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color w:val="000000"/>
          <w:kern w:val="0"/>
          <w:sz w:val="48"/>
          <w:szCs w:val="48"/>
        </w:rPr>
      </w:pPr>
    </w:p>
    <w:p>
      <w:pPr>
        <w:widowControl/>
        <w:jc w:val="center"/>
        <w:rPr>
          <w:rFonts w:ascii="宋体" w:hAnsi="宋体" w:eastAsia="宋体" w:cs="宋体"/>
          <w:color w:val="000000"/>
          <w:kern w:val="0"/>
          <w:sz w:val="48"/>
          <w:szCs w:val="48"/>
        </w:rPr>
      </w:pPr>
    </w:p>
    <w:p>
      <w:pPr>
        <w:widowControl/>
        <w:jc w:val="center"/>
        <w:rPr>
          <w:rFonts w:ascii="宋体" w:hAnsi="宋体" w:eastAsia="宋体" w:cs="宋体"/>
          <w:color w:val="000000"/>
          <w:kern w:val="0"/>
          <w:sz w:val="48"/>
          <w:szCs w:val="48"/>
        </w:rPr>
      </w:pPr>
    </w:p>
    <w:p>
      <w:pPr>
        <w:widowControl/>
        <w:jc w:val="center"/>
        <w:rPr>
          <w:rFonts w:ascii="宋体" w:hAnsi="宋体" w:eastAsia="宋体" w:cs="宋体"/>
          <w:b/>
          <w:bCs/>
          <w:color w:val="000000"/>
          <w:kern w:val="36"/>
          <w:sz w:val="48"/>
          <w:szCs w:val="48"/>
        </w:rPr>
      </w:pPr>
    </w:p>
    <w:p>
      <w:pPr>
        <w:widowControl/>
        <w:spacing w:before="100" w:beforeAutospacing="1" w:after="100" w:afterAutospacing="1"/>
        <w:jc w:val="center"/>
        <w:outlineLvl w:val="0"/>
        <w:rPr>
          <w:rFonts w:ascii="宋体" w:hAnsi="宋体" w:eastAsia="宋体" w:cs="宋体"/>
          <w:b/>
          <w:bCs/>
          <w:color w:val="000000"/>
          <w:kern w:val="36"/>
          <w:sz w:val="48"/>
          <w:szCs w:val="48"/>
        </w:rPr>
      </w:pPr>
      <w:r>
        <w:rPr>
          <w:rFonts w:ascii="宋体" w:hAnsi="宋体" w:eastAsia="宋体" w:cs="宋体"/>
          <w:b/>
          <w:bCs/>
          <w:color w:val="000000"/>
          <w:kern w:val="36"/>
          <w:sz w:val="48"/>
          <w:szCs w:val="48"/>
        </w:rPr>
        <w:t>竞争性谈判文件</w:t>
      </w:r>
    </w:p>
    <w:p>
      <w:pPr>
        <w:pStyle w:val="30"/>
        <w:rPr>
          <w:rFonts w:ascii="宋体" w:hAnsi="宋体" w:eastAsia="宋体" w:cs="宋体"/>
          <w:b/>
          <w:bCs/>
          <w:color w:val="000000"/>
          <w:kern w:val="36"/>
          <w:sz w:val="48"/>
          <w:szCs w:val="48"/>
        </w:rPr>
      </w:pPr>
    </w:p>
    <w:p>
      <w:pPr>
        <w:pStyle w:val="30"/>
        <w:rPr>
          <w:rFonts w:ascii="宋体" w:hAnsi="宋体" w:eastAsia="宋体" w:cs="宋体"/>
          <w:b/>
          <w:bCs/>
          <w:color w:val="000000"/>
          <w:kern w:val="36"/>
          <w:sz w:val="48"/>
          <w:szCs w:val="48"/>
        </w:rPr>
      </w:pPr>
    </w:p>
    <w:p>
      <w:pPr>
        <w:pStyle w:val="30"/>
        <w:rPr>
          <w:rFonts w:ascii="宋体" w:hAnsi="宋体" w:eastAsia="宋体" w:cs="宋体"/>
          <w:b/>
          <w:bCs/>
          <w:color w:val="000000"/>
          <w:kern w:val="36"/>
          <w:sz w:val="48"/>
          <w:szCs w:val="48"/>
        </w:rPr>
      </w:pPr>
    </w:p>
    <w:p>
      <w:pPr>
        <w:pStyle w:val="30"/>
        <w:rPr>
          <w:rFonts w:ascii="宋体" w:hAnsi="宋体" w:eastAsia="宋体" w:cs="宋体"/>
          <w:b/>
          <w:bCs/>
          <w:color w:val="000000"/>
          <w:kern w:val="36"/>
          <w:sz w:val="48"/>
          <w:szCs w:val="48"/>
        </w:rPr>
      </w:pPr>
    </w:p>
    <w:p>
      <w:pPr>
        <w:widowControl/>
        <w:spacing w:before="100" w:beforeAutospacing="1" w:after="100" w:afterAutospacing="1" w:line="480" w:lineRule="auto"/>
        <w:jc w:val="center"/>
        <w:outlineLvl w:val="2"/>
        <w:rPr>
          <w:rFonts w:hint="eastAsia" w:ascii="宋体" w:hAnsi="宋体" w:eastAsia="宋体" w:cs="宋体"/>
          <w:b/>
          <w:bCs/>
          <w:color w:val="000000"/>
          <w:kern w:val="0"/>
          <w:sz w:val="28"/>
          <w:szCs w:val="28"/>
          <w:lang w:eastAsia="zh-CN"/>
        </w:rPr>
      </w:pPr>
      <w:r>
        <w:rPr>
          <w:rFonts w:ascii="宋体" w:hAnsi="宋体" w:eastAsia="宋体" w:cs="宋体"/>
          <w:b/>
          <w:bCs/>
          <w:color w:val="000000"/>
          <w:kern w:val="0"/>
          <w:sz w:val="28"/>
          <w:szCs w:val="28"/>
        </w:rPr>
        <w:t>项目名称：</w:t>
      </w:r>
      <w:r>
        <w:rPr>
          <w:rFonts w:hint="eastAsia" w:ascii="宋体" w:hAnsi="宋体" w:eastAsia="宋体" w:cs="宋体"/>
          <w:b/>
          <w:bCs/>
          <w:color w:val="000000"/>
          <w:kern w:val="0"/>
          <w:sz w:val="28"/>
          <w:szCs w:val="28"/>
          <w:lang w:eastAsia="zh-CN"/>
        </w:rPr>
        <w:t xml:space="preserve">教师教学能力国赛作品技术服务项目 </w:t>
      </w:r>
    </w:p>
    <w:p>
      <w:pPr>
        <w:widowControl/>
        <w:spacing w:before="100" w:beforeAutospacing="1" w:after="100" w:afterAutospacing="1" w:line="480" w:lineRule="auto"/>
        <w:ind w:firstLine="1687" w:firstLineChars="600"/>
        <w:jc w:val="both"/>
        <w:outlineLvl w:val="2"/>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lang w:eastAsia="zh-CN"/>
        </w:rPr>
        <w:t>项目编号：闽莆建融【F-2023】采招020号</w:t>
      </w:r>
      <w:r>
        <w:rPr>
          <w:rFonts w:hint="eastAsia" w:ascii="宋体" w:hAnsi="宋体" w:eastAsia="宋体" w:cs="宋体"/>
          <w:b/>
          <w:bCs/>
          <w:color w:val="000000"/>
          <w:kern w:val="0"/>
          <w:sz w:val="28"/>
          <w:szCs w:val="28"/>
          <w:lang w:val="en-US" w:eastAsia="zh-CN"/>
        </w:rPr>
        <w:t xml:space="preserve">  </w:t>
      </w:r>
      <w:r>
        <w:rPr>
          <w:rFonts w:ascii="宋体" w:hAnsi="宋体" w:eastAsia="宋体" w:cs="宋体"/>
          <w:b/>
          <w:bCs/>
          <w:color w:val="000000"/>
          <w:kern w:val="0"/>
          <w:sz w:val="28"/>
          <w:szCs w:val="28"/>
        </w:rPr>
        <w:t xml:space="preserve"> </w:t>
      </w:r>
    </w:p>
    <w:p>
      <w:pPr>
        <w:widowControl/>
        <w:spacing w:before="100" w:beforeAutospacing="1" w:after="100" w:afterAutospacing="1"/>
        <w:jc w:val="center"/>
        <w:outlineLvl w:val="2"/>
        <w:rPr>
          <w:rFonts w:ascii="宋体" w:hAnsi="宋体" w:eastAsia="宋体" w:cs="宋体"/>
          <w:b/>
          <w:bCs/>
          <w:color w:val="000000"/>
          <w:kern w:val="0"/>
          <w:sz w:val="27"/>
          <w:szCs w:val="27"/>
        </w:rPr>
      </w:pPr>
    </w:p>
    <w:p>
      <w:pPr>
        <w:widowControl/>
        <w:spacing w:before="100" w:beforeAutospacing="1" w:after="100" w:afterAutospacing="1"/>
        <w:jc w:val="center"/>
        <w:outlineLvl w:val="2"/>
        <w:rPr>
          <w:rFonts w:ascii="宋体" w:hAnsi="宋体" w:eastAsia="宋体" w:cs="宋体"/>
          <w:b/>
          <w:bCs/>
          <w:color w:val="000000"/>
          <w:kern w:val="0"/>
          <w:sz w:val="27"/>
          <w:szCs w:val="27"/>
        </w:rPr>
      </w:pPr>
    </w:p>
    <w:p>
      <w:pPr>
        <w:widowControl/>
        <w:spacing w:before="100" w:beforeAutospacing="1" w:after="100" w:afterAutospacing="1"/>
        <w:jc w:val="center"/>
        <w:outlineLvl w:val="2"/>
        <w:rPr>
          <w:rFonts w:ascii="宋体" w:hAnsi="宋体" w:eastAsia="宋体" w:cs="宋体"/>
          <w:b/>
          <w:bCs/>
          <w:color w:val="000000"/>
          <w:kern w:val="0"/>
          <w:sz w:val="27"/>
          <w:szCs w:val="27"/>
        </w:rPr>
      </w:pPr>
    </w:p>
    <w:p>
      <w:pPr>
        <w:widowControl/>
        <w:spacing w:before="100" w:beforeAutospacing="1" w:after="100" w:afterAutospacing="1"/>
        <w:jc w:val="both"/>
        <w:outlineLvl w:val="2"/>
        <w:rPr>
          <w:rFonts w:ascii="宋体" w:hAnsi="宋体" w:eastAsia="宋体" w:cs="宋体"/>
          <w:b/>
          <w:bCs/>
          <w:color w:val="000000"/>
          <w:kern w:val="0"/>
          <w:sz w:val="27"/>
          <w:szCs w:val="27"/>
        </w:rPr>
      </w:pPr>
    </w:p>
    <w:p>
      <w:pPr>
        <w:widowControl/>
        <w:spacing w:before="100" w:beforeAutospacing="1" w:after="100" w:afterAutospacing="1"/>
        <w:jc w:val="center"/>
        <w:outlineLvl w:val="2"/>
        <w:rPr>
          <w:rFonts w:ascii="宋体" w:hAnsi="宋体" w:eastAsia="宋体" w:cs="宋体"/>
          <w:b/>
          <w:bCs/>
          <w:color w:val="000000"/>
          <w:kern w:val="0"/>
          <w:sz w:val="27"/>
          <w:szCs w:val="27"/>
        </w:rPr>
      </w:pPr>
    </w:p>
    <w:p>
      <w:pPr>
        <w:pStyle w:val="30"/>
        <w:rPr>
          <w:rFonts w:ascii="宋体" w:hAnsi="宋体" w:eastAsia="宋体" w:cs="宋体"/>
          <w:b/>
          <w:bCs/>
          <w:color w:val="000000"/>
          <w:kern w:val="0"/>
          <w:sz w:val="27"/>
          <w:szCs w:val="27"/>
        </w:rPr>
      </w:pPr>
    </w:p>
    <w:p>
      <w:pPr>
        <w:pStyle w:val="30"/>
        <w:rPr>
          <w:rFonts w:ascii="宋体" w:hAnsi="宋体" w:eastAsia="宋体" w:cs="宋体"/>
          <w:b/>
          <w:bCs/>
          <w:color w:val="000000"/>
          <w:kern w:val="0"/>
          <w:sz w:val="27"/>
          <w:szCs w:val="27"/>
        </w:rPr>
      </w:pPr>
    </w:p>
    <w:p>
      <w:pPr>
        <w:widowControl/>
        <w:spacing w:before="100" w:beforeAutospacing="1" w:after="100" w:afterAutospacing="1"/>
        <w:jc w:val="center"/>
        <w:outlineLvl w:val="2"/>
        <w:rPr>
          <w:rFonts w:hint="eastAsia" w:ascii="宋体" w:hAnsi="宋体" w:eastAsia="宋体" w:cs="宋体"/>
          <w:b/>
          <w:bCs/>
          <w:color w:val="000000"/>
          <w:kern w:val="0"/>
          <w:sz w:val="28"/>
          <w:szCs w:val="28"/>
          <w:lang w:eastAsia="zh-CN"/>
        </w:rPr>
      </w:pPr>
      <w:r>
        <w:rPr>
          <w:rFonts w:ascii="宋体" w:hAnsi="宋体" w:eastAsia="宋体" w:cs="宋体"/>
          <w:b/>
          <w:bCs/>
          <w:color w:val="000000"/>
          <w:kern w:val="0"/>
          <w:sz w:val="28"/>
          <w:szCs w:val="28"/>
        </w:rPr>
        <w:t>采购人：</w:t>
      </w:r>
      <w:r>
        <w:rPr>
          <w:rFonts w:hint="eastAsia" w:ascii="宋体" w:hAnsi="宋体" w:eastAsia="宋体" w:cs="宋体"/>
          <w:b/>
          <w:bCs/>
          <w:color w:val="000000"/>
          <w:kern w:val="0"/>
          <w:sz w:val="28"/>
          <w:szCs w:val="28"/>
          <w:lang w:eastAsia="zh-CN"/>
        </w:rPr>
        <w:t>湄洲湾职业技术学院</w:t>
      </w:r>
    </w:p>
    <w:p>
      <w:pPr>
        <w:widowControl/>
        <w:spacing w:before="100" w:beforeAutospacing="1" w:after="100" w:afterAutospacing="1"/>
        <w:jc w:val="center"/>
        <w:outlineLvl w:val="2"/>
        <w:rPr>
          <w:rFonts w:hint="eastAsia" w:ascii="宋体" w:hAnsi="宋体" w:eastAsia="宋体" w:cs="宋体"/>
          <w:b/>
          <w:bCs/>
          <w:color w:val="000000"/>
          <w:kern w:val="0"/>
          <w:sz w:val="28"/>
          <w:szCs w:val="28"/>
          <w:lang w:eastAsia="zh-CN"/>
        </w:rPr>
      </w:pPr>
      <w:r>
        <w:rPr>
          <w:rFonts w:ascii="宋体" w:hAnsi="宋体" w:eastAsia="宋体" w:cs="宋体"/>
          <w:b/>
          <w:bCs/>
          <w:color w:val="000000"/>
          <w:kern w:val="0"/>
          <w:sz w:val="28"/>
          <w:szCs w:val="28"/>
        </w:rPr>
        <w:t>代理机构：</w:t>
      </w:r>
      <w:r>
        <w:rPr>
          <w:rFonts w:hint="eastAsia" w:ascii="宋体" w:hAnsi="宋体" w:eastAsia="宋体" w:cs="宋体"/>
          <w:b/>
          <w:bCs/>
          <w:color w:val="000000"/>
          <w:kern w:val="0"/>
          <w:sz w:val="28"/>
          <w:szCs w:val="28"/>
          <w:lang w:eastAsia="zh-CN"/>
        </w:rPr>
        <w:t>建融建设管理集团有限责任公司</w:t>
      </w:r>
    </w:p>
    <w:p>
      <w:pPr>
        <w:widowControl/>
        <w:spacing w:before="100" w:beforeAutospacing="1" w:after="100" w:afterAutospacing="1"/>
        <w:jc w:val="center"/>
        <w:outlineLvl w:val="2"/>
        <w:rPr>
          <w:rFonts w:ascii="宋体" w:hAnsi="宋体" w:eastAsia="宋体" w:cs="宋体"/>
          <w:b/>
          <w:bCs/>
          <w:color w:val="000000"/>
          <w:kern w:val="0"/>
          <w:sz w:val="28"/>
          <w:szCs w:val="28"/>
        </w:rPr>
      </w:pPr>
      <w:r>
        <w:rPr>
          <w:rFonts w:ascii="宋体" w:hAnsi="宋体" w:eastAsia="宋体" w:cs="宋体"/>
          <w:b/>
          <w:bCs/>
          <w:color w:val="000000"/>
          <w:kern w:val="0"/>
          <w:sz w:val="28"/>
          <w:szCs w:val="28"/>
        </w:rPr>
        <w:t>编制时间：2023年</w:t>
      </w:r>
      <w:r>
        <w:rPr>
          <w:rFonts w:hint="eastAsia" w:ascii="宋体" w:hAnsi="宋体" w:eastAsia="宋体" w:cs="宋体"/>
          <w:b/>
          <w:bCs/>
          <w:color w:val="000000"/>
          <w:kern w:val="0"/>
          <w:sz w:val="28"/>
          <w:szCs w:val="28"/>
          <w:lang w:val="en-US" w:eastAsia="zh-CN"/>
        </w:rPr>
        <w:t>09</w:t>
      </w:r>
      <w:r>
        <w:rPr>
          <w:rFonts w:ascii="宋体" w:hAnsi="宋体" w:eastAsia="宋体" w:cs="宋体"/>
          <w:b/>
          <w:bCs/>
          <w:color w:val="000000"/>
          <w:kern w:val="0"/>
          <w:sz w:val="28"/>
          <w:szCs w:val="28"/>
        </w:rPr>
        <w:t>月</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center"/>
        <w:rPr>
          <w:rFonts w:ascii="宋体" w:hAnsi="宋体" w:eastAsia="宋体" w:cs="宋体"/>
          <w:b/>
          <w:bCs/>
          <w:color w:val="000000"/>
          <w:kern w:val="0"/>
          <w:sz w:val="36"/>
          <w:szCs w:val="36"/>
        </w:rPr>
      </w:pPr>
      <w:r>
        <w:rPr>
          <w:rFonts w:ascii="宋体" w:hAnsi="宋体" w:eastAsia="宋体" w:cs="宋体"/>
          <w:b/>
          <w:bCs/>
          <w:color w:val="000000"/>
          <w:kern w:val="0"/>
          <w:sz w:val="36"/>
          <w:szCs w:val="36"/>
        </w:rPr>
        <w:br w:type="page"/>
      </w:r>
      <w:r>
        <w:rPr>
          <w:rFonts w:ascii="宋体" w:hAnsi="宋体" w:eastAsia="宋体" w:cs="宋体"/>
          <w:b/>
          <w:bCs/>
          <w:color w:val="000000"/>
          <w:kern w:val="0"/>
          <w:sz w:val="36"/>
          <w:szCs w:val="36"/>
        </w:rPr>
        <w:t>第一章 采购公告/采购邀请书</w:t>
      </w:r>
    </w:p>
    <w:p>
      <w:pPr>
        <w:widowControl/>
        <w:spacing w:before="100" w:beforeAutospacing="1" w:after="100" w:afterAutospacing="1"/>
        <w:jc w:val="center"/>
        <w:rPr>
          <w:rFonts w:ascii="宋体" w:hAnsi="宋体" w:eastAsia="宋体" w:cs="宋体"/>
          <w:b/>
          <w:bCs/>
          <w:color w:val="000000"/>
          <w:kern w:val="0"/>
          <w:sz w:val="28"/>
          <w:szCs w:val="28"/>
        </w:rPr>
      </w:pPr>
      <w:r>
        <w:rPr>
          <w:rFonts w:ascii="宋体" w:hAnsi="宋体" w:eastAsia="宋体" w:cs="宋体"/>
          <w:b/>
          <w:bCs/>
          <w:color w:val="000000"/>
          <w:kern w:val="0"/>
          <w:sz w:val="28"/>
          <w:szCs w:val="28"/>
        </w:rPr>
        <w:t>竞争性谈判采购公告</w:t>
      </w:r>
    </w:p>
    <w:p>
      <w:pPr>
        <w:widowControl/>
        <w:spacing w:line="440" w:lineRule="exact"/>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 xml:space="preserve">   </w:t>
      </w:r>
      <w:r>
        <w:rPr>
          <w:rFonts w:hint="eastAsia" w:cs="宋体" w:asciiTheme="minorEastAsia" w:hAnsiTheme="minorEastAsia"/>
          <w:color w:val="000000"/>
          <w:kern w:val="0"/>
          <w:sz w:val="24"/>
          <w:szCs w:val="24"/>
          <w:lang w:eastAsia="zh-CN"/>
        </w:rPr>
        <w:t>湄洲湾职业技术学院</w:t>
      </w:r>
      <w:r>
        <w:rPr>
          <w:rFonts w:cs="宋体" w:asciiTheme="minorEastAsia" w:hAnsiTheme="minorEastAsia"/>
          <w:color w:val="000000"/>
          <w:kern w:val="0"/>
          <w:sz w:val="24"/>
          <w:szCs w:val="24"/>
        </w:rPr>
        <w:t>采用竞争性谈判方式组织</w:t>
      </w:r>
      <w:r>
        <w:rPr>
          <w:rFonts w:hint="eastAsia" w:cs="宋体" w:asciiTheme="minorEastAsia" w:hAnsiTheme="minorEastAsia"/>
          <w:color w:val="000000"/>
          <w:kern w:val="0"/>
          <w:sz w:val="24"/>
          <w:szCs w:val="24"/>
          <w:lang w:eastAsia="zh-CN"/>
        </w:rPr>
        <w:t xml:space="preserve">教师教学能力国赛作品技术服务项目 </w:t>
      </w:r>
      <w:r>
        <w:rPr>
          <w:rFonts w:cs="宋体" w:asciiTheme="minorEastAsia" w:hAnsiTheme="minorEastAsia"/>
          <w:color w:val="000000"/>
          <w:kern w:val="0"/>
          <w:sz w:val="24"/>
          <w:szCs w:val="24"/>
        </w:rPr>
        <w:t>（以下简称：“本项目”）的政府采购活动，现欢迎国内合格的供应商前来参加。 本项目由采购人委托</w:t>
      </w:r>
      <w:r>
        <w:rPr>
          <w:rFonts w:hint="eastAsia" w:cs="宋体" w:asciiTheme="minorEastAsia" w:hAnsiTheme="minorEastAsia"/>
          <w:color w:val="000000"/>
          <w:kern w:val="0"/>
          <w:sz w:val="24"/>
          <w:szCs w:val="24"/>
          <w:lang w:eastAsia="zh-CN"/>
        </w:rPr>
        <w:t>建融建设管理集团有限责任公司</w:t>
      </w:r>
      <w:r>
        <w:rPr>
          <w:rFonts w:cs="宋体" w:asciiTheme="minorEastAsia" w:hAnsiTheme="minorEastAsia"/>
          <w:color w:val="000000"/>
          <w:kern w:val="0"/>
          <w:sz w:val="24"/>
          <w:szCs w:val="24"/>
        </w:rPr>
        <w:t>开展竞争性谈判活动。</w:t>
      </w:r>
    </w:p>
    <w:p>
      <w:pPr>
        <w:widowControl/>
        <w:spacing w:line="440" w:lineRule="exact"/>
        <w:ind w:firstLine="480"/>
        <w:jc w:val="left"/>
        <w:outlineLvl w:val="2"/>
        <w:rPr>
          <w:rFonts w:hint="eastAsia" w:cs="宋体" w:asciiTheme="minorEastAsia" w:hAnsiTheme="minorEastAsia" w:eastAsiaTheme="minorEastAsia"/>
          <w:bCs/>
          <w:color w:val="000000"/>
          <w:kern w:val="0"/>
          <w:sz w:val="24"/>
          <w:szCs w:val="24"/>
          <w:lang w:eastAsia="zh-CN"/>
        </w:rPr>
      </w:pPr>
      <w:r>
        <w:rPr>
          <w:rFonts w:cs="宋体" w:asciiTheme="minorEastAsia" w:hAnsiTheme="minorEastAsia"/>
          <w:bCs/>
          <w:color w:val="000000"/>
          <w:kern w:val="0"/>
          <w:sz w:val="24"/>
          <w:szCs w:val="24"/>
        </w:rPr>
        <w:t>1.项目名称：</w:t>
      </w:r>
      <w:r>
        <w:rPr>
          <w:rFonts w:hint="eastAsia" w:cs="宋体" w:asciiTheme="minorEastAsia" w:hAnsiTheme="minorEastAsia"/>
          <w:bCs/>
          <w:color w:val="000000"/>
          <w:kern w:val="0"/>
          <w:sz w:val="24"/>
          <w:szCs w:val="24"/>
          <w:lang w:eastAsia="zh-CN"/>
        </w:rPr>
        <w:t xml:space="preserve">教师教学能力国赛作品技术服务项目 </w:t>
      </w:r>
    </w:p>
    <w:p>
      <w:pPr>
        <w:widowControl/>
        <w:spacing w:line="440" w:lineRule="exact"/>
        <w:ind w:firstLine="480"/>
        <w:jc w:val="left"/>
        <w:outlineLvl w:val="2"/>
        <w:rPr>
          <w:rFonts w:cs="宋体" w:asciiTheme="minorEastAsia" w:hAnsiTheme="minorEastAsia"/>
          <w:bCs/>
          <w:color w:val="000000"/>
          <w:kern w:val="0"/>
          <w:sz w:val="24"/>
          <w:szCs w:val="24"/>
        </w:rPr>
      </w:pPr>
      <w:r>
        <w:rPr>
          <w:rFonts w:hint="eastAsia" w:cs="宋体" w:asciiTheme="minorEastAsia" w:hAnsiTheme="minorEastAsia"/>
          <w:bCs/>
          <w:color w:val="000000"/>
          <w:kern w:val="0"/>
          <w:sz w:val="24"/>
          <w:szCs w:val="24"/>
        </w:rPr>
        <w:t>2</w:t>
      </w:r>
      <w:r>
        <w:rPr>
          <w:rFonts w:cs="宋体" w:asciiTheme="minorEastAsia" w:hAnsiTheme="minorEastAsia"/>
          <w:bCs/>
          <w:color w:val="000000"/>
          <w:kern w:val="0"/>
          <w:sz w:val="24"/>
          <w:szCs w:val="24"/>
        </w:rPr>
        <w:t>.项目编号：</w:t>
      </w:r>
      <w:r>
        <w:rPr>
          <w:rFonts w:hint="eastAsia" w:cs="宋体" w:asciiTheme="minorEastAsia" w:hAnsiTheme="minorEastAsia"/>
          <w:bCs/>
          <w:color w:val="000000"/>
          <w:kern w:val="0"/>
          <w:sz w:val="24"/>
          <w:szCs w:val="24"/>
          <w:lang w:eastAsia="zh-CN"/>
        </w:rPr>
        <w:t>闽莆建融【F-2023】采招020号</w:t>
      </w:r>
    </w:p>
    <w:p>
      <w:pPr>
        <w:widowControl/>
        <w:spacing w:line="440" w:lineRule="exact"/>
        <w:ind w:firstLine="480"/>
        <w:jc w:val="left"/>
        <w:outlineLvl w:val="2"/>
        <w:rPr>
          <w:rFonts w:cs="宋体" w:asciiTheme="minorEastAsia" w:hAnsiTheme="minorEastAsia"/>
          <w:bCs/>
          <w:color w:val="000000"/>
          <w:kern w:val="0"/>
          <w:sz w:val="24"/>
          <w:szCs w:val="24"/>
        </w:rPr>
      </w:pPr>
      <w:r>
        <w:rPr>
          <w:rFonts w:hint="eastAsia" w:cs="宋体" w:asciiTheme="minorEastAsia" w:hAnsiTheme="minorEastAsia"/>
          <w:bCs/>
          <w:color w:val="000000"/>
          <w:kern w:val="0"/>
          <w:sz w:val="24"/>
          <w:szCs w:val="24"/>
        </w:rPr>
        <w:t>3</w:t>
      </w:r>
      <w:r>
        <w:rPr>
          <w:rFonts w:cs="宋体" w:asciiTheme="minorEastAsia" w:hAnsiTheme="minorEastAsia"/>
          <w:bCs/>
          <w:color w:val="000000"/>
          <w:kern w:val="0"/>
          <w:sz w:val="24"/>
          <w:szCs w:val="24"/>
        </w:rPr>
        <w:t>.采购内容及要求</w:t>
      </w:r>
      <w:bookmarkStart w:id="4" w:name="_GoBack"/>
      <w:bookmarkEnd w:id="4"/>
      <w:r>
        <w:rPr>
          <w:rFonts w:cs="宋体" w:asciiTheme="minorEastAsia" w:hAnsiTheme="minorEastAsia"/>
          <w:bCs/>
          <w:color w:val="000000"/>
          <w:kern w:val="0"/>
          <w:sz w:val="24"/>
          <w:szCs w:val="24"/>
        </w:rPr>
        <w:t>：</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采购包1：</w:t>
      </w:r>
    </w:p>
    <w:p>
      <w:pPr>
        <w:widowControl/>
        <w:spacing w:line="440" w:lineRule="exact"/>
        <w:ind w:firstLine="480"/>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采购包预算金额（元）:</w:t>
      </w:r>
      <w:r>
        <w:rPr>
          <w:rFonts w:hint="eastAsia" w:asciiTheme="minorEastAsia" w:hAnsiTheme="minorEastAsia" w:eastAsiaTheme="minorEastAsia" w:cstheme="minorEastAsia"/>
          <w:color w:val="000000"/>
          <w:kern w:val="0"/>
          <w:sz w:val="24"/>
          <w:szCs w:val="24"/>
          <w:lang w:val="en-US" w:eastAsia="zh-CN"/>
        </w:rPr>
        <w:t xml:space="preserve"> </w:t>
      </w:r>
      <w:r>
        <w:rPr>
          <w:rFonts w:hint="eastAsia" w:asciiTheme="minorEastAsia" w:hAnsiTheme="minorEastAsia" w:cstheme="minorEastAsia"/>
          <w:color w:val="000000"/>
          <w:kern w:val="0"/>
          <w:sz w:val="24"/>
          <w:szCs w:val="24"/>
          <w:lang w:val="en-US" w:eastAsia="zh-CN"/>
        </w:rPr>
        <w:t>285000</w:t>
      </w:r>
      <w:r>
        <w:rPr>
          <w:rFonts w:hint="eastAsia" w:asciiTheme="minorEastAsia" w:hAnsiTheme="minorEastAsia" w:eastAsiaTheme="minorEastAsia" w:cstheme="minorEastAsia"/>
          <w:color w:val="000000"/>
          <w:kern w:val="0"/>
          <w:sz w:val="24"/>
          <w:szCs w:val="24"/>
          <w:lang w:val="en-US" w:eastAsia="zh-CN"/>
        </w:rPr>
        <w:t>元</w:t>
      </w:r>
    </w:p>
    <w:p>
      <w:pPr>
        <w:widowControl/>
        <w:spacing w:line="440" w:lineRule="exact"/>
        <w:ind w:firstLine="480"/>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 xml:space="preserve">采购包最高限价（元）:  </w:t>
      </w:r>
      <w:r>
        <w:rPr>
          <w:rFonts w:hint="eastAsia" w:asciiTheme="minorEastAsia" w:hAnsiTheme="minorEastAsia" w:cstheme="minorEastAsia"/>
          <w:color w:val="000000"/>
          <w:kern w:val="0"/>
          <w:sz w:val="24"/>
          <w:szCs w:val="24"/>
          <w:lang w:val="en-US" w:eastAsia="zh-CN"/>
        </w:rPr>
        <w:t>285000</w:t>
      </w:r>
      <w:r>
        <w:rPr>
          <w:rFonts w:hint="eastAsia" w:asciiTheme="minorEastAsia" w:hAnsiTheme="minorEastAsia" w:eastAsiaTheme="minorEastAsia" w:cstheme="minorEastAsia"/>
          <w:color w:val="000000"/>
          <w:kern w:val="0"/>
          <w:sz w:val="24"/>
          <w:szCs w:val="24"/>
          <w:lang w:val="en-US" w:eastAsia="zh-CN"/>
        </w:rPr>
        <w:t>元</w:t>
      </w:r>
    </w:p>
    <w:p>
      <w:pPr>
        <w:widowControl/>
        <w:spacing w:line="440" w:lineRule="exact"/>
        <w:ind w:firstLine="480"/>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 xml:space="preserve">采购包保证金金额（元）: </w:t>
      </w:r>
      <w:r>
        <w:rPr>
          <w:rFonts w:hint="eastAsia" w:asciiTheme="minorEastAsia" w:hAnsiTheme="minorEastAsia" w:cstheme="minorEastAsia"/>
          <w:color w:val="000000"/>
          <w:kern w:val="0"/>
          <w:sz w:val="24"/>
          <w:szCs w:val="24"/>
          <w:lang w:val="en-US" w:eastAsia="zh-CN"/>
        </w:rPr>
        <w:t>0元</w:t>
      </w:r>
    </w:p>
    <w:tbl>
      <w:tblPr>
        <w:tblStyle w:val="20"/>
        <w:tblW w:w="956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5"/>
        <w:gridCol w:w="2520"/>
        <w:gridCol w:w="848"/>
        <w:gridCol w:w="1528"/>
        <w:gridCol w:w="784"/>
        <w:gridCol w:w="1302"/>
        <w:gridCol w:w="1482"/>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435"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序号</w:t>
            </w:r>
          </w:p>
        </w:tc>
        <w:tc>
          <w:tcPr>
            <w:tcW w:w="2520"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标的名称</w:t>
            </w:r>
          </w:p>
        </w:tc>
        <w:tc>
          <w:tcPr>
            <w:tcW w:w="848"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数量</w:t>
            </w:r>
          </w:p>
        </w:tc>
        <w:tc>
          <w:tcPr>
            <w:tcW w:w="1528"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标的金额 （元）</w:t>
            </w:r>
          </w:p>
        </w:tc>
        <w:tc>
          <w:tcPr>
            <w:tcW w:w="784"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计量单位</w:t>
            </w:r>
          </w:p>
        </w:tc>
        <w:tc>
          <w:tcPr>
            <w:tcW w:w="1302"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所属行业</w:t>
            </w:r>
          </w:p>
        </w:tc>
        <w:tc>
          <w:tcPr>
            <w:tcW w:w="1482" w:type="dxa"/>
            <w:vAlign w:val="center"/>
          </w:tcPr>
          <w:p>
            <w:pPr>
              <w:widowControl/>
              <w:spacing w:line="440" w:lineRule="exact"/>
              <w:jc w:val="center"/>
              <w:rPr>
                <w:rFonts w:hint="eastAsia" w:asciiTheme="minorEastAsia" w:hAnsiTheme="minorEastAsia" w:eastAsiaTheme="minorEastAsia" w:cstheme="minorEastAsia"/>
                <w:b/>
                <w:bCs/>
                <w:color w:val="000000"/>
                <w:kern w:val="0"/>
                <w:sz w:val="24"/>
                <w:szCs w:val="24"/>
              </w:rPr>
            </w:pPr>
            <w:r>
              <w:rPr>
                <w:rFonts w:hint="eastAsia" w:asciiTheme="minorEastAsia" w:hAnsiTheme="minorEastAsia" w:eastAsiaTheme="minorEastAsia" w:cstheme="minorEastAsia"/>
                <w:b/>
                <w:bCs/>
                <w:color w:val="000000"/>
                <w:kern w:val="0"/>
                <w:sz w:val="24"/>
                <w:szCs w:val="24"/>
              </w:rPr>
              <w:t>是否允许进口产品</w:t>
            </w:r>
          </w:p>
        </w:tc>
        <w:tc>
          <w:tcPr>
            <w:tcW w:w="667" w:type="dxa"/>
            <w:vAlign w:val="center"/>
          </w:tcPr>
          <w:p>
            <w:pPr>
              <w:jc w:val="center"/>
              <w:rPr>
                <w:rFonts w:hint="eastAsia" w:asciiTheme="minorEastAsia" w:hAnsiTheme="minorEastAsia" w:eastAsiaTheme="minorEastAsia" w:cstheme="minorEastAsia"/>
                <w:b/>
                <w:bCs/>
                <w:color w:val="000000"/>
                <w:kern w:val="0"/>
                <w:sz w:val="24"/>
                <w:szCs w:val="24"/>
              </w:rPr>
            </w:pPr>
            <w:r>
              <w:rPr>
                <w:rFonts w:hint="eastAsia" w:ascii="宋体" w:hAnsi="宋体" w:cs="宋体"/>
                <w:color w:val="000000"/>
                <w:sz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435"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w:t>
            </w:r>
          </w:p>
        </w:tc>
        <w:tc>
          <w:tcPr>
            <w:tcW w:w="2520" w:type="dxa"/>
            <w:vAlign w:val="center"/>
          </w:tcPr>
          <w:p>
            <w:pPr>
              <w:widowControl/>
              <w:spacing w:line="440" w:lineRule="exact"/>
              <w:jc w:val="left"/>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cstheme="minorEastAsia"/>
                <w:color w:val="000000"/>
                <w:kern w:val="0"/>
                <w:sz w:val="24"/>
                <w:szCs w:val="24"/>
                <w:lang w:eastAsia="zh-CN"/>
              </w:rPr>
              <w:t xml:space="preserve">教师教学能力国赛作品技术服务项目 </w:t>
            </w:r>
          </w:p>
        </w:tc>
        <w:tc>
          <w:tcPr>
            <w:tcW w:w="848"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1.00</w:t>
            </w:r>
          </w:p>
        </w:tc>
        <w:tc>
          <w:tcPr>
            <w:tcW w:w="1528"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cstheme="minorEastAsia"/>
                <w:color w:val="000000"/>
                <w:kern w:val="0"/>
                <w:sz w:val="24"/>
                <w:szCs w:val="24"/>
                <w:lang w:val="en-US" w:eastAsia="zh-CN"/>
              </w:rPr>
              <w:t>285000</w:t>
            </w:r>
          </w:p>
        </w:tc>
        <w:tc>
          <w:tcPr>
            <w:tcW w:w="784"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cstheme="minorEastAsia"/>
                <w:color w:val="000000"/>
                <w:kern w:val="0"/>
                <w:sz w:val="24"/>
                <w:szCs w:val="24"/>
                <w:lang w:val="en-US" w:eastAsia="zh-CN"/>
              </w:rPr>
              <w:t>项</w:t>
            </w:r>
          </w:p>
        </w:tc>
        <w:tc>
          <w:tcPr>
            <w:tcW w:w="1302"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其他未列明行业</w:t>
            </w:r>
          </w:p>
        </w:tc>
        <w:tc>
          <w:tcPr>
            <w:tcW w:w="1482" w:type="dxa"/>
            <w:vAlign w:val="center"/>
          </w:tcPr>
          <w:p>
            <w:pPr>
              <w:widowControl/>
              <w:spacing w:line="440" w:lineRule="exact"/>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否</w:t>
            </w:r>
          </w:p>
        </w:tc>
        <w:tc>
          <w:tcPr>
            <w:tcW w:w="667" w:type="dxa"/>
            <w:vAlign w:val="center"/>
          </w:tcPr>
          <w:p>
            <w:pPr>
              <w:jc w:val="center"/>
              <w:rPr>
                <w:rFonts w:hint="eastAsia" w:asciiTheme="minorEastAsia" w:hAnsiTheme="minorEastAsia" w:eastAsiaTheme="minorEastAsia" w:cstheme="minorEastAsia"/>
                <w:color w:val="000000"/>
                <w:kern w:val="0"/>
                <w:sz w:val="24"/>
                <w:szCs w:val="24"/>
              </w:rPr>
            </w:pPr>
          </w:p>
        </w:tc>
      </w:tr>
    </w:tbl>
    <w:p>
      <w:pPr>
        <w:widowControl/>
        <w:spacing w:line="440" w:lineRule="exact"/>
        <w:ind w:firstLine="48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4</w:t>
      </w:r>
      <w:r>
        <w:rPr>
          <w:rFonts w:cs="宋体" w:asciiTheme="minorEastAsia" w:hAnsiTheme="minorEastAsia"/>
          <w:b/>
          <w:bCs/>
          <w:color w:val="000000"/>
          <w:kern w:val="0"/>
          <w:sz w:val="24"/>
          <w:szCs w:val="24"/>
        </w:rPr>
        <w:t>.采购项目需要落实的政府采购政策：</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进口产品：无</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节能产品：适用于（所有采购包或品目号），按照《关于印发节能产品政府采购品目清单的通知》财库〔2019〕19号执行</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环境标志产品：适用于（所有采购包或品目号），按照《关于印发环境标志产品政府采购品目清单的通知》财库〔2019〕18号执行</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信息安全产品：适用于（所有采购包或品目号）</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信用记录：</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按照下列规定执行：（1）供应商应在（谈判文件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谈判小组通过上述网站查询并打印供应商信用记录（以下简称：“谈判小组的查询结果”）。②供应商提供的查询结果与谈判小组的查询结果不一致的，以谈判小组的查询结果为准。③因上述网站原因导致谈判小组无法查询供应商信用记录的（谈判小组应将通过上述网站查询供应商信用记录时的原始页面打印后随采购文件一并存档），以供应商提供的查询结果为准。④查询结果存在供应商应被拒绝参与政府采购活动相关信息的，其资格审查不合格。</w:t>
      </w:r>
    </w:p>
    <w:p>
      <w:pPr>
        <w:widowControl/>
        <w:spacing w:line="440" w:lineRule="exact"/>
        <w:ind w:firstLine="480"/>
        <w:rPr>
          <w:rFonts w:hint="default" w:cs="宋体" w:asciiTheme="minorEastAsia" w:hAnsiTheme="minorEastAsia" w:eastAsiaTheme="minorEastAsia"/>
          <w:color w:val="000000"/>
          <w:kern w:val="0"/>
          <w:sz w:val="24"/>
          <w:szCs w:val="24"/>
          <w:lang w:val="en-US" w:eastAsia="zh-CN" w:bidi="ar-SA"/>
        </w:rPr>
      </w:pPr>
      <w:r>
        <w:rPr>
          <w:rFonts w:hint="default" w:cs="宋体" w:asciiTheme="minorEastAsia" w:hAnsiTheme="minorEastAsia" w:eastAsiaTheme="minorEastAsia"/>
          <w:color w:val="000000"/>
          <w:kern w:val="0"/>
          <w:sz w:val="24"/>
          <w:szCs w:val="24"/>
          <w:lang w:val="en-US" w:eastAsia="zh-CN" w:bidi="ar-SA"/>
        </w:rPr>
        <w:t>促进中小企业发展的相关政策：</w:t>
      </w:r>
    </w:p>
    <w:p>
      <w:pPr>
        <w:pStyle w:val="94"/>
        <w:ind w:firstLine="480" w:firstLineChars="200"/>
        <w:jc w:val="left"/>
        <w:rPr>
          <w:color w:val="000000"/>
        </w:rPr>
      </w:pPr>
      <w:r>
        <w:rPr>
          <w:rFonts w:hint="default" w:cs="宋体" w:asciiTheme="minorEastAsia" w:hAnsiTheme="minorEastAsia" w:eastAsiaTheme="minorEastAsia"/>
          <w:color w:val="000000"/>
          <w:kern w:val="0"/>
          <w:sz w:val="24"/>
          <w:szCs w:val="24"/>
          <w:lang w:val="en-US" w:eastAsia="zh-CN" w:bidi="ar-SA"/>
        </w:rPr>
        <w:t>采购包1：专门面向中小企业采购</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5</w:t>
      </w:r>
      <w:r>
        <w:rPr>
          <w:rFonts w:cs="宋体" w:asciiTheme="minorEastAsia" w:hAnsiTheme="minorEastAsia"/>
          <w:b/>
          <w:bCs/>
          <w:color w:val="000000"/>
          <w:kern w:val="0"/>
          <w:sz w:val="24"/>
          <w:szCs w:val="24"/>
        </w:rPr>
        <w:t>.供应商的资格要求</w:t>
      </w:r>
    </w:p>
    <w:p>
      <w:pPr>
        <w:widowControl/>
        <w:spacing w:line="440" w:lineRule="exact"/>
        <w:ind w:firstLine="480" w:firstLineChars="200"/>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5</w:t>
      </w:r>
      <w:r>
        <w:rPr>
          <w:rFonts w:cs="宋体" w:asciiTheme="minorEastAsia" w:hAnsiTheme="minorEastAsia"/>
          <w:color w:val="000000"/>
          <w:kern w:val="0"/>
          <w:sz w:val="24"/>
          <w:szCs w:val="24"/>
        </w:rPr>
        <w:t>.1法定条件：符合《中华人民共和国政府采购法》第二十二条第一款规定的条件。</w:t>
      </w:r>
    </w:p>
    <w:p>
      <w:pPr>
        <w:widowControl/>
        <w:spacing w:line="440" w:lineRule="exact"/>
        <w:ind w:firstLine="480" w:firstLineChars="200"/>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5</w:t>
      </w:r>
      <w:r>
        <w:rPr>
          <w:rFonts w:cs="宋体" w:asciiTheme="minorEastAsia" w:hAnsiTheme="minorEastAsia"/>
          <w:color w:val="000000"/>
          <w:kern w:val="0"/>
          <w:sz w:val="24"/>
          <w:szCs w:val="24"/>
        </w:rPr>
        <w:t>.2特定条件：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采购包1：</w:t>
      </w:r>
    </w:p>
    <w:tbl>
      <w:tblPr>
        <w:tblStyle w:val="20"/>
        <w:tblW w:w="9432"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27"/>
        <w:gridCol w:w="7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明细</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招标文件规定的其他资格证明文件（若有）</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其他资格证明文件补充说明</w:t>
            </w:r>
          </w:p>
        </w:tc>
        <w:tc>
          <w:tcPr>
            <w:tcW w:w="7705"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根据“莆田市财政局关于进一步优化政府采购营商环境的通知（莆财购〔2020〕13号）”等相关规定，因疫情影响享受缓缴或免缴社保资金、税款的企业，无法提供相关社保、税收缴纳证明材料的，提供有关情况说明视同社保、税收缴纳证明材料提交完整。若投标人属于上述情况的，须提供有关情况说明函并同时承诺该有关情况说明属实，否则由此造成的所有后果由该投标人全部承担。（有关情况说明及承诺函格式自拟，须加盖投标人公章、</w:t>
            </w:r>
            <w:r>
              <w:rPr>
                <w:rFonts w:hint="eastAsia" w:ascii="宋体" w:hAnsi="宋体" w:eastAsia="宋体" w:cs="宋体"/>
                <w:color w:val="000000"/>
                <w:kern w:val="0"/>
                <w:sz w:val="24"/>
                <w:szCs w:val="24"/>
                <w:highlight w:val="none"/>
                <w:lang w:val="en-US" w:eastAsia="zh-CN"/>
              </w:rPr>
              <w:t>法定代表人</w:t>
            </w:r>
            <w:r>
              <w:rPr>
                <w:rFonts w:hint="eastAsia" w:ascii="宋体" w:hAnsi="宋体" w:eastAsia="宋体" w:cs="宋体"/>
                <w:color w:val="000000"/>
                <w:kern w:val="0"/>
                <w:sz w:val="24"/>
                <w:szCs w:val="24"/>
                <w:highlight w:val="none"/>
              </w:rPr>
              <w:t>签字并盖私章，内容须明确，，否则视为无效投标。）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727"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000000"/>
                <w:kern w:val="2"/>
                <w:sz w:val="21"/>
                <w:szCs w:val="24"/>
                <w:highlight w:val="none"/>
                <w:lang w:val="en-US" w:eastAsia="zh-CN" w:bidi="ar-SA"/>
              </w:rPr>
            </w:pPr>
            <w:r>
              <w:rPr>
                <w:rFonts w:ascii="宋体" w:hAnsi="宋体" w:eastAsia="宋体" w:cs="宋体"/>
                <w:color w:val="000000"/>
                <w:kern w:val="0"/>
                <w:sz w:val="24"/>
                <w:szCs w:val="24"/>
                <w:highlight w:val="none"/>
                <w:lang w:val="en-US" w:eastAsia="zh-CN" w:bidi="ar"/>
              </w:rPr>
              <w:t>落实政府采购政策的证明材料（专门面向中小企业采购）</w:t>
            </w:r>
          </w:p>
        </w:tc>
        <w:tc>
          <w:tcPr>
            <w:tcW w:w="77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000000"/>
                <w:kern w:val="2"/>
                <w:sz w:val="21"/>
                <w:szCs w:val="24"/>
                <w:highlight w:val="none"/>
                <w:lang w:val="en-US" w:eastAsia="zh-CN" w:bidi="ar-SA"/>
              </w:rPr>
            </w:pPr>
            <w:r>
              <w:rPr>
                <w:rFonts w:ascii="宋体" w:hAnsi="宋体" w:eastAsia="宋体" w:cs="宋体"/>
                <w:color w:val="000000"/>
                <w:kern w:val="0"/>
                <w:sz w:val="24"/>
                <w:szCs w:val="24"/>
                <w:highlight w:val="none"/>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w:t>
            </w:r>
            <w:r>
              <w:rPr>
                <w:rFonts w:hint="eastAsia" w:ascii="宋体" w:hAnsi="宋体" w:eastAsia="宋体" w:cs="宋体"/>
                <w:color w:val="000000"/>
                <w:kern w:val="0"/>
                <w:sz w:val="24"/>
                <w:szCs w:val="24"/>
                <w:highlight w:val="none"/>
                <w:lang w:val="en-US" w:eastAsia="zh-CN" w:bidi="ar"/>
              </w:rPr>
              <w:t>谈判文件</w:t>
            </w:r>
            <w:r>
              <w:rPr>
                <w:rFonts w:ascii="宋体" w:hAnsi="宋体" w:eastAsia="宋体" w:cs="宋体"/>
                <w:color w:val="000000"/>
                <w:kern w:val="0"/>
                <w:sz w:val="24"/>
                <w:szCs w:val="24"/>
                <w:highlight w:val="none"/>
                <w:lang w:val="en-US" w:eastAsia="zh-CN" w:bidi="ar"/>
              </w:rPr>
              <w:t>第五章规定提供。5、本项目为</w:t>
            </w:r>
            <w:r>
              <w:rPr>
                <w:rFonts w:hint="eastAsia" w:ascii="宋体" w:hAnsi="宋体" w:cs="宋体"/>
                <w:color w:val="000000"/>
                <w:kern w:val="0"/>
                <w:sz w:val="24"/>
                <w:szCs w:val="24"/>
                <w:highlight w:val="none"/>
                <w:lang w:val="en-US" w:eastAsia="zh-CN" w:bidi="ar"/>
              </w:rPr>
              <w:t>服务</w:t>
            </w:r>
            <w:r>
              <w:rPr>
                <w:rFonts w:ascii="宋体" w:hAnsi="宋体" w:eastAsia="宋体" w:cs="宋体"/>
                <w:color w:val="000000"/>
                <w:kern w:val="0"/>
                <w:sz w:val="24"/>
                <w:szCs w:val="24"/>
                <w:highlight w:val="none"/>
                <w:lang w:val="en-US" w:eastAsia="zh-CN" w:bidi="ar"/>
              </w:rPr>
              <w:t>类采购项目，采购标的对应的中小企业划分标准所属行业为</w:t>
            </w:r>
            <w:r>
              <w:rPr>
                <w:rFonts w:hint="eastAsia" w:ascii="宋体" w:hAnsi="宋体" w:eastAsia="宋体" w:cs="宋体"/>
                <w:b/>
                <w:bCs/>
                <w:color w:val="000000"/>
                <w:kern w:val="0"/>
                <w:sz w:val="24"/>
                <w:szCs w:val="24"/>
                <w:highlight w:val="none"/>
                <w:lang w:val="en-US" w:eastAsia="zh-CN" w:bidi="ar"/>
              </w:rPr>
              <w:t>“</w:t>
            </w:r>
            <w:r>
              <w:rPr>
                <w:rFonts w:hint="eastAsia" w:ascii="宋体" w:hAnsi="宋体" w:cs="宋体"/>
                <w:b/>
                <w:bCs/>
                <w:color w:val="000000"/>
                <w:kern w:val="0"/>
                <w:sz w:val="24"/>
                <w:szCs w:val="24"/>
                <w:highlight w:val="none"/>
                <w:lang w:val="en-US" w:eastAsia="zh-CN" w:bidi="ar"/>
              </w:rPr>
              <w:t>其他未列明行业</w:t>
            </w:r>
            <w:r>
              <w:rPr>
                <w:rFonts w:hint="eastAsia" w:ascii="宋体" w:hAnsi="宋体" w:eastAsia="宋体" w:cs="宋体"/>
                <w:b/>
                <w:bCs/>
                <w:color w:val="000000"/>
                <w:kern w:val="0"/>
                <w:sz w:val="24"/>
                <w:szCs w:val="24"/>
                <w:highlight w:val="none"/>
                <w:lang w:val="en-US" w:eastAsia="zh-CN" w:bidi="ar"/>
              </w:rPr>
              <w:t>”</w:t>
            </w:r>
            <w:r>
              <w:rPr>
                <w:rFonts w:ascii="宋体" w:hAnsi="宋体" w:eastAsia="宋体" w:cs="宋体"/>
                <w:b/>
                <w:bCs/>
                <w:color w:val="000000"/>
                <w:kern w:val="0"/>
                <w:sz w:val="24"/>
                <w:szCs w:val="24"/>
                <w:highlight w:val="none"/>
                <w:lang w:val="en-US" w:eastAsia="zh-CN" w:bidi="ar"/>
              </w:rPr>
              <w:t>。</w:t>
            </w:r>
          </w:p>
        </w:tc>
      </w:tr>
    </w:tbl>
    <w:p>
      <w:pPr>
        <w:pStyle w:val="19"/>
        <w:rPr>
          <w:rFonts w:hint="eastAsia"/>
          <w:color w:val="000000"/>
          <w:lang w:val="en-US" w:eastAsia="zh-CN"/>
        </w:rPr>
      </w:pPr>
    </w:p>
    <w:p>
      <w:pPr>
        <w:widowControl/>
        <w:spacing w:line="440" w:lineRule="exact"/>
        <w:ind w:firstLine="480" w:firstLineChars="200"/>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5</w:t>
      </w:r>
      <w:r>
        <w:rPr>
          <w:rFonts w:cs="宋体" w:asciiTheme="minorEastAsia" w:hAnsiTheme="minorEastAsia"/>
          <w:color w:val="000000"/>
          <w:kern w:val="0"/>
          <w:sz w:val="24"/>
          <w:szCs w:val="24"/>
        </w:rPr>
        <w:t>.3是否接受联合体形式的响应谈判：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采购包1：不接受</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※根据上述资格要求，供应商响应文件中应提交的“资格证明文件”相关规定和资料要求，详见竞争性谈判须知前附表和谈判文件第五章。</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6</w:t>
      </w:r>
      <w:r>
        <w:rPr>
          <w:rFonts w:cs="宋体" w:asciiTheme="minorEastAsia" w:hAnsiTheme="minorEastAsia"/>
          <w:b/>
          <w:bCs/>
          <w:color w:val="000000"/>
          <w:kern w:val="0"/>
          <w:sz w:val="24"/>
          <w:szCs w:val="24"/>
        </w:rPr>
        <w:t>.竞争性谈判文件获取期限：</w:t>
      </w:r>
    </w:p>
    <w:p>
      <w:pPr>
        <w:widowControl/>
        <w:spacing w:line="440" w:lineRule="exact"/>
        <w:ind w:firstLine="480" w:firstLineChars="200"/>
        <w:jc w:val="left"/>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6.1</w:t>
      </w:r>
      <w:r>
        <w:rPr>
          <w:rFonts w:cs="宋体" w:asciiTheme="minorEastAsia" w:hAnsiTheme="minorEastAsia"/>
          <w:color w:val="000000"/>
          <w:kern w:val="0"/>
          <w:sz w:val="24"/>
          <w:szCs w:val="24"/>
        </w:rPr>
        <w:t>详见谈判公告或更正公告（若有），若不一致，以更正公告（若有）为准。</w:t>
      </w:r>
    </w:p>
    <w:p>
      <w:pPr>
        <w:widowControl/>
        <w:spacing w:line="440" w:lineRule="exact"/>
        <w:ind w:firstLine="480" w:firstLineChars="200"/>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6</w:t>
      </w:r>
      <w:r>
        <w:rPr>
          <w:rFonts w:cs="宋体" w:asciiTheme="minorEastAsia" w:hAnsiTheme="minorEastAsia"/>
          <w:color w:val="000000"/>
          <w:kern w:val="0"/>
          <w:sz w:val="24"/>
          <w:szCs w:val="24"/>
        </w:rPr>
        <w:t>.</w:t>
      </w:r>
      <w:r>
        <w:rPr>
          <w:rFonts w:hint="eastAsia" w:cs="宋体" w:asciiTheme="minorEastAsia" w:hAnsiTheme="minorEastAsia"/>
          <w:color w:val="000000"/>
          <w:kern w:val="0"/>
          <w:sz w:val="24"/>
          <w:szCs w:val="24"/>
        </w:rPr>
        <w:t>2</w:t>
      </w:r>
      <w:r>
        <w:rPr>
          <w:rFonts w:cs="宋体" w:asciiTheme="minorEastAsia" w:hAnsiTheme="minorEastAsia"/>
          <w:color w:val="000000"/>
          <w:kern w:val="0"/>
          <w:sz w:val="24"/>
          <w:szCs w:val="24"/>
        </w:rPr>
        <w:t>如果采购过程中有发出更正公告，采购人将根据实际情况确定是否延长文件获取期限，则文件获取截止时间以更正公告中的约定为准。</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7</w:t>
      </w:r>
      <w:r>
        <w:rPr>
          <w:rFonts w:cs="宋体" w:asciiTheme="minorEastAsia" w:hAnsiTheme="minorEastAsia"/>
          <w:b/>
          <w:bCs/>
          <w:color w:val="000000"/>
          <w:kern w:val="0"/>
          <w:sz w:val="24"/>
          <w:szCs w:val="24"/>
        </w:rPr>
        <w:t>.获取采购文件时间、地点、方式：</w:t>
      </w:r>
    </w:p>
    <w:p>
      <w:pPr>
        <w:widowControl/>
        <w:spacing w:line="440" w:lineRule="exact"/>
        <w:ind w:firstLine="480" w:firstLineChars="200"/>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7</w:t>
      </w:r>
      <w:r>
        <w:rPr>
          <w:rFonts w:cs="宋体" w:asciiTheme="minorEastAsia" w:hAnsiTheme="minorEastAsia"/>
          <w:color w:val="000000"/>
          <w:kern w:val="0"/>
          <w:sz w:val="24"/>
          <w:szCs w:val="24"/>
        </w:rPr>
        <w:t>.1采购文件的提供期限：详见谈判公告或更正公告（若有），若不一致，以更正公告（若有）为准。</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8</w:t>
      </w:r>
      <w:r>
        <w:rPr>
          <w:rFonts w:cs="宋体" w:asciiTheme="minorEastAsia" w:hAnsiTheme="minorEastAsia"/>
          <w:b/>
          <w:bCs/>
          <w:color w:val="000000"/>
          <w:kern w:val="0"/>
          <w:sz w:val="24"/>
          <w:szCs w:val="24"/>
        </w:rPr>
        <w:t>.采购文件售价：</w:t>
      </w:r>
      <w:r>
        <w:rPr>
          <w:rFonts w:hint="eastAsia" w:cs="宋体" w:asciiTheme="minorEastAsia" w:hAnsiTheme="minorEastAsia"/>
          <w:b/>
          <w:bCs/>
          <w:color w:val="000000"/>
          <w:kern w:val="0"/>
          <w:sz w:val="24"/>
          <w:szCs w:val="24"/>
        </w:rPr>
        <w:t>10</w:t>
      </w:r>
      <w:r>
        <w:rPr>
          <w:rFonts w:cs="宋体" w:asciiTheme="minorEastAsia" w:hAnsiTheme="minorEastAsia"/>
          <w:b/>
          <w:bCs/>
          <w:color w:val="000000"/>
          <w:kern w:val="0"/>
          <w:sz w:val="24"/>
          <w:szCs w:val="24"/>
        </w:rPr>
        <w:t>0元。</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hint="eastAsia" w:cs="宋体" w:asciiTheme="minorEastAsia" w:hAnsiTheme="minorEastAsia"/>
          <w:b/>
          <w:bCs/>
          <w:color w:val="000000"/>
          <w:kern w:val="0"/>
          <w:sz w:val="24"/>
          <w:szCs w:val="24"/>
        </w:rPr>
        <w:t>9</w:t>
      </w:r>
      <w:r>
        <w:rPr>
          <w:rFonts w:cs="宋体" w:asciiTheme="minorEastAsia" w:hAnsiTheme="minorEastAsia"/>
          <w:b/>
          <w:bCs/>
          <w:color w:val="000000"/>
          <w:kern w:val="0"/>
          <w:sz w:val="24"/>
          <w:szCs w:val="24"/>
        </w:rPr>
        <w:t>.首次响应文件递交截止时间及地点：</w:t>
      </w:r>
    </w:p>
    <w:p>
      <w:pPr>
        <w:widowControl/>
        <w:spacing w:line="440" w:lineRule="exact"/>
        <w:ind w:firstLine="480"/>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详见谈判公告或更正公告（若有），若不一致，以更正公告（若有）为准。供应商应在此之前将密封的首次响应文件送达本章第</w:t>
      </w:r>
      <w:r>
        <w:rPr>
          <w:rFonts w:hint="eastAsia" w:cs="宋体" w:asciiTheme="minorEastAsia" w:hAnsiTheme="minorEastAsia"/>
          <w:color w:val="000000"/>
          <w:kern w:val="0"/>
          <w:sz w:val="24"/>
          <w:szCs w:val="24"/>
          <w:lang w:val="en-US" w:eastAsia="zh-CN"/>
        </w:rPr>
        <w:t>7</w:t>
      </w:r>
      <w:r>
        <w:rPr>
          <w:rFonts w:cs="宋体" w:asciiTheme="minorEastAsia" w:hAnsiTheme="minorEastAsia"/>
          <w:color w:val="000000"/>
          <w:kern w:val="0"/>
          <w:sz w:val="24"/>
          <w:szCs w:val="24"/>
        </w:rPr>
        <w:t>条载明的地点，逾期送达的或不符合规定的响应文件将被拒绝接收。</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w:t>
      </w:r>
      <w:r>
        <w:rPr>
          <w:rFonts w:hint="eastAsia" w:cs="宋体" w:asciiTheme="minorEastAsia" w:hAnsiTheme="minorEastAsia"/>
          <w:b/>
          <w:bCs/>
          <w:color w:val="000000"/>
          <w:kern w:val="0"/>
          <w:sz w:val="24"/>
          <w:szCs w:val="24"/>
        </w:rPr>
        <w:t>0</w:t>
      </w:r>
      <w:r>
        <w:rPr>
          <w:rFonts w:cs="宋体" w:asciiTheme="minorEastAsia" w:hAnsiTheme="minorEastAsia"/>
          <w:b/>
          <w:bCs/>
          <w:color w:val="000000"/>
          <w:kern w:val="0"/>
          <w:sz w:val="24"/>
          <w:szCs w:val="24"/>
        </w:rPr>
        <w:t>.谈判时间及地点：</w:t>
      </w:r>
    </w:p>
    <w:p>
      <w:pPr>
        <w:widowControl/>
        <w:spacing w:line="440" w:lineRule="exact"/>
        <w:ind w:firstLine="480"/>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详见谈判公告或更正公告（若有），若不一致，以更正公告（若有）为准。</w:t>
      </w:r>
    </w:p>
    <w:p>
      <w:pPr>
        <w:widowControl/>
        <w:spacing w:line="440" w:lineRule="exact"/>
        <w:ind w:firstLine="482" w:firstLineChars="200"/>
        <w:jc w:val="left"/>
        <w:outlineLvl w:val="2"/>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w:t>
      </w:r>
      <w:r>
        <w:rPr>
          <w:rFonts w:hint="eastAsia" w:cs="宋体" w:asciiTheme="minorEastAsia" w:hAnsiTheme="minorEastAsia"/>
          <w:b/>
          <w:bCs/>
          <w:color w:val="000000"/>
          <w:kern w:val="0"/>
          <w:sz w:val="24"/>
          <w:szCs w:val="24"/>
        </w:rPr>
        <w:t>1</w:t>
      </w:r>
      <w:r>
        <w:rPr>
          <w:rFonts w:cs="宋体" w:asciiTheme="minorEastAsia" w:hAnsiTheme="minorEastAsia"/>
          <w:b/>
          <w:bCs/>
          <w:color w:val="000000"/>
          <w:kern w:val="0"/>
          <w:sz w:val="24"/>
          <w:szCs w:val="24"/>
        </w:rPr>
        <w:t>.竞争性谈判公告期限：</w:t>
      </w:r>
    </w:p>
    <w:p>
      <w:pPr>
        <w:keepNext w:val="0"/>
        <w:keepLines w:val="0"/>
        <w:pageBreakBefore w:val="0"/>
        <w:widowControl/>
        <w:kinsoku/>
        <w:wordWrap/>
        <w:overflowPunct/>
        <w:topLinePunct w:val="0"/>
        <w:autoSpaceDE/>
        <w:autoSpaceDN/>
        <w:bidi w:val="0"/>
        <w:adjustRightInd/>
        <w:spacing w:line="400" w:lineRule="exact"/>
        <w:ind w:firstLine="480" w:firstLineChars="200"/>
        <w:jc w:val="left"/>
        <w:textAlignment w:val="auto"/>
        <w:rPr>
          <w:rFonts w:ascii="宋体" w:hAnsi="宋体" w:eastAsia="宋体" w:cs="宋体"/>
          <w:color w:val="000000"/>
          <w:kern w:val="0"/>
          <w:sz w:val="24"/>
          <w:szCs w:val="24"/>
          <w:highlight w:val="none"/>
        </w:rPr>
      </w:pPr>
      <w:r>
        <w:rPr>
          <w:rFonts w:ascii="宋体" w:hAnsi="宋体" w:eastAsia="宋体" w:cs="宋体"/>
          <w:color w:val="000000"/>
          <w:kern w:val="0"/>
          <w:sz w:val="24"/>
          <w:szCs w:val="24"/>
          <w:highlight w:val="none"/>
        </w:rPr>
        <w:t>自财政部指定的政府采购信息发布媒体最先发布公告之日起3个工作日。</w:t>
      </w:r>
    </w:p>
    <w:p>
      <w:pPr>
        <w:widowControl/>
        <w:spacing w:line="440" w:lineRule="exact"/>
        <w:ind w:firstLine="482" w:firstLineChars="200"/>
        <w:jc w:val="left"/>
        <w:outlineLvl w:val="2"/>
        <w:rPr>
          <w:rFonts w:hint="eastAsia" w:cs="宋体" w:asciiTheme="minorEastAsia" w:hAnsiTheme="minorEastAsia" w:eastAsiaTheme="minorEastAsia"/>
          <w:b/>
          <w:bCs/>
          <w:color w:val="000000"/>
          <w:kern w:val="0"/>
          <w:sz w:val="24"/>
          <w:szCs w:val="24"/>
          <w:lang w:eastAsia="zh-CN"/>
        </w:rPr>
      </w:pPr>
      <w:r>
        <w:rPr>
          <w:rFonts w:cs="宋体" w:asciiTheme="minorEastAsia" w:hAnsiTheme="minorEastAsia"/>
          <w:b/>
          <w:bCs/>
          <w:color w:val="000000"/>
          <w:kern w:val="0"/>
          <w:sz w:val="24"/>
          <w:szCs w:val="24"/>
        </w:rPr>
        <w:t>1</w:t>
      </w:r>
      <w:r>
        <w:rPr>
          <w:rFonts w:hint="eastAsia" w:cs="宋体" w:asciiTheme="minorEastAsia" w:hAnsiTheme="minorEastAsia"/>
          <w:b/>
          <w:bCs/>
          <w:color w:val="000000"/>
          <w:kern w:val="0"/>
          <w:sz w:val="24"/>
          <w:szCs w:val="24"/>
        </w:rPr>
        <w:t>2</w:t>
      </w:r>
      <w:r>
        <w:rPr>
          <w:rFonts w:cs="宋体" w:asciiTheme="minorEastAsia" w:hAnsiTheme="minorEastAsia"/>
          <w:b/>
          <w:bCs/>
          <w:color w:val="000000"/>
          <w:kern w:val="0"/>
          <w:sz w:val="24"/>
          <w:szCs w:val="24"/>
        </w:rPr>
        <w:t>.采购人：</w:t>
      </w:r>
      <w:r>
        <w:rPr>
          <w:rFonts w:hint="eastAsia" w:cs="宋体" w:asciiTheme="minorEastAsia" w:hAnsiTheme="minorEastAsia"/>
          <w:b/>
          <w:bCs/>
          <w:color w:val="000000"/>
          <w:kern w:val="0"/>
          <w:sz w:val="24"/>
          <w:szCs w:val="24"/>
          <w:lang w:eastAsia="zh-CN"/>
        </w:rPr>
        <w:t>湄洲湾职业技术学院</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cs="宋体"/>
          <w:color w:val="000000"/>
          <w:sz w:val="24"/>
          <w:highlight w:val="none"/>
        </w:rPr>
        <w:t>地</w:t>
      </w:r>
      <w:r>
        <w:rPr>
          <w:rFonts w:ascii="宋体" w:hAnsi="宋体" w:cs="宋体"/>
          <w:color w:val="000000"/>
          <w:sz w:val="24"/>
          <w:highlight w:val="none"/>
        </w:rPr>
        <w:t xml:space="preserve">  </w:t>
      </w:r>
      <w:r>
        <w:rPr>
          <w:rFonts w:hint="eastAsia" w:ascii="宋体" w:hAnsi="宋体" w:cs="宋体"/>
          <w:color w:val="000000"/>
          <w:sz w:val="24"/>
          <w:highlight w:val="none"/>
        </w:rPr>
        <w:t>址：莆田市涵江区梧塘镇荔涵东大道1001号</w:t>
      </w:r>
    </w:p>
    <w:p>
      <w:pPr>
        <w:keepNext w:val="0"/>
        <w:keepLines w:val="0"/>
        <w:pageBreakBefore w:val="0"/>
        <w:kinsoku/>
        <w:wordWrap/>
        <w:overflowPunct/>
        <w:topLinePunct w:val="0"/>
        <w:autoSpaceDE/>
        <w:bidi w:val="0"/>
        <w:adjustRightInd/>
        <w:spacing w:line="420" w:lineRule="exact"/>
        <w:ind w:firstLine="480" w:firstLineChars="200"/>
        <w:textAlignment w:val="auto"/>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联系人：</w:t>
      </w:r>
      <w:r>
        <w:rPr>
          <w:rFonts w:hint="eastAsia" w:ascii="宋体" w:hAnsi="宋体" w:cs="宋体"/>
          <w:color w:val="000000"/>
          <w:sz w:val="24"/>
          <w:highlight w:val="none"/>
          <w:lang w:val="en-US" w:eastAsia="zh-CN"/>
        </w:rPr>
        <w:t xml:space="preserve">高老师 </w:t>
      </w:r>
    </w:p>
    <w:p>
      <w:pPr>
        <w:widowControl/>
        <w:spacing w:line="440" w:lineRule="exact"/>
        <w:ind w:firstLine="480" w:firstLineChars="200"/>
        <w:jc w:val="left"/>
        <w:outlineLvl w:val="2"/>
        <w:rPr>
          <w:rFonts w:hint="default" w:ascii="宋体" w:hAnsi="宋体" w:cs="宋体"/>
          <w:color w:val="000000"/>
          <w:sz w:val="24"/>
          <w:highlight w:val="none"/>
          <w:lang w:val="en-US" w:eastAsia="zh-CN"/>
        </w:rPr>
      </w:pPr>
      <w:r>
        <w:rPr>
          <w:rFonts w:hint="eastAsia" w:ascii="宋体" w:hAnsi="宋体" w:cs="宋体"/>
          <w:color w:val="000000"/>
          <w:sz w:val="24"/>
          <w:highlight w:val="none"/>
        </w:rPr>
        <w:t>联系电话：</w:t>
      </w:r>
      <w:r>
        <w:rPr>
          <w:rFonts w:hint="eastAsia" w:ascii="宋体" w:hAnsi="宋体" w:cs="宋体"/>
          <w:color w:val="000000"/>
          <w:sz w:val="24"/>
          <w:highlight w:val="none"/>
          <w:lang w:val="en-US" w:eastAsia="zh-CN"/>
        </w:rPr>
        <w:t>13615980812</w:t>
      </w:r>
    </w:p>
    <w:p>
      <w:pPr>
        <w:widowControl/>
        <w:spacing w:line="440" w:lineRule="exact"/>
        <w:ind w:firstLine="482" w:firstLineChars="200"/>
        <w:jc w:val="left"/>
        <w:outlineLvl w:val="2"/>
        <w:rPr>
          <w:rFonts w:hint="eastAsia" w:cs="宋体" w:asciiTheme="minorEastAsia" w:hAnsiTheme="minorEastAsia" w:eastAsiaTheme="minorEastAsia"/>
          <w:b/>
          <w:bCs/>
          <w:color w:val="000000"/>
          <w:kern w:val="0"/>
          <w:sz w:val="24"/>
          <w:szCs w:val="24"/>
          <w:lang w:eastAsia="zh-CN"/>
        </w:rPr>
      </w:pPr>
      <w:r>
        <w:rPr>
          <w:rFonts w:cs="宋体" w:asciiTheme="minorEastAsia" w:hAnsiTheme="minorEastAsia"/>
          <w:b/>
          <w:bCs/>
          <w:color w:val="000000"/>
          <w:kern w:val="0"/>
          <w:sz w:val="24"/>
          <w:szCs w:val="24"/>
        </w:rPr>
        <w:t>1</w:t>
      </w:r>
      <w:r>
        <w:rPr>
          <w:rFonts w:hint="eastAsia" w:cs="宋体" w:asciiTheme="minorEastAsia" w:hAnsiTheme="minorEastAsia"/>
          <w:b/>
          <w:bCs/>
          <w:color w:val="000000"/>
          <w:kern w:val="0"/>
          <w:sz w:val="24"/>
          <w:szCs w:val="24"/>
        </w:rPr>
        <w:t>3</w:t>
      </w:r>
      <w:r>
        <w:rPr>
          <w:rFonts w:cs="宋体" w:asciiTheme="minorEastAsia" w:hAnsiTheme="minorEastAsia"/>
          <w:b/>
          <w:bCs/>
          <w:color w:val="000000"/>
          <w:kern w:val="0"/>
          <w:sz w:val="24"/>
          <w:szCs w:val="24"/>
        </w:rPr>
        <w:t>.代理机构：</w:t>
      </w:r>
      <w:r>
        <w:rPr>
          <w:rFonts w:hint="eastAsia" w:cs="宋体" w:asciiTheme="minorEastAsia" w:hAnsiTheme="minorEastAsia"/>
          <w:b/>
          <w:bCs/>
          <w:color w:val="000000"/>
          <w:kern w:val="0"/>
          <w:sz w:val="24"/>
          <w:szCs w:val="24"/>
          <w:lang w:eastAsia="zh-CN"/>
        </w:rPr>
        <w:t>建融建设管理集团有限责任公司</w:t>
      </w:r>
    </w:p>
    <w:p>
      <w:pPr>
        <w:widowControl/>
        <w:spacing w:line="440" w:lineRule="exact"/>
        <w:ind w:firstLine="480" w:firstLineChars="200"/>
        <w:jc w:val="left"/>
        <w:rPr>
          <w:rFonts w:hint="eastAsia" w:ascii="宋体" w:hAnsi="宋体" w:eastAsia="宋体" w:cs="宋体"/>
          <w:color w:val="000000"/>
          <w:sz w:val="24"/>
          <w:szCs w:val="24"/>
          <w:highlight w:val="none"/>
          <w:lang w:eastAsia="zh-CN"/>
        </w:rPr>
      </w:pPr>
      <w:r>
        <w:rPr>
          <w:rFonts w:cs="宋体" w:asciiTheme="minorEastAsia" w:hAnsiTheme="minorEastAsia"/>
          <w:color w:val="000000"/>
          <w:kern w:val="0"/>
          <w:sz w:val="24"/>
          <w:szCs w:val="24"/>
        </w:rPr>
        <w:t>地址：</w:t>
      </w:r>
      <w:r>
        <w:rPr>
          <w:rFonts w:hint="eastAsia" w:ascii="宋体" w:hAnsi="宋体" w:eastAsia="宋体" w:cs="宋体"/>
          <w:color w:val="000000"/>
          <w:sz w:val="24"/>
          <w:szCs w:val="24"/>
          <w:highlight w:val="none"/>
          <w:lang w:eastAsia="zh-CN"/>
        </w:rPr>
        <w:t>福建省福州市鼓楼区安泰街道五一北路158号高景商贸中心7层A区</w:t>
      </w:r>
    </w:p>
    <w:p>
      <w:pPr>
        <w:widowControl/>
        <w:spacing w:line="440" w:lineRule="exact"/>
        <w:ind w:firstLine="480" w:firstLineChars="200"/>
        <w:jc w:val="left"/>
        <w:rPr>
          <w:rFonts w:hint="eastAsia" w:cs="宋体" w:asciiTheme="minorEastAsia" w:hAnsiTheme="minorEastAsia" w:eastAsiaTheme="minorEastAsia"/>
          <w:color w:val="000000"/>
          <w:kern w:val="0"/>
          <w:sz w:val="24"/>
          <w:szCs w:val="24"/>
          <w:lang w:eastAsia="zh-CN"/>
        </w:rPr>
      </w:pPr>
      <w:r>
        <w:rPr>
          <w:rFonts w:cs="宋体" w:asciiTheme="minorEastAsia" w:hAnsiTheme="minorEastAsia"/>
          <w:color w:val="000000"/>
          <w:kern w:val="0"/>
          <w:sz w:val="24"/>
          <w:szCs w:val="24"/>
        </w:rPr>
        <w:t>联系人：</w:t>
      </w:r>
      <w:r>
        <w:rPr>
          <w:rFonts w:hint="eastAsia" w:cs="宋体" w:asciiTheme="minorEastAsia" w:hAnsiTheme="minorEastAsia"/>
          <w:color w:val="000000"/>
          <w:kern w:val="0"/>
          <w:sz w:val="24"/>
          <w:szCs w:val="24"/>
          <w:lang w:eastAsia="zh-CN"/>
        </w:rPr>
        <w:t>陈女士、张女士</w:t>
      </w:r>
    </w:p>
    <w:p>
      <w:pPr>
        <w:widowControl/>
        <w:spacing w:line="440" w:lineRule="exact"/>
        <w:ind w:firstLine="480" w:firstLineChars="200"/>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联系电话：</w:t>
      </w:r>
      <w:r>
        <w:rPr>
          <w:rFonts w:hint="eastAsia" w:ascii="宋体" w:hAnsi="宋体" w:cs="宋体"/>
          <w:color w:val="000000"/>
          <w:kern w:val="0"/>
          <w:sz w:val="24"/>
        </w:rPr>
        <w:t>0594-</w:t>
      </w:r>
      <w:r>
        <w:rPr>
          <w:rFonts w:hint="eastAsia" w:ascii="宋体" w:hAnsi="宋体" w:cs="宋体"/>
          <w:color w:val="000000"/>
          <w:sz w:val="24"/>
        </w:rPr>
        <w:t>2201060</w:t>
      </w:r>
      <w:r>
        <w:rPr>
          <w:rFonts w:cs="宋体" w:asciiTheme="minorEastAsia" w:hAnsiTheme="minorEastAsia"/>
          <w:color w:val="000000"/>
          <w:kern w:val="0"/>
          <w:sz w:val="24"/>
          <w:szCs w:val="24"/>
        </w:rPr>
        <w:t xml:space="preserve"> </w:t>
      </w:r>
    </w:p>
    <w:p>
      <w:pPr>
        <w:widowControl/>
        <w:spacing w:line="440" w:lineRule="exact"/>
        <w:jc w:val="left"/>
        <w:outlineLvl w:val="2"/>
        <w:rPr>
          <w:rFonts w:ascii="宋体" w:hAnsi="宋体" w:eastAsia="宋体" w:cs="宋体"/>
          <w:b/>
          <w:bCs/>
          <w:color w:val="000000"/>
          <w:kern w:val="0"/>
          <w:sz w:val="27"/>
          <w:szCs w:val="27"/>
        </w:rPr>
      </w:pPr>
    </w:p>
    <w:p>
      <w:pPr>
        <w:widowControl/>
        <w:spacing w:line="440" w:lineRule="exact"/>
        <w:jc w:val="left"/>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附1：提交谈判保证金的银行账户信息</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rHeight w:val="380" w:hRule="atLeast"/>
          <w:tblCellSpacing w:w="0" w:type="dxa"/>
        </w:trPr>
        <w:tc>
          <w:tcPr>
            <w:tcW w:w="9636" w:type="dxa"/>
            <w:vAlign w:val="center"/>
          </w:tcPr>
          <w:p>
            <w:pPr>
              <w:widowControl/>
              <w:spacing w:line="320" w:lineRule="exact"/>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银行账户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9636" w:type="dxa"/>
            <w:vAlign w:val="center"/>
          </w:tcPr>
          <w:p>
            <w:pPr>
              <w:keepNext w:val="0"/>
              <w:keepLines w:val="0"/>
              <w:pageBreakBefore w:val="0"/>
              <w:widowControl/>
              <w:kinsoku/>
              <w:overflowPunct/>
              <w:topLinePunct w:val="0"/>
              <w:autoSpaceDE/>
              <w:autoSpaceDN/>
              <w:bidi w:val="0"/>
              <w:adjustRightInd/>
              <w:spacing w:line="380" w:lineRule="exact"/>
              <w:jc w:val="left"/>
              <w:textAlignment w:val="auto"/>
              <w:rPr>
                <w:rFonts w:hint="eastAsia" w:ascii="宋体" w:hAnsi="宋体" w:eastAsia="宋体" w:cs="宋体"/>
                <w:color w:val="000000"/>
                <w:kern w:val="0"/>
                <w:sz w:val="24"/>
                <w:szCs w:val="24"/>
                <w:lang w:eastAsia="zh-CN"/>
              </w:rPr>
            </w:pPr>
            <w:r>
              <w:rPr>
                <w:rFonts w:hint="eastAsia" w:ascii="宋体" w:hAnsi="宋体" w:cs="宋体"/>
                <w:color w:val="000000"/>
                <w:sz w:val="24"/>
                <w:highlight w:val="none"/>
              </w:rPr>
              <w:t>开户名：</w:t>
            </w:r>
            <w:r>
              <w:rPr>
                <w:rFonts w:hint="eastAsia" w:ascii="宋体" w:hAnsi="宋体" w:cs="宋体"/>
                <w:bCs/>
                <w:color w:val="000000"/>
                <w:kern w:val="0"/>
                <w:sz w:val="24"/>
                <w:highlight w:val="none"/>
              </w:rPr>
              <w:t>建融建设管理集团有限责任公司</w:t>
            </w:r>
            <w:r>
              <w:rPr>
                <w:rFonts w:hint="eastAsia" w:ascii="宋体" w:hAnsi="宋体" w:cs="宋体"/>
                <w:color w:val="000000"/>
                <w:sz w:val="24"/>
                <w:highlight w:val="none"/>
              </w:rPr>
              <w:t>莆田咨询分公司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9636" w:type="dxa"/>
            <w:vAlign w:val="center"/>
          </w:tcPr>
          <w:p>
            <w:pPr>
              <w:keepNext w:val="0"/>
              <w:keepLines w:val="0"/>
              <w:pageBreakBefore w:val="0"/>
              <w:widowControl/>
              <w:kinsoku/>
              <w:overflowPunct/>
              <w:topLinePunct w:val="0"/>
              <w:autoSpaceDE/>
              <w:autoSpaceDN/>
              <w:bidi w:val="0"/>
              <w:adjustRightInd/>
              <w:spacing w:line="380" w:lineRule="exact"/>
              <w:jc w:val="left"/>
              <w:textAlignment w:val="auto"/>
              <w:rPr>
                <w:rFonts w:hint="eastAsia" w:ascii="宋体" w:hAnsi="宋体" w:eastAsia="宋体" w:cs="宋体"/>
                <w:color w:val="000000"/>
                <w:kern w:val="0"/>
                <w:sz w:val="24"/>
                <w:szCs w:val="24"/>
                <w:lang w:eastAsia="zh-CN"/>
              </w:rPr>
            </w:pPr>
            <w:r>
              <w:rPr>
                <w:rFonts w:hint="eastAsia" w:ascii="宋体" w:hAnsi="宋体" w:cs="宋体"/>
                <w:color w:val="000000"/>
                <w:sz w:val="24"/>
                <w:highlight w:val="none"/>
              </w:rPr>
              <w:t>开户行：</w:t>
            </w:r>
            <w:r>
              <w:rPr>
                <w:rFonts w:hint="eastAsia" w:ascii="宋体" w:hAnsi="宋体" w:cs="宋体"/>
                <w:color w:val="000000"/>
                <w:sz w:val="24"/>
                <w:highlight w:val="none"/>
                <w:lang w:eastAsia="zh-CN"/>
              </w:rPr>
              <w:t>中国农业银行壶兰支行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9636" w:type="dxa"/>
            <w:vAlign w:val="center"/>
          </w:tcPr>
          <w:p>
            <w:pPr>
              <w:widowControl/>
              <w:spacing w:line="320" w:lineRule="exact"/>
              <w:jc w:val="left"/>
              <w:rPr>
                <w:rFonts w:hint="eastAsia" w:ascii="宋体" w:hAnsi="宋体" w:eastAsia="宋体" w:cs="宋体"/>
                <w:color w:val="000000"/>
                <w:kern w:val="0"/>
                <w:sz w:val="24"/>
                <w:szCs w:val="24"/>
                <w:lang w:eastAsia="zh-CN"/>
              </w:rPr>
            </w:pPr>
            <w:r>
              <w:rPr>
                <w:rFonts w:hint="eastAsia" w:ascii="宋体" w:hAnsi="宋体" w:cs="宋体"/>
                <w:color w:val="000000"/>
                <w:sz w:val="24"/>
                <w:highlight w:val="none"/>
              </w:rPr>
              <w:t>帐  号：13400201040007163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9636" w:type="dxa"/>
            <w:vAlign w:val="center"/>
          </w:tcPr>
          <w:p>
            <w:pPr>
              <w:widowControl/>
              <w:spacing w:line="320" w:lineRule="exact"/>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9636" w:type="dxa"/>
            <w:vAlign w:val="center"/>
          </w:tcPr>
          <w:p>
            <w:pPr>
              <w:widowControl/>
              <w:spacing w:line="32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1、请供应商务必认真核对账户信息，将谈判保证金款项汇入对应账户，并自行承担因款项汇错而产生的一切后果。 2、请供应商在转账或电汇的凭证上务必按照以下格式注明，以便核对：“（项目编号：***）的谈判保证金”。</w:t>
            </w:r>
            <w:r>
              <w:rPr>
                <w:rFonts w:hint="eastAsia" w:ascii="宋体" w:hAnsi="宋体" w:eastAsia="宋体" w:cs="宋体"/>
                <w:color w:val="000000"/>
                <w:kern w:val="0"/>
                <w:sz w:val="24"/>
                <w:szCs w:val="24"/>
              </w:rPr>
              <w:t>保证金未按规定时间到账或提交谈判保证金的汇款人名称与投标供应商名称不一致的，其投标将被拒绝。</w:t>
            </w:r>
          </w:p>
        </w:tc>
      </w:tr>
    </w:tbl>
    <w:p>
      <w:pPr>
        <w:rPr>
          <w:rFonts w:ascii="宋体" w:hAnsi="宋体" w:eastAsia="宋体" w:cs="宋体"/>
          <w:b/>
          <w:bCs/>
          <w:color w:val="000000"/>
          <w:kern w:val="0"/>
          <w:sz w:val="36"/>
          <w:szCs w:val="36"/>
        </w:rPr>
      </w:pPr>
      <w:r>
        <w:rPr>
          <w:rFonts w:ascii="宋体" w:hAnsi="宋体" w:eastAsia="宋体" w:cs="宋体"/>
          <w:b/>
          <w:bCs/>
          <w:color w:val="000000"/>
          <w:kern w:val="0"/>
          <w:sz w:val="36"/>
          <w:szCs w:val="36"/>
        </w:rPr>
        <w:br w:type="page"/>
      </w:r>
    </w:p>
    <w:p>
      <w:pPr>
        <w:pStyle w:val="8"/>
        <w:rPr>
          <w:color w:val="000000"/>
        </w:rPr>
      </w:pP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第二章 竞争性谈判须知</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第1节 竞争性谈判须知前附表（表1）</w:t>
      </w:r>
    </w:p>
    <w:p>
      <w:pPr>
        <w:widowControl/>
        <w:spacing w:before="100" w:beforeAutospacing="1" w:after="100" w:afterAutospacing="1"/>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一、竞争性谈判须知前附表1</w:t>
      </w:r>
    </w:p>
    <w:p>
      <w:pPr>
        <w:widowControl/>
        <w:spacing w:before="100" w:beforeAutospacing="1" w:after="100" w:afterAutospacing="1"/>
        <w:ind w:firstLine="480"/>
        <w:rPr>
          <w:rFonts w:ascii="宋体" w:hAnsi="宋体" w:eastAsia="宋体" w:cs="宋体"/>
          <w:color w:val="000000"/>
          <w:kern w:val="0"/>
          <w:sz w:val="24"/>
          <w:szCs w:val="24"/>
        </w:rPr>
      </w:pPr>
      <w:r>
        <w:rPr>
          <w:rFonts w:ascii="宋体" w:hAnsi="宋体" w:eastAsia="宋体" w:cs="宋体"/>
          <w:color w:val="000000"/>
          <w:kern w:val="0"/>
          <w:sz w:val="24"/>
          <w:szCs w:val="24"/>
        </w:rPr>
        <w:t>竞争性谈判须知前附表是对竞争性谈判须知的补充和细化，二者如有矛盾，以前附表中的要求和规定为准</w:t>
      </w:r>
    </w:p>
    <w:tbl>
      <w:tblPr>
        <w:tblStyle w:val="20"/>
        <w:tblW w:w="9636" w:type="dxa"/>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590"/>
        <w:gridCol w:w="1040"/>
        <w:gridCol w:w="8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项号</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条款号</w:t>
            </w:r>
          </w:p>
        </w:tc>
        <w:tc>
          <w:tcPr>
            <w:tcW w:w="800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3.2.1</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供应商的资格要求：见谈判文件第一章“采购公告/采购邀请书”</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资格证明文件资料要求：</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采购包1：</w:t>
            </w:r>
          </w:p>
          <w:tbl>
            <w:tblPr>
              <w:tblStyle w:val="20"/>
              <w:tblW w:w="7676" w:type="dxa"/>
              <w:tblCellSpacing w:w="0"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68"/>
              <w:gridCol w:w="2275"/>
              <w:gridCol w:w="4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序号 </w:t>
                  </w:r>
                </w:p>
              </w:tc>
              <w:tc>
                <w:tcPr>
                  <w:tcW w:w="2275" w:type="dxa"/>
                  <w:vAlign w:val="center"/>
                </w:tcPr>
                <w:p>
                  <w:pPr>
                    <w:widowControl/>
                    <w:spacing w:line="440" w:lineRule="exact"/>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资格审查要求概况 </w:t>
                  </w:r>
                </w:p>
              </w:tc>
              <w:tc>
                <w:tcPr>
                  <w:tcW w:w="4633" w:type="dxa"/>
                  <w:vAlign w:val="center"/>
                </w:tcPr>
                <w:p>
                  <w:pPr>
                    <w:widowControl/>
                    <w:spacing w:line="440" w:lineRule="exact"/>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评审点具体描述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谈判响应声明</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详见声明函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2</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单位负责人授权书</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3</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营业执照等证明文件</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4</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提供财务状况报告（财务报告、或资信证明）</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r>
                    <w:rPr>
                      <w:rFonts w:hint="eastAsia" w:ascii="宋体" w:hAnsi="宋体" w:cs="宋体"/>
                      <w:color w:val="000000"/>
                      <w:kern w:val="0"/>
                      <w:sz w:val="24"/>
                      <w:lang w:bidi="ar"/>
                    </w:rPr>
                    <w:t>【资信</w:t>
                  </w:r>
                  <w:r>
                    <w:rPr>
                      <w:rFonts w:ascii="宋体" w:hAnsi="宋体" w:cs="宋体"/>
                      <w:color w:val="000000"/>
                      <w:kern w:val="0"/>
                      <w:sz w:val="24"/>
                      <w:lang w:bidi="ar"/>
                    </w:rPr>
                    <w:t>内容应完整、清晰、整洁，内容包括但不限于（资金结算方面记录、执行结算纪律情况等）。</w:t>
                  </w:r>
                  <w:r>
                    <w:rPr>
                      <w:rFonts w:ascii="宋体" w:hAnsi="宋体" w:cs="宋体"/>
                      <w:b/>
                      <w:color w:val="000000"/>
                      <w:kern w:val="0"/>
                      <w:sz w:val="24"/>
                      <w:lang w:bidi="ar"/>
                    </w:rPr>
                    <w:t>响应人只提供存款余额状况的，认定资信证明不完整，为无效投标。</w:t>
                  </w:r>
                  <w:r>
                    <w:rPr>
                      <w:rFonts w:hint="eastAsia" w:ascii="宋体" w:hAnsi="宋体" w:cs="宋体"/>
                      <w:color w:val="000000"/>
                      <w:kern w:val="0"/>
                      <w:sz w:val="24"/>
                      <w:lang w:bidi="ar"/>
                    </w:rPr>
                    <w:t>】</w:t>
                  </w:r>
                  <w:r>
                    <w:rPr>
                      <w:rFonts w:ascii="宋体" w:hAnsi="宋体" w:eastAsia="宋体" w:cs="宋体"/>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5</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依法缴纳税收证明材料</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6</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依法缴纳社会保障资金证明材料</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7</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具备履行合同所必需设备和专业技术能力的声明函(若有)</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8</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参加采购活动前三年内在经营活动中没有重大违法记录的声明</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9</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中小企业声明函（以资格条件落实中小企业扶持政策时适用 ）</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10</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信用记录查询结果</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768"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11</w:t>
                  </w:r>
                </w:p>
              </w:tc>
              <w:tc>
                <w:tcPr>
                  <w:tcW w:w="2275"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联合体协议（若有）</w:t>
                  </w:r>
                </w:p>
              </w:tc>
              <w:tc>
                <w:tcPr>
                  <w:tcW w:w="4633"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①采购文件接受联合体报价且供应商为联合体的，供应商应提供本协议；否则无须提供。②本协议由委托代理人签字或盖章的，应按照采购文件第五章载明的格式提供“单位负责人授权书”。</w:t>
                  </w:r>
                </w:p>
              </w:tc>
            </w:tr>
          </w:tbl>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谈判文件第五章对法定资格条件证明资料已有详细规定和要求，供应商按照第五章要求提供。确因国家政府采购新政策规定或项目特点不能适用的或者需要补充增加的，则在特定资格条件中提出具体要求，但不得违反政府采购法律法规。</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特定资格条件：</w:t>
            </w:r>
          </w:p>
          <w:tbl>
            <w:tblPr>
              <w:tblStyle w:val="20"/>
              <w:tblW w:w="76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99"/>
              <w:gridCol w:w="6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0" w:hRule="atLeast"/>
                <w:tblHeader/>
                <w:tblCellSpacing w:w="0" w:type="dxa"/>
              </w:trPr>
              <w:tc>
                <w:tcPr>
                  <w:tcW w:w="1399"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明细</w:t>
                  </w:r>
                </w:p>
              </w:tc>
              <w:tc>
                <w:tcPr>
                  <w:tcW w:w="6241"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71" w:hRule="atLeast"/>
                <w:tblCellSpacing w:w="0" w:type="dxa"/>
              </w:trPr>
              <w:tc>
                <w:tcPr>
                  <w:tcW w:w="1399"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招标文件规定的其他资格证明文件（若有）</w:t>
                  </w:r>
                </w:p>
              </w:tc>
              <w:tc>
                <w:tcPr>
                  <w:tcW w:w="6241"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70" w:hRule="atLeast"/>
                <w:tblCellSpacing w:w="0" w:type="dxa"/>
              </w:trPr>
              <w:tc>
                <w:tcPr>
                  <w:tcW w:w="1399"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其他资格证明文件补充说明</w:t>
                  </w:r>
                </w:p>
              </w:tc>
              <w:tc>
                <w:tcPr>
                  <w:tcW w:w="6241" w:type="dxa"/>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根据“莆田市财政局关于进一步优化政府采购营商环境的通知（莆财购〔2020〕13号）”等相关规定，因疫情影响享受缓缴或免缴社保资金、税款的企业，无法提供相关社保、税收缴纳证明材料的，提供有关情况说明视同社保、税收缴纳证明材料提交完整。若投标人属于上述情况的，须提供有关情况说明函并同时承诺该有关情况说明属实，否则由此造成的所有后果由该投标人全部承担。（有关情况说明及承诺函格式自拟，须加盖投标人公章、</w:t>
                  </w:r>
                  <w:r>
                    <w:rPr>
                      <w:rFonts w:hint="eastAsia" w:ascii="宋体" w:hAnsi="宋体" w:eastAsia="宋体" w:cs="宋体"/>
                      <w:color w:val="000000"/>
                      <w:kern w:val="0"/>
                      <w:sz w:val="24"/>
                      <w:szCs w:val="24"/>
                      <w:highlight w:val="none"/>
                      <w:lang w:val="en-US" w:eastAsia="zh-CN"/>
                    </w:rPr>
                    <w:t>法定代表人</w:t>
                  </w:r>
                  <w:r>
                    <w:rPr>
                      <w:rFonts w:hint="eastAsia" w:ascii="宋体" w:hAnsi="宋体" w:eastAsia="宋体" w:cs="宋体"/>
                      <w:color w:val="000000"/>
                      <w:kern w:val="0"/>
                      <w:sz w:val="24"/>
                      <w:szCs w:val="24"/>
                      <w:highlight w:val="none"/>
                    </w:rPr>
                    <w:t>签字并盖私章，内容须明确，，否则视为无效投标。）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60" w:hRule="atLeast"/>
                <w:tblCellSpacing w:w="0" w:type="dxa"/>
              </w:trPr>
              <w:tc>
                <w:tcPr>
                  <w:tcW w:w="1399"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000000"/>
                      <w:kern w:val="2"/>
                      <w:sz w:val="21"/>
                      <w:szCs w:val="24"/>
                      <w:highlight w:val="none"/>
                      <w:lang w:val="en-US" w:eastAsia="zh-CN" w:bidi="ar-SA"/>
                    </w:rPr>
                  </w:pPr>
                  <w:r>
                    <w:rPr>
                      <w:rFonts w:ascii="宋体" w:hAnsi="宋体" w:eastAsia="宋体" w:cs="宋体"/>
                      <w:color w:val="000000"/>
                      <w:kern w:val="0"/>
                      <w:sz w:val="24"/>
                      <w:szCs w:val="24"/>
                      <w:highlight w:val="none"/>
                      <w:lang w:val="en-US" w:eastAsia="zh-CN" w:bidi="ar"/>
                    </w:rPr>
                    <w:t>落实政府采购政策的证明材料（专门面向中小企业采购）</w:t>
                  </w:r>
                </w:p>
              </w:tc>
              <w:tc>
                <w:tcPr>
                  <w:tcW w:w="6241"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auto"/>
                    <w:rPr>
                      <w:rFonts w:hint="eastAsia" w:ascii="Calibri" w:hAnsi="Calibri" w:eastAsia="宋体" w:cs="Times New Roman"/>
                      <w:color w:val="000000"/>
                      <w:kern w:val="2"/>
                      <w:sz w:val="21"/>
                      <w:szCs w:val="24"/>
                      <w:highlight w:val="none"/>
                      <w:lang w:val="en-US" w:eastAsia="zh-CN" w:bidi="ar-SA"/>
                    </w:rPr>
                  </w:pPr>
                  <w:r>
                    <w:rPr>
                      <w:rFonts w:ascii="宋体" w:hAnsi="宋体" w:eastAsia="宋体" w:cs="宋体"/>
                      <w:color w:val="000000"/>
                      <w:kern w:val="0"/>
                      <w:sz w:val="24"/>
                      <w:szCs w:val="24"/>
                      <w:highlight w:val="none"/>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w:t>
                  </w:r>
                  <w:r>
                    <w:rPr>
                      <w:rFonts w:hint="eastAsia" w:ascii="宋体" w:hAnsi="宋体" w:eastAsia="宋体" w:cs="宋体"/>
                      <w:color w:val="000000"/>
                      <w:kern w:val="0"/>
                      <w:sz w:val="24"/>
                      <w:szCs w:val="24"/>
                      <w:highlight w:val="none"/>
                      <w:lang w:val="en-US" w:eastAsia="zh-CN" w:bidi="ar"/>
                    </w:rPr>
                    <w:t>谈判文件</w:t>
                  </w:r>
                  <w:r>
                    <w:rPr>
                      <w:rFonts w:ascii="宋体" w:hAnsi="宋体" w:eastAsia="宋体" w:cs="宋体"/>
                      <w:color w:val="000000"/>
                      <w:kern w:val="0"/>
                      <w:sz w:val="24"/>
                      <w:szCs w:val="24"/>
                      <w:highlight w:val="none"/>
                      <w:lang w:val="en-US" w:eastAsia="zh-CN" w:bidi="ar"/>
                    </w:rPr>
                    <w:t>第五章规定提供。5、本项目为</w:t>
                  </w:r>
                  <w:r>
                    <w:rPr>
                      <w:rFonts w:hint="eastAsia" w:ascii="宋体" w:hAnsi="宋体" w:cs="宋体"/>
                      <w:color w:val="000000"/>
                      <w:kern w:val="0"/>
                      <w:sz w:val="24"/>
                      <w:szCs w:val="24"/>
                      <w:highlight w:val="none"/>
                      <w:lang w:val="en-US" w:eastAsia="zh-CN" w:bidi="ar"/>
                    </w:rPr>
                    <w:t>服务</w:t>
                  </w:r>
                  <w:r>
                    <w:rPr>
                      <w:rFonts w:ascii="宋体" w:hAnsi="宋体" w:eastAsia="宋体" w:cs="宋体"/>
                      <w:color w:val="000000"/>
                      <w:kern w:val="0"/>
                      <w:sz w:val="24"/>
                      <w:szCs w:val="24"/>
                      <w:highlight w:val="none"/>
                      <w:lang w:val="en-US" w:eastAsia="zh-CN" w:bidi="ar"/>
                    </w:rPr>
                    <w:t>类采购项目，采购标的对应的中小企业划分标准所属行业为</w:t>
                  </w:r>
                  <w:r>
                    <w:rPr>
                      <w:rFonts w:hint="eastAsia" w:ascii="宋体" w:hAnsi="宋体" w:eastAsia="宋体" w:cs="宋体"/>
                      <w:b/>
                      <w:bCs/>
                      <w:color w:val="000000"/>
                      <w:kern w:val="0"/>
                      <w:sz w:val="24"/>
                      <w:szCs w:val="24"/>
                      <w:highlight w:val="none"/>
                      <w:lang w:val="en-US" w:eastAsia="zh-CN" w:bidi="ar"/>
                    </w:rPr>
                    <w:t>“</w:t>
                  </w:r>
                  <w:r>
                    <w:rPr>
                      <w:rFonts w:hint="eastAsia" w:ascii="宋体" w:hAnsi="宋体" w:cs="宋体"/>
                      <w:b/>
                      <w:bCs/>
                      <w:color w:val="000000"/>
                      <w:kern w:val="0"/>
                      <w:sz w:val="24"/>
                      <w:szCs w:val="24"/>
                      <w:highlight w:val="none"/>
                      <w:lang w:val="en-US" w:eastAsia="zh-CN" w:bidi="ar"/>
                    </w:rPr>
                    <w:t>其他未列明行业</w:t>
                  </w:r>
                  <w:r>
                    <w:rPr>
                      <w:rFonts w:hint="eastAsia" w:ascii="宋体" w:hAnsi="宋体" w:eastAsia="宋体" w:cs="宋体"/>
                      <w:b/>
                      <w:bCs/>
                      <w:color w:val="000000"/>
                      <w:kern w:val="0"/>
                      <w:sz w:val="24"/>
                      <w:szCs w:val="24"/>
                      <w:highlight w:val="none"/>
                      <w:lang w:val="en-US" w:eastAsia="zh-CN" w:bidi="ar"/>
                    </w:rPr>
                    <w:t>”</w:t>
                  </w:r>
                  <w:r>
                    <w:rPr>
                      <w:rFonts w:ascii="宋体" w:hAnsi="宋体" w:eastAsia="宋体" w:cs="宋体"/>
                      <w:b/>
                      <w:bCs/>
                      <w:color w:val="000000"/>
                      <w:kern w:val="0"/>
                      <w:sz w:val="24"/>
                      <w:szCs w:val="24"/>
                      <w:highlight w:val="none"/>
                      <w:lang w:val="en-US" w:eastAsia="zh-CN" w:bidi="ar"/>
                    </w:rPr>
                    <w:t>。</w:t>
                  </w:r>
                </w:p>
              </w:tc>
            </w:tr>
          </w:tbl>
          <w:p>
            <w:pPr>
              <w:widowControl/>
              <w:spacing w:line="440" w:lineRule="exact"/>
              <w:jc w:val="left"/>
              <w:rPr>
                <w:rFonts w:hint="eastAsia" w:ascii="宋体" w:hAnsi="宋体" w:eastAsia="宋体" w:cs="宋体"/>
                <w:color w:val="00000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2</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3.2.2</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是否接受联合体形式的响应谈判：详见第一章供应商的资格要求的</w:t>
            </w:r>
            <w:r>
              <w:rPr>
                <w:rFonts w:hint="eastAsia" w:ascii="宋体" w:hAnsi="宋体" w:eastAsia="宋体" w:cs="宋体"/>
                <w:color w:val="000000"/>
                <w:kern w:val="0"/>
                <w:sz w:val="24"/>
                <w:szCs w:val="24"/>
              </w:rPr>
              <w:t>5</w:t>
            </w:r>
            <w:r>
              <w:rPr>
                <w:rFonts w:ascii="宋体" w:hAnsi="宋体" w:eastAsia="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9.1</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响应文件有效期：首次响应文件提交截止时间起 90 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4</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10.3.1</w:t>
            </w:r>
          </w:p>
        </w:tc>
        <w:tc>
          <w:tcPr>
            <w:tcW w:w="8006" w:type="dxa"/>
            <w:vAlign w:val="center"/>
          </w:tcPr>
          <w:p>
            <w:pPr>
              <w:widowControl/>
              <w:spacing w:line="440" w:lineRule="exact"/>
              <w:jc w:val="left"/>
              <w:rPr>
                <w:rFonts w:hint="default" w:ascii="宋体" w:hAnsi="宋体" w:eastAsia="宋体" w:cs="宋体"/>
                <w:color w:val="000000"/>
                <w:kern w:val="0"/>
                <w:sz w:val="24"/>
                <w:szCs w:val="24"/>
                <w:lang w:val="en-US" w:eastAsia="zh-CN"/>
              </w:rPr>
            </w:pPr>
            <w:r>
              <w:rPr>
                <w:rFonts w:ascii="宋体" w:hAnsi="宋体" w:eastAsia="宋体" w:cs="宋体"/>
                <w:color w:val="000000"/>
                <w:kern w:val="0"/>
                <w:sz w:val="24"/>
                <w:szCs w:val="24"/>
              </w:rPr>
              <w:t>谈判保证金退还的其它要求：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5</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11.1</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响应文件的份数</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（1）纸质响应文件</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①响应文件正本 </w:t>
            </w: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 xml:space="preserve"> 份、副本 </w:t>
            </w: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份。</w:t>
            </w:r>
          </w:p>
          <w:p>
            <w:pPr>
              <w:widowControl/>
              <w:spacing w:line="440" w:lineRule="exac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 xml:space="preserve">②可读介质（光盘或U盘） </w:t>
            </w:r>
            <w:r>
              <w:rPr>
                <w:rFonts w:hint="eastAsia" w:ascii="宋体" w:hAnsi="宋体" w:eastAsia="宋体" w:cs="宋体"/>
                <w:color w:val="000000"/>
                <w:kern w:val="0"/>
                <w:sz w:val="24"/>
                <w:szCs w:val="24"/>
              </w:rPr>
              <w:t>1</w:t>
            </w:r>
            <w:r>
              <w:rPr>
                <w:rFonts w:ascii="宋体" w:hAnsi="宋体" w:eastAsia="宋体" w:cs="宋体"/>
                <w:color w:val="000000"/>
                <w:kern w:val="0"/>
                <w:sz w:val="24"/>
                <w:szCs w:val="24"/>
              </w:rPr>
              <w:t xml:space="preserve"> 份</w:t>
            </w:r>
            <w:r>
              <w:rPr>
                <w:rFonts w:hint="eastAsia" w:ascii="宋体" w:hAnsi="宋体" w:eastAsia="宋体" w:cs="宋体"/>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6</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14.4</w:t>
            </w:r>
          </w:p>
        </w:tc>
        <w:tc>
          <w:tcPr>
            <w:tcW w:w="8006" w:type="dxa"/>
            <w:vAlign w:val="center"/>
          </w:tcPr>
          <w:p>
            <w:pPr>
              <w:widowControl/>
              <w:spacing w:line="440" w:lineRule="exac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谈判过程中可能发生实质性变动的内容：无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7</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22.2</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信息公告指定媒体（以下简称：“指定媒体”）：</w:t>
            </w:r>
          </w:p>
          <w:p>
            <w:pPr>
              <w:widowControl/>
              <w:wordWrap w:val="0"/>
              <w:spacing w:line="435" w:lineRule="atLeast"/>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(1)中国政府采购网</w:t>
            </w:r>
          </w:p>
          <w:p>
            <w:pPr>
              <w:widowControl/>
              <w:wordWrap w:val="0"/>
              <w:spacing w:line="435" w:lineRule="atLeast"/>
              <w:jc w:val="left"/>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rPr>
              <w:t>(2)</w:t>
            </w:r>
            <w:r>
              <w:rPr>
                <w:rFonts w:hint="eastAsia" w:ascii="宋体" w:hAnsi="宋体" w:eastAsia="宋体" w:cs="宋体"/>
                <w:color w:val="000000"/>
                <w:kern w:val="0"/>
                <w:sz w:val="24"/>
                <w:szCs w:val="24"/>
                <w:highlight w:val="none"/>
                <w:lang w:val="en-US" w:eastAsia="zh-CN"/>
              </w:rPr>
              <w:t>中国采购与招标网</w:t>
            </w:r>
          </w:p>
          <w:p>
            <w:pPr>
              <w:widowControl/>
              <w:wordWrap w:val="0"/>
              <w:spacing w:line="435" w:lineRule="atLeast"/>
              <w:jc w:val="left"/>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（3）湄洲湾职业技术学院网</w:t>
            </w:r>
          </w:p>
          <w:p>
            <w:pPr>
              <w:pStyle w:val="8"/>
              <w:rPr>
                <w:rFonts w:hint="eastAsia"/>
                <w:color w:val="000000"/>
                <w:lang w:val="en-US" w:eastAsia="zh-CN"/>
              </w:rPr>
            </w:pPr>
            <w:r>
              <w:rPr>
                <w:rFonts w:hint="eastAsia" w:ascii="宋体" w:hAnsi="宋体" w:eastAsia="宋体" w:cs="宋体"/>
                <w:color w:val="000000"/>
                <w:sz w:val="24"/>
                <w:szCs w:val="24"/>
                <w:highlight w:val="none"/>
                <w:lang w:val="en-US" w:eastAsia="zh-CN"/>
              </w:rPr>
              <w:t>（4）新点电子交易平台(https://fujian.etrading.cn/)</w:t>
            </w:r>
          </w:p>
          <w:p>
            <w:pPr>
              <w:widowControl/>
              <w:wordWrap w:val="0"/>
              <w:spacing w:line="435" w:lineRule="atLeas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※上述指定媒体的有关信息若不一致，应以中国政府采购网发布的为准。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8</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23.1</w:t>
            </w:r>
          </w:p>
        </w:tc>
        <w:tc>
          <w:tcPr>
            <w:tcW w:w="8006" w:type="dxa"/>
            <w:vAlign w:val="center"/>
          </w:tcPr>
          <w:p>
            <w:pPr>
              <w:widowControl/>
              <w:spacing w:line="440" w:lineRule="exact"/>
              <w:jc w:val="left"/>
              <w:rPr>
                <w:rFonts w:hint="eastAsia"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本项目监督管理部门：</w:t>
            </w:r>
            <w:r>
              <w:rPr>
                <w:rFonts w:hint="eastAsia" w:ascii="宋体" w:hAnsi="宋体" w:eastAsia="宋体" w:cs="宋体"/>
                <w:color w:val="000000"/>
                <w:kern w:val="0"/>
                <w:sz w:val="24"/>
                <w:szCs w:val="24"/>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9</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5</w:t>
            </w:r>
            <w:r>
              <w:rPr>
                <w:rFonts w:ascii="宋体" w:hAnsi="宋体" w:eastAsia="宋体" w:cs="宋体"/>
                <w:color w:val="000000"/>
                <w:kern w:val="0"/>
                <w:sz w:val="24"/>
                <w:szCs w:val="24"/>
              </w:rPr>
              <w:t>.1</w:t>
            </w:r>
          </w:p>
        </w:tc>
        <w:tc>
          <w:tcPr>
            <w:tcW w:w="8006" w:type="dxa"/>
            <w:vAlign w:val="center"/>
          </w:tcPr>
          <w:p>
            <w:pPr>
              <w:widowControl/>
              <w:spacing w:line="440" w:lineRule="exact"/>
              <w:jc w:val="left"/>
              <w:rPr>
                <w:rFonts w:hint="eastAsia"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履</w:t>
            </w:r>
            <w:r>
              <w:rPr>
                <w:rFonts w:ascii="宋体" w:hAnsi="宋体" w:eastAsia="宋体" w:cs="宋体"/>
                <w:color w:val="000000"/>
                <w:kern w:val="0"/>
                <w:sz w:val="24"/>
                <w:szCs w:val="24"/>
                <w:highlight w:val="none"/>
              </w:rPr>
              <w:t>约保证金：</w:t>
            </w:r>
            <w:r>
              <w:rPr>
                <w:rFonts w:hint="eastAsia" w:ascii="宋体" w:hAnsi="宋体" w:eastAsia="宋体" w:cs="宋体"/>
                <w:color w:val="000000"/>
                <w:kern w:val="0"/>
                <w:sz w:val="24"/>
                <w:szCs w:val="24"/>
                <w:highlight w:val="none"/>
                <w:lang w:eastAsia="zh-CN"/>
              </w:rPr>
              <w:t>不</w:t>
            </w:r>
            <w:r>
              <w:rPr>
                <w:rFonts w:ascii="宋体" w:hAnsi="宋体" w:eastAsia="宋体" w:cs="宋体"/>
                <w:color w:val="000000"/>
                <w:kern w:val="0"/>
                <w:sz w:val="24"/>
                <w:szCs w:val="24"/>
                <w:highlight w:val="none"/>
              </w:rPr>
              <w:t>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10</w:t>
            </w:r>
          </w:p>
        </w:tc>
        <w:tc>
          <w:tcPr>
            <w:tcW w:w="1040" w:type="dxa"/>
            <w:vAlign w:val="center"/>
          </w:tcPr>
          <w:p>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2</w:t>
            </w:r>
            <w:r>
              <w:rPr>
                <w:rFonts w:hint="eastAsia" w:ascii="宋体" w:hAnsi="宋体" w:eastAsia="宋体" w:cs="宋体"/>
                <w:color w:val="000000"/>
                <w:kern w:val="0"/>
                <w:sz w:val="24"/>
                <w:szCs w:val="24"/>
                <w:lang w:val="en-US" w:eastAsia="zh-CN"/>
              </w:rPr>
              <w:t>6</w:t>
            </w:r>
          </w:p>
        </w:tc>
        <w:tc>
          <w:tcPr>
            <w:tcW w:w="8006" w:type="dxa"/>
            <w:vAlign w:val="center"/>
          </w:tcPr>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根据采购项目特点或政策需要补充的其他新增内容：</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(1)本项目代理服务费：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代理服务费用收取对象：中标/成交供应商</w:t>
            </w:r>
          </w:p>
          <w:p>
            <w:pPr>
              <w:widowControl/>
              <w:spacing w:line="440" w:lineRule="exact"/>
              <w:jc w:val="left"/>
              <w:rPr>
                <w:rFonts w:hint="eastAsia" w:ascii="宋体" w:hAnsi="宋体" w:eastAsia="宋体" w:cs="宋体"/>
                <w:color w:val="000000"/>
                <w:kern w:val="0"/>
                <w:sz w:val="24"/>
                <w:szCs w:val="24"/>
                <w:lang w:eastAsia="zh-CN"/>
              </w:rPr>
            </w:pPr>
            <w:r>
              <w:rPr>
                <w:rFonts w:ascii="宋体" w:hAnsi="宋体" w:eastAsia="宋体" w:cs="宋体"/>
                <w:color w:val="000000"/>
                <w:kern w:val="0"/>
                <w:sz w:val="24"/>
                <w:szCs w:val="24"/>
              </w:rPr>
              <w:t>代理服务费收费标准：1、代理服务费由成交供应商支付，</w:t>
            </w:r>
            <w:r>
              <w:rPr>
                <w:rFonts w:hint="eastAsia" w:ascii="宋体" w:hAnsi="宋体" w:eastAsia="宋体" w:cs="宋体"/>
                <w:color w:val="000000"/>
                <w:kern w:val="0"/>
                <w:sz w:val="24"/>
                <w:szCs w:val="24"/>
              </w:rPr>
              <w:t>招标代理费用按合同包以中标金额为基数，参照国家计委(计价格[2002]1980号)文规定的收费标准的</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0%计取，采用差额定率累进法计算，中标人应在领取中标通知书前以转账、现金等付款方式一次性缴清，按以下收费标准向招标代理人缴纳招标服务费(其中包含该项目采购有跟标或增加补充而产生的采购金额。但若采购人的实际采购金额低于中标总金额的，招标代理人将不予退还原缴纳的费用)，具体国家缴纳标准比例为：总金额在100万元以下的部分按1.5%缴纳</w:t>
            </w:r>
            <w:r>
              <w:rPr>
                <w:rFonts w:hint="eastAsia" w:ascii="宋体" w:hAnsi="宋体" w:eastAsia="宋体" w:cs="宋体"/>
                <w:color w:val="000000"/>
                <w:kern w:val="0"/>
                <w:sz w:val="24"/>
                <w:szCs w:val="24"/>
                <w:lang w:eastAsia="zh-CN"/>
              </w:rPr>
              <w:t>。</w:t>
            </w:r>
          </w:p>
          <w:p>
            <w:pPr>
              <w:widowControl/>
              <w:spacing w:line="440" w:lineRule="exac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2、成交服务费缴纳账户：</w:t>
            </w:r>
            <w:r>
              <w:rPr>
                <w:rFonts w:hint="eastAsia" w:ascii="宋体" w:hAnsi="宋体" w:eastAsia="宋体" w:cs="宋体"/>
                <w:color w:val="000000"/>
                <w:kern w:val="0"/>
                <w:sz w:val="24"/>
                <w:szCs w:val="24"/>
              </w:rPr>
              <w:t>保证金缴纳帐户：</w:t>
            </w:r>
            <w:r>
              <w:rPr>
                <w:rFonts w:hint="eastAsia" w:ascii="宋体" w:hAnsi="宋体" w:cs="宋体"/>
                <w:color w:val="000000"/>
                <w:sz w:val="24"/>
                <w:shd w:val="clear" w:color="auto" w:fill="FFFFFF"/>
              </w:rPr>
              <w:t>开户名—建融建设管理集团有限责任公司莆田咨询分公司，开户行—</w:t>
            </w:r>
            <w:r>
              <w:rPr>
                <w:rFonts w:hint="eastAsia" w:ascii="宋体" w:hAnsi="宋体" w:cs="宋体"/>
                <w:bCs/>
                <w:color w:val="000000"/>
                <w:sz w:val="24"/>
                <w:szCs w:val="24"/>
                <w:highlight w:val="none"/>
              </w:rPr>
              <w:t>中国农业银行壶兰支行</w:t>
            </w:r>
            <w:r>
              <w:rPr>
                <w:rFonts w:hint="eastAsia" w:ascii="宋体" w:hAnsi="宋体" w:cs="宋体"/>
                <w:color w:val="000000"/>
                <w:sz w:val="24"/>
                <w:shd w:val="clear" w:color="auto" w:fill="FFFFFF"/>
              </w:rPr>
              <w:t>，帐号—13400201040007163</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11</w:t>
            </w:r>
          </w:p>
        </w:tc>
        <w:tc>
          <w:tcPr>
            <w:tcW w:w="1040" w:type="dxa"/>
            <w:vAlign w:val="center"/>
          </w:tcPr>
          <w:p>
            <w:pPr>
              <w:widowControl/>
              <w:jc w:val="left"/>
              <w:rPr>
                <w:rFonts w:ascii="宋体" w:hAnsi="宋体" w:eastAsia="宋体" w:cs="宋体"/>
                <w:color w:val="000000"/>
                <w:kern w:val="0"/>
                <w:sz w:val="24"/>
                <w:szCs w:val="24"/>
                <w:lang w:val="en-US" w:eastAsia="zh-CN" w:bidi="ar-SA"/>
              </w:rPr>
            </w:pPr>
          </w:p>
        </w:tc>
        <w:tc>
          <w:tcPr>
            <w:tcW w:w="8006" w:type="dxa"/>
            <w:vAlign w:val="center"/>
          </w:tcPr>
          <w:p>
            <w:pPr>
              <w:widowControl/>
              <w:spacing w:line="440" w:lineRule="exac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是否组织现场考察或召开开标前答疑会：不组织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12</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18.1</w:t>
            </w:r>
          </w:p>
        </w:tc>
        <w:tc>
          <w:tcPr>
            <w:tcW w:w="8006" w:type="dxa"/>
            <w:vAlign w:val="center"/>
          </w:tcPr>
          <w:p>
            <w:pPr>
              <w:widowControl/>
              <w:spacing w:line="440" w:lineRule="exact"/>
              <w:jc w:val="left"/>
              <w:rPr>
                <w:rFonts w:ascii="宋体" w:hAnsi="宋体" w:eastAsia="宋体" w:cs="宋体"/>
                <w:color w:val="000000"/>
                <w:kern w:val="0"/>
                <w:sz w:val="24"/>
                <w:szCs w:val="24"/>
                <w:lang w:val="en-US" w:eastAsia="zh-CN" w:bidi="ar-SA"/>
              </w:rPr>
            </w:pPr>
            <w:r>
              <w:rPr>
                <w:rFonts w:ascii="宋体" w:hAnsi="宋体" w:eastAsia="宋体" w:cs="宋体"/>
                <w:color w:val="000000"/>
                <w:kern w:val="0"/>
                <w:sz w:val="24"/>
                <w:szCs w:val="24"/>
              </w:rPr>
              <w:t>合同签订时限： 自中标通知书发出之日起30个日历日内。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59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13</w:t>
            </w:r>
          </w:p>
        </w:tc>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lang w:val="en-US" w:eastAsia="zh-CN" w:bidi="ar-SA"/>
              </w:rPr>
            </w:pPr>
          </w:p>
        </w:tc>
        <w:tc>
          <w:tcPr>
            <w:tcW w:w="8006" w:type="dxa"/>
            <w:vAlign w:val="center"/>
          </w:tcPr>
          <w:p>
            <w:pPr>
              <w:widowControl/>
              <w:spacing w:line="440" w:lineRule="exact"/>
              <w:jc w:val="left"/>
              <w:rPr>
                <w:rFonts w:ascii="宋体" w:hAnsi="宋体" w:eastAsia="宋体" w:cs="宋体"/>
                <w:b/>
                <w:color w:val="000000"/>
                <w:kern w:val="0"/>
                <w:sz w:val="24"/>
                <w:szCs w:val="24"/>
                <w:lang w:val="en-US" w:eastAsia="zh-CN" w:bidi="ar-SA"/>
              </w:rPr>
            </w:pPr>
            <w:r>
              <w:rPr>
                <w:rFonts w:hint="eastAsia" w:ascii="宋体" w:hAnsi="宋体" w:eastAsia="宋体" w:cs="宋体"/>
                <w:b/>
                <w:bCs/>
                <w:color w:val="000000"/>
                <w:kern w:val="0"/>
                <w:sz w:val="24"/>
                <w:szCs w:val="24"/>
                <w:highlight w:val="none"/>
                <w:lang w:val="en-US" w:eastAsia="zh-CN"/>
              </w:rPr>
              <w:t>供应商须带空白报价函（含分项报价清单）加盖单位公章以备现场二次报价，供应商最终报价不能高于首次报价，若高于首次报价为无效报价。</w:t>
            </w:r>
          </w:p>
        </w:tc>
      </w:tr>
    </w:tbl>
    <w:p>
      <w:pPr>
        <w:widowControl/>
        <w:spacing w:before="100" w:beforeAutospacing="1" w:after="100" w:afterAutospacing="1"/>
        <w:jc w:val="center"/>
        <w:outlineLvl w:val="2"/>
        <w:rPr>
          <w:rFonts w:ascii="宋体" w:hAnsi="宋体" w:eastAsia="宋体" w:cs="宋体"/>
          <w:b/>
          <w:bCs/>
          <w:color w:val="000000"/>
          <w:kern w:val="0"/>
          <w:sz w:val="27"/>
          <w:szCs w:val="27"/>
        </w:rPr>
      </w:pP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专项附件： 评定成交的标准和方法</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一、谈判小组</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1.1采购人根据项目的特点依法组建谈判小组。</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1.2谈判小组</w:t>
      </w:r>
    </w:p>
    <w:p>
      <w:pPr>
        <w:widowControl/>
        <w:spacing w:line="44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由采购人代表和评审专家两部分共3人组成， 其中由福建省政府采购评审专家库产生的评审专家2人， 由采购人派出的采购人代表1人。 达到公开招标数额标准的货物或者服务采购项目，或者达到招标规模标准的政府采购工程，竞争性谈判小组应当由5人或以上单数组成。 </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1.3谈判小组负责具体谈判和评审事务，并按照下列原则依法独立履行有关职责：</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1.3.1评审应保护国家利益、社会公共利益和各方当事人合法权益，提高采购效益，保证项目质量。</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1.3.2评审应遵循公平、公正、科学、严谨和择优原则。</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1.3.3评审的依据是谈判文件和响应文件，谈判文件中没有规定的评审标准不得作为评审依据。</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1.3.4谈判小组应按照谈判文件规定推荐成交候选供应商或根据采购人的授权确定成交供应商。</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1.3.5评审应遵守下列评审纪律：</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①评审情况不得私自外泄，有关信息由采购人或其委托的代理机构统一对外发布。</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②对采购人或供应商提供的要求保密的资料，不得摘记翻印和外传。</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③不得收受供应商或有关人员的任何礼物，不得串联鼓动其他人袒护某供应商。若与供应商存在利害关系，则应主动声明并回避。</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④全体谈判小组成员应按照谈判文件规定进行评审，一切认定事项应查有实据且不得弄虚作假。</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⑤评审中应充分发扬民主，推荐成交供应商候选人或根据采购人授权确定成交供应商后要服从评审报告。</w:t>
      </w:r>
    </w:p>
    <w:p>
      <w:pPr>
        <w:widowControl/>
        <w:spacing w:line="440" w:lineRule="exact"/>
        <w:ind w:firstLine="482" w:firstLineChars="200"/>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※对违反评审纪律的评委，将取消其评委资格，对评审工作造成严重损失者将予以通报批评乃至追究法律责任。</w:t>
      </w:r>
    </w:p>
    <w:p>
      <w:pPr>
        <w:widowControl/>
        <w:spacing w:line="440" w:lineRule="exact"/>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二、谈判程序</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2.1谈判程序按照谈判文件第二章第2节“竞争性谈判须知”第14条“谈判程序以及评定成交的标准”的相关条款规定执行。</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属于《政府采购非招标采购方式管理办法》等相关法律法规及财政部门颁布的规范性文件允许的两家供应商进行竞争性谈判采购情形，则提交最后报价的供应商可以为2家。</w:t>
      </w:r>
    </w:p>
    <w:p>
      <w:pPr>
        <w:widowControl/>
        <w:spacing w:line="44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无</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2.3只有资格审查和实质性响应审查均合格且按规定提交最后报价的合格供应商才能参加评定成交的最后价格排序和成交候选人推荐。</w:t>
      </w:r>
    </w:p>
    <w:p>
      <w:pPr>
        <w:widowControl/>
        <w:spacing w:line="440" w:lineRule="exact"/>
        <w:ind w:firstLine="480"/>
        <w:rPr>
          <w:rFonts w:ascii="宋体" w:hAnsi="宋体" w:eastAsia="宋体" w:cs="宋体"/>
          <w:color w:val="000000"/>
          <w:kern w:val="0"/>
          <w:sz w:val="24"/>
          <w:szCs w:val="24"/>
        </w:rPr>
      </w:pPr>
    </w:p>
    <w:p>
      <w:pPr>
        <w:widowControl/>
        <w:spacing w:line="440" w:lineRule="exact"/>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三、最低评审价法和成交候选人推荐</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3.1谈判小组将采用最低评审价法对提交最后报价的合格供应商的响应文件和最后报价进行评审，并推荐成交候选人。如果谈判项目有多个采购包，则按相应采购包分别进行，具体评审的标准和方法如下：</w:t>
      </w:r>
    </w:p>
    <w:p>
      <w:pPr>
        <w:widowControl/>
        <w:spacing w:line="440" w:lineRule="exact"/>
        <w:ind w:firstLine="480" w:firstLineChars="200"/>
        <w:jc w:val="left"/>
        <w:rPr>
          <w:rFonts w:ascii="宋体" w:hAnsi="宋体" w:eastAsia="宋体" w:cs="宋体"/>
          <w:color w:val="000000"/>
          <w:kern w:val="0"/>
          <w:sz w:val="24"/>
          <w:szCs w:val="24"/>
        </w:rPr>
      </w:pPr>
      <w:r>
        <w:rPr>
          <w:rFonts w:ascii="宋体" w:hAnsi="宋体" w:eastAsia="宋体" w:cs="宋体"/>
          <w:color w:val="000000"/>
          <w:kern w:val="0"/>
          <w:sz w:val="24"/>
          <w:szCs w:val="24"/>
        </w:rPr>
        <w:t>采购包1：最低评标价法</w:t>
      </w:r>
    </w:p>
    <w:p>
      <w:pPr>
        <w:widowControl/>
        <w:spacing w:line="440" w:lineRule="exact"/>
        <w:ind w:firstLine="480" w:firstLineChars="200"/>
        <w:jc w:val="left"/>
        <w:rPr>
          <w:rFonts w:ascii="宋体" w:hAnsi="宋体" w:eastAsia="宋体" w:cs="宋体"/>
          <w:color w:val="000000"/>
          <w:kern w:val="0"/>
          <w:sz w:val="24"/>
          <w:szCs w:val="24"/>
        </w:rPr>
      </w:pPr>
      <w:r>
        <w:rPr>
          <w:rFonts w:ascii="宋体" w:hAnsi="宋体" w:eastAsia="宋体" w:cs="宋体"/>
          <w:color w:val="000000"/>
          <w:kern w:val="0"/>
          <w:sz w:val="24"/>
          <w:szCs w:val="24"/>
        </w:rPr>
        <w:t>谈判文件满足谈判文件全部实质性要求，且响应报价最低的响应人为成交候选供应商。</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3.1.1根据财政部及福建省财政厅等有关政府采购文件规定执行价格评审优惠政策，价格扣除规则如下：</w:t>
      </w:r>
    </w:p>
    <w:p>
      <w:pPr>
        <w:widowControl/>
        <w:spacing w:line="44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小型、微型企业产品： </w:t>
      </w:r>
    </w:p>
    <w:p>
      <w:pPr>
        <w:pStyle w:val="8"/>
        <w:rPr>
          <w:rFonts w:hint="eastAsia" w:asciiTheme="minorEastAsia" w:hAnsiTheme="minorEastAsia" w:eastAsiaTheme="minorEastAsia" w:cstheme="minorEastAsia"/>
          <w:color w:val="000000"/>
          <w:sz w:val="24"/>
          <w:szCs w:val="24"/>
        </w:rPr>
      </w:pPr>
      <w:r>
        <w:rPr>
          <w:rFonts w:hint="eastAsia" w:ascii="宋体" w:hAnsi="宋体" w:eastAsia="宋体" w:cs="宋体"/>
          <w:color w:val="000000"/>
          <w:kern w:val="0"/>
          <w:sz w:val="24"/>
          <w:szCs w:val="24"/>
          <w:lang w:val="en-US" w:eastAsia="zh-CN"/>
        </w:rPr>
        <w:t xml:space="preserve">    无</w:t>
      </w:r>
    </w:p>
    <w:p>
      <w:pPr>
        <w:pStyle w:val="94"/>
        <w:jc w:val="left"/>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优先类节能产品、环境标志产品</w:t>
      </w:r>
    </w:p>
    <w:tbl>
      <w:tblPr>
        <w:tblStyle w:val="20"/>
        <w:tblW w:w="927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373"/>
        <w:gridCol w:w="689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373" w:type="dxa"/>
          </w:tcPr>
          <w:p>
            <w:pPr>
              <w:pStyle w:val="94"/>
              <w:jc w:val="left"/>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项目</w:t>
            </w:r>
          </w:p>
        </w:tc>
        <w:tc>
          <w:tcPr>
            <w:tcW w:w="6897" w:type="dxa"/>
          </w:tcPr>
          <w:p>
            <w:pPr>
              <w:pStyle w:val="94"/>
              <w:jc w:val="left"/>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2373" w:type="dxa"/>
          </w:tcPr>
          <w:p>
            <w:pPr>
              <w:pStyle w:val="94"/>
              <w:jc w:val="left"/>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节能、环境标志产品</w:t>
            </w:r>
          </w:p>
        </w:tc>
        <w:tc>
          <w:tcPr>
            <w:tcW w:w="6897" w:type="dxa"/>
          </w:tcPr>
          <w:p>
            <w:pPr>
              <w:pStyle w:val="94"/>
              <w:jc w:val="left"/>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根据《关于印发节能产品政府采购品目清单的通知》财库〔2019〕19号通知、《关于印发环境标志产品政府采购品目清单的通知》（财库〔2019〕18号）和《市场监管总局关于发布参与实施政府采购节能产品、环境标志产品认证机构名录的公告》，《节能产品政府采购品目清单》以“★”标注的为政府强制采购产品；若属于财政部、国家发展改革委公示的《节能产品政府采购品目清单》、《环境标志产品政府采购品目清单》内非政府强制采购节能产品或环境标志产品的，在同等条件下，优先采购清单中的产品；供 应商须提供所投产品由国家确定的认证机构出具的、处于有效期之内的节能产品认证或环境标志产品认证证明材料复印件并加盖供 应商单位公章。（2）供 应商在投标文件中对所投产品为节能、环境标志产品清单中的产品，在投标时必须对此类产品单独分项报价，并提供属于清单内节能产品的证明资料，以上材料须加盖供 应商公章，未提供上述文件或未文件盖公章的不予以价格扣除。（3）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w:t>
            </w:r>
          </w:p>
        </w:tc>
      </w:tr>
    </w:tbl>
    <w:p>
      <w:pPr>
        <w:pStyle w:val="94"/>
        <w:jc w:val="left"/>
        <w:rPr>
          <w:rFonts w:hint="default" w:ascii="宋体" w:hAnsi="宋体" w:eastAsia="宋体" w:cs="宋体"/>
          <w:color w:val="000000"/>
          <w:kern w:val="0"/>
          <w:sz w:val="24"/>
          <w:szCs w:val="24"/>
          <w:lang w:val="en-US" w:eastAsia="zh-CN" w:bidi="ar-SA"/>
        </w:rPr>
      </w:pPr>
    </w:p>
    <w:p>
      <w:pPr>
        <w:pStyle w:val="9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其他：无</w:t>
      </w:r>
    </w:p>
    <w:p>
      <w:pPr>
        <w:pStyle w:val="9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※除落实政府采购政策需进行的价格扣除情形外，不能对供应商的报价进行任何调整。</w:t>
      </w:r>
    </w:p>
    <w:p>
      <w:pPr>
        <w:pStyle w:val="9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（3）成交候选供应商排列规则顺序如下：</w:t>
      </w:r>
    </w:p>
    <w:p>
      <w:pPr>
        <w:pStyle w:val="9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a.按照评审价（即价格扣除后的响应报价）由低到高顺序排列。</w:t>
      </w:r>
    </w:p>
    <w:p>
      <w:pPr>
        <w:pStyle w:val="94"/>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b.评审价相同的并列。</w:t>
      </w:r>
    </w:p>
    <w:p>
      <w:pPr>
        <w:pStyle w:val="94"/>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c.其他：</w:t>
      </w:r>
    </w:p>
    <w:p>
      <w:pPr>
        <w:pStyle w:val="94"/>
        <w:keepNext w:val="0"/>
        <w:keepLines w:val="0"/>
        <w:pageBreakBefore w:val="0"/>
        <w:widowControl/>
        <w:kinsoku/>
        <w:wordWrap/>
        <w:overflowPunct/>
        <w:topLinePunct w:val="0"/>
        <w:autoSpaceDE/>
        <w:autoSpaceDN/>
        <w:bidi w:val="0"/>
        <w:adjustRightInd/>
        <w:snapToGrid/>
        <w:spacing w:line="400" w:lineRule="exact"/>
        <w:ind w:firstLine="720" w:firstLineChars="300"/>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无</w:t>
      </w:r>
    </w:p>
    <w:p>
      <w:pPr>
        <w:pStyle w:val="94"/>
        <w:keepNext w:val="0"/>
        <w:keepLines w:val="0"/>
        <w:pageBreakBefore w:val="0"/>
        <w:widowControl/>
        <w:kinsoku/>
        <w:wordWrap/>
        <w:overflowPunct/>
        <w:topLinePunct w:val="0"/>
        <w:autoSpaceDE/>
        <w:autoSpaceDN/>
        <w:bidi w:val="0"/>
        <w:adjustRightInd/>
        <w:snapToGrid/>
        <w:spacing w:line="400" w:lineRule="exact"/>
        <w:ind w:firstLine="720" w:firstLineChars="300"/>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3.1.2合格供应商提交的最后报价按照上文3.1.1款规定的价格扣除规则计算后，得出的</w:t>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ab/>
      </w:r>
      <w:r>
        <w:rPr>
          <w:rFonts w:hint="eastAsia" w:ascii="宋体" w:hAnsi="宋体" w:eastAsia="宋体" w:cs="宋体"/>
          <w:color w:val="000000"/>
          <w:kern w:val="0"/>
          <w:sz w:val="24"/>
          <w:szCs w:val="24"/>
          <w:lang w:val="en-US" w:eastAsia="zh-CN" w:bidi="ar-SA"/>
        </w:rPr>
        <w:t xml:space="preserve">                                                                                                                                                                                                                                               </w:t>
      </w:r>
      <w:r>
        <w:rPr>
          <w:rFonts w:hint="default" w:ascii="宋体" w:hAnsi="宋体" w:eastAsia="宋体" w:cs="宋体"/>
          <w:color w:val="000000"/>
          <w:kern w:val="0"/>
          <w:sz w:val="24"/>
          <w:szCs w:val="24"/>
          <w:lang w:val="en-US" w:eastAsia="zh-CN" w:bidi="ar-SA"/>
        </w:rPr>
        <w:t>价格称为最后报价评审价。</w:t>
      </w:r>
    </w:p>
    <w:p>
      <w:pPr>
        <w:pStyle w:val="94"/>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pStyle w:val="94"/>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（1）谈判文件可以约定出现并列最低评审价情形时的优先顺序规则，具体规则为：</w:t>
      </w:r>
    </w:p>
    <w:p>
      <w:pPr>
        <w:pStyle w:val="94"/>
        <w:keepNext w:val="0"/>
        <w:keepLines w:val="0"/>
        <w:pageBreakBefore w:val="0"/>
        <w:widowControl/>
        <w:kinsoku/>
        <w:wordWrap/>
        <w:overflowPunct/>
        <w:topLinePunct w:val="0"/>
        <w:autoSpaceDE/>
        <w:autoSpaceDN/>
        <w:bidi w:val="0"/>
        <w:adjustRightInd/>
        <w:snapToGrid/>
        <w:spacing w:line="400" w:lineRule="exact"/>
        <w:ind w:firstLine="960" w:firstLineChars="400"/>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无</w:t>
      </w:r>
    </w:p>
    <w:p>
      <w:pPr>
        <w:pStyle w:val="94"/>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（2）谈判文件未约定优先顺序规则时，则由谈判小组中的采购人代表从并列最低评审价名单中自行选择确定优先顺序</w:t>
      </w:r>
    </w:p>
    <w:p>
      <w:pPr>
        <w:pStyle w:val="94"/>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color w:val="000000"/>
          <w:kern w:val="0"/>
          <w:sz w:val="24"/>
          <w:szCs w:val="24"/>
          <w:lang w:val="en-US" w:eastAsia="zh-CN" w:bidi="ar-SA"/>
        </w:rPr>
      </w:pPr>
      <w:r>
        <w:rPr>
          <w:rFonts w:hint="default" w:ascii="宋体" w:hAnsi="宋体" w:eastAsia="宋体" w:cs="宋体"/>
          <w:color w:val="000000"/>
          <w:kern w:val="0"/>
          <w:sz w:val="24"/>
          <w:szCs w:val="24"/>
          <w:lang w:val="en-US" w:eastAsia="zh-CN" w:bidi="ar-SA"/>
        </w:rPr>
        <w:t>（3）采购人代表放弃自行选择确定权利的，则通过随机抽取方式确定优先顺序。</w:t>
      </w:r>
    </w:p>
    <w:p>
      <w:pPr>
        <w:widowControl/>
        <w:spacing w:line="440" w:lineRule="exact"/>
        <w:jc w:val="center"/>
        <w:outlineLvl w:val="2"/>
        <w:rPr>
          <w:rFonts w:ascii="宋体" w:hAnsi="宋体" w:eastAsia="宋体" w:cs="宋体"/>
          <w:b/>
          <w:bCs/>
          <w:color w:val="000000"/>
          <w:kern w:val="0"/>
          <w:sz w:val="27"/>
          <w:szCs w:val="27"/>
        </w:rPr>
      </w:pPr>
    </w:p>
    <w:p>
      <w:pPr>
        <w:widowControl/>
        <w:spacing w:line="440" w:lineRule="exact"/>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四、评审报告</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4.1谈判小组完成评审后，应当编写评审报告并提交给采购人。</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4.2评审报告应当包括以下主要内容：</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（一）邀请供应商参加采购活动的具体方式和相关情况，以及参加采购活动的供应商名单；</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（二）评审日期和地点，谈判小组成员名单；</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（三）评审情况记录和说明，包括对供应商的资格审查情况、供应商响应文件评审情况、谈判情况、报价情况等；</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（四）提出的成交候选人的名单及理由。</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widowControl/>
        <w:spacing w:line="440" w:lineRule="exact"/>
        <w:jc w:val="center"/>
        <w:outlineLvl w:val="2"/>
        <w:rPr>
          <w:rFonts w:ascii="宋体" w:hAnsi="宋体" w:eastAsia="宋体" w:cs="宋体"/>
          <w:b/>
          <w:bCs/>
          <w:color w:val="000000"/>
          <w:kern w:val="0"/>
          <w:sz w:val="27"/>
          <w:szCs w:val="27"/>
        </w:rPr>
      </w:pPr>
    </w:p>
    <w:p>
      <w:pPr>
        <w:widowControl/>
        <w:spacing w:line="440" w:lineRule="exact"/>
        <w:jc w:val="center"/>
        <w:outlineLvl w:val="2"/>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五、其他规定</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5.1其他规定</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5.1.1评审应全程保密且不得透露给任一供应商或与评审工作无关的人员。</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5.1.2评审将进行全程实时录音录像，录音录像资料随采购文件一并存档。</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5.1.3若供应商有任何试图干扰具体评审事务，影响谈判小组独立履行职责的行为，其响应无效且不予退还谈判保证金或通过保函进行索赔。情节严重的，由财政部门列入不良行为记录。</w:t>
      </w:r>
    </w:p>
    <w:p>
      <w:pPr>
        <w:widowControl/>
        <w:spacing w:line="440" w:lineRule="exact"/>
        <w:ind w:firstLine="480" w:firstLineChars="200"/>
        <w:rPr>
          <w:rFonts w:ascii="宋体" w:hAnsi="宋体" w:eastAsia="宋体" w:cs="宋体"/>
          <w:color w:val="000000"/>
          <w:kern w:val="0"/>
          <w:sz w:val="24"/>
          <w:szCs w:val="24"/>
        </w:rPr>
      </w:pPr>
      <w:r>
        <w:rPr>
          <w:rFonts w:ascii="宋体" w:hAnsi="宋体" w:eastAsia="宋体" w:cs="宋体"/>
          <w:color w:val="000000"/>
          <w:kern w:val="0"/>
          <w:sz w:val="24"/>
          <w:szCs w:val="24"/>
        </w:rPr>
        <w:t>5.1.4根据采购项目的特点和需要，需要加以详细说明的其他谈判程序规定、要求等内容：</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无</w:t>
      </w:r>
    </w:p>
    <w:p>
      <w:pPr>
        <w:widowControl/>
        <w:spacing w:line="440" w:lineRule="exact"/>
        <w:jc w:val="center"/>
        <w:outlineLvl w:val="2"/>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第2节 竞争性谈判须知</w:t>
      </w:r>
    </w:p>
    <w:p>
      <w:pPr>
        <w:widowControl/>
        <w:spacing w:line="440" w:lineRule="exact"/>
        <w:jc w:val="center"/>
        <w:outlineLvl w:val="2"/>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一、总则</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1.适用范围：</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1.1适用于谈判文件载明项目的采购活动（以下简称：“本次采购活动”）。</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2.定义及要求：</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2.1“采购标的”指谈判文件载明的需要采购的货物、服务、工程。</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2.2“采购人”指本次采购项目的买方、或业主方、或甲方，具体见谈判文件第一章；“采购代理机构”系指接受采购人委托，组织开展竞争性谈判采购活动的代理机构，具体见谈判文件第一章。</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2.3“潜在供应商”按照谈判文件第一章规定进行获取文件，且有意向参加本项目响应谈判的供应商。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2.4“供应商”指按照谈判文件第一章规定进行获取文件，且已经提交响应文件的法人或其他组织或自然人。只有适合自然人参与和承接的政府采购项目，供应商才可以是自然人。</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2.5“单位负责人”指单位法定代表人（供应商为法人的）或法律、法规规定代表单位行使职权的主要负责人（供应商为其他组织的）。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2.6“供应商代表”指供应商（为法人或其他组织的）的单位负责人或由其授权的委托代理人，即单位负责人授权书中载明的接受授权方。供应商为自然人的，由本人签字并附身份证明。</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3.合格的供应商：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3.1一般规定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3.1.1供应商除了应遵守政府采购法及实施条例、政府采购非招标采购方式管理办法及财政部、福建省财政厅有关政府采购文件的规定外，还应遵守有关法律、法规和规章的强制性规定。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3.1.2为采购项目提供整体设计、规范编制或项目管理、监理、检测等服务的供应商，不得再参加该采购项目除整体设计、规范编制和项目管理、监理、检测等服务之外的其他采购活动。</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3.1.3列入失信被执行人、重大税收违法案件当事人名单、政府采购严重违法失信行为记录名单及其他不符合《中华人民共和国政府采购法》第二十二条规定条件的供应商，不得参加政府采购活动。</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供应商有责任检查自身情况，在响应文件中对是否违反以上一般规定做出如实声明，否则其响应文件将被否决。</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3.2特别规定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3.2.1供应商的资格要求：详见竞争性谈判须知前附表第1项。</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3.2.2是否接受联合体形式的响应谈判：详见竞争性谈判须知前附表第2项。若接受联合体形式且供应商为联合体，则联合体各方除了应遵守本章第3.1条规定外，还应遵守下列规定：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（1）联合体各方应提交联合体协议，联合体协议应符合谈判文件规定。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（2）联合体各方不得再单独参加或与其他供应商另外组成联合体参加同一合同项下的响应谈判。</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（3）联合体各方应共同与采购人签订政府采购合同，就政府采购合同约定的事项对采购人承担连带责任。</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（5）联合体一方放弃成交的，视为联合体整体放弃成交，联合体各方承担连带责任。</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（6）如本项目不接受联合体报价而供应商为联合体的，或者本项目接受联合体报价但供应商组成的联合体不符合本章第3.2条规定的，其报价无效。</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4.参与竞争性谈判费用：</w:t>
      </w:r>
    </w:p>
    <w:p>
      <w:pPr>
        <w:widowControl/>
        <w:spacing w:line="440" w:lineRule="exact"/>
        <w:ind w:firstLine="480"/>
        <w:rPr>
          <w:rFonts w:cs="宋体" w:asciiTheme="minorEastAsia" w:hAnsiTheme="minorEastAsia"/>
          <w:b/>
          <w:bCs/>
          <w:color w:val="000000"/>
          <w:kern w:val="0"/>
          <w:sz w:val="27"/>
          <w:szCs w:val="27"/>
        </w:rPr>
      </w:pPr>
      <w:r>
        <w:rPr>
          <w:rFonts w:cs="宋体" w:asciiTheme="minorEastAsia" w:hAnsiTheme="minorEastAsia"/>
          <w:color w:val="000000"/>
          <w:kern w:val="0"/>
          <w:sz w:val="24"/>
          <w:szCs w:val="24"/>
        </w:rPr>
        <w:t>4.1除法律法规或采购文件另有规定之外，供应商应自行承担其准备与参加竞争性谈判所涉及的一切费用。</w:t>
      </w: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二、竞争性谈判文件</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5.竞争性谈判文件的组成：</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5.1竞争性谈判文件由下述部分组成：</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第一章 采购公告（或采购邀请书）</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第二章 竞争性谈判须知</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第三章 采购内容及要求</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第四章 合同主要条款及格式</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第五章 首次响应文件格式</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5.2除上述内容以外，采购人、采购代理机构或者谈判小组在采购过程期间对谈判文件所作的澄清、修改或补充，均构成谈判文件的组成部分，对采购人和供应商具有约束力。</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6.竞争性谈判文件的澄清、补充或修改：</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三、响应文件编制</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7.应标要求</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7.1供应商可按照采购包号，对竞争性谈判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7.2供应商代表在同一个合同项下只能接受一个供应商的委托参加响应谈判，否则其响应文件将被否决。</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7.3供应商应仔细阅读谈判文件的所有内容和要求，按谈判文件的规定提供响应文件，并对其所提供的全部资料、承诺和声明的真实性、合法性和准确性负责。</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7.4除非竞争性谈判须知前附表另有规定外，供应商提供的响应文件应使用中文文本，若有不同文字文本，以中文文本为准。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7.6除非竞争性谈判须知前附表另有规定外，供应商承诺的报价应以人民币进行报价，合同实施结算时亦以人民币支付；所有计量均采用中华人民共和国法定计量单位。</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8.首次响应文件的组成：</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8.1首次响应文件包括但不限于下列部分：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（1）谈判响应声明</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（2）报价一览表（含详细报价书）</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（3）资格证明文件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（4）谈判保证金凭证</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（5）技术和商务偏离表</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（6）相关技术、商务、服务响应承诺及资料</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（7）供应商提交符合政府采购政策的证明材料</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（8）要求作为响应文件组成部分的其他内容（若有）</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9.响应文件有效期：</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9.1响应文件有效期见竞争性谈判须知前附表第3项，响应文件承诺的有效期不得少于谈判文件载明的有效期，否则其响应文件将被否决。</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9.2特殊情况下采购人可于响应文件有效期满之前要求供应商同意延长有效期，要求与答复均应为书面形式。供应商可以拒绝延长有效期，且其谈判保证金可以退还，但其供应商资格将被取消。同意延长有效期的供应商，不需要也不允许修改其响应文件及谈判承诺，但将要求其相应延长谈判保证金有效期，有关退还和不予退还谈判保证金的规定在有效期延长期内继续有效。</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10.谈判保证金：</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10.1供应商应在参加竞争性谈判之前按竞争性谈判须知前附表第4项规定的金额、形式等要求提交谈判保证金。谈判文件若接受联合体形式且供应商为联合体的，则由联合体中的牵头方负责提交谈判保证金，其提交的谈判保证金对联合体各方均具有约束力。</w:t>
      </w:r>
    </w:p>
    <w:p>
      <w:pPr>
        <w:widowControl/>
        <w:spacing w:line="440" w:lineRule="exact"/>
        <w:ind w:firstLine="480"/>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10.1.1供应商以汇款形式缴纳谈判保证金的，应从其银行账户（基本存款账户）按照下列方式：公对公转账方式向谈判文件载明的谈判保证金账户提交谈判保证金。谈判保证金应于首次响应文件递交截止时间前到达谈判文件载明的谈判保证金账户，否则视为谈判保证金未提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10.2谈判保证金为响应文件的重要组成部分之一。谈判保证金用于保护本次谈判活动免受供应商的违约或失信行为而引起的风险。未按规定提交谈判保证金的，其响应文件将被否决。</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10.3谈判保证金退还：</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5项。</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10.3.2质疑或投诉涉及的供应商，若其谈判保证金尚未退还，则待质疑或投诉处理完毕后，且没有发生法律法规或者谈判文件规定的不予退还谈判保证金情形，则由采购人或采购代理机构给予及时退还。</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10.4如果供应商发生以下任何一种情况时，其谈判保证金将被不予退还或通过保函进行索赔：</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(1)供应商在提交响应文件截止时间后撤回响应文件的；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(2)供应商在响应文件中提供虚假材料的；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(3)除因不可抗力或谈判文件认可的情形以外，成交供应商不与采购人签订合同的；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(4)供应商与采购人、其他供应商或者采购代理机构恶意串通的；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(5)供应商在提交最后报价后要求退出谈判的；</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(6)供应商假借以他人名义参加谈判或者以其他方式弄虚作假，骗取成交；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(7)国家法律法规以及谈判文件中规定的其他谈判保证金不予退还的情形。</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上述不予退还谈判保证金的情况不能抵偿给采购人或采购代理机构造成损失的，供应商还要承担赔偿责任。</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11.纸质响应文件基本编制要求：</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11.1供应商须编制由本须知规定组成的响应文件正副本份数详见竞争性谈判须知前附表第</w:t>
      </w:r>
      <w:r>
        <w:rPr>
          <w:rFonts w:hint="eastAsia" w:cs="宋体" w:asciiTheme="minorEastAsia" w:hAnsiTheme="minorEastAsia"/>
          <w:color w:val="000000"/>
          <w:kern w:val="0"/>
          <w:sz w:val="24"/>
          <w:szCs w:val="24"/>
          <w:lang w:val="en-US" w:eastAsia="zh-CN"/>
        </w:rPr>
        <w:t>5</w:t>
      </w:r>
      <w:r>
        <w:rPr>
          <w:rFonts w:cs="宋体" w:asciiTheme="minorEastAsia" w:hAnsiTheme="minorEastAsia"/>
          <w:color w:val="000000"/>
          <w:kern w:val="0"/>
          <w:sz w:val="24"/>
          <w:szCs w:val="24"/>
        </w:rPr>
        <w:t>项。响应文件正本和全部副本均应使用不能擦去的墨料或墨水打印、书写或复印，副本可以用正本的完整复印件。响应文件封面上应标明“正本”、“副本”字样。正本与副本内容如有不一致，则以正本为准。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11.2响应文件应由供应商代表签字并加盖公章。供应商代表如果不是竞争性谈判须知中定义的“单位负责人”，则其响应文件中还必须提供“单位负责人授权书”。</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11.3响应文件应尽量避免涂改、行间插字或删除。如果出现上述情况，改动之处应加盖供应商单位公章或由供应商代表签字确认。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11.4供应商应提交证明其拟提供货物、服务或工程符合谈判文件要求的技术和商务响应文件，该文件可以是文字资料、图纸和数据，并对拟提供的货物、服务或工程的主要内容进行详细描述。</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12.纸质响应文件的密封、标识、签署和提交（除谈判文件相应章节已有规定之外）</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12.2供应商应当在谈判文件规定的提交响应文件截止时间前，将首次响应文件密封送达谈判文件规定的指定地点。在截止时间后送达的首次响应文件为无效文件，采购人、采购代理机构或者谈判小组将不予接收。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12.5除《政府采购非招标采购方式管理办法》等相关法律法规及财政部门颁布的规范性文件允许的两家供应商进行竞争性谈判采购情形外，首次响应文件递交截止时间后，提交响应文件的供应商不足三家的，本次竞争性谈判活动终止，除采购任务取消情形外，采购人将依法重新组织采购或者采取其他方式采购。</w:t>
      </w: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四、竞争性谈判</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13.评审和谈判基本准则</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13.1对所有供应商的评审和谈判，都采用相同的程序和标准。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13.2谈判及评审过程将严格按照谈判文件的要求和条件进行，谈判小组将根据供应商的响应文件，按谈判文件规定的谈判程序和评定成交标准进行评审和谈判，并推荐成交候选人。</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14.谈判程序以及评定成交标准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14.1采购人将根据项目的特点依法组建谈判小组。谈判小组将根据谈判文件规定的程序、评定成交标准等内容对供应商进行评审、谈判。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14.2.1供应商有下列情况之一者，其提交的响应文件将被视为未实质性响应谈判文件要求，谈判小组将否决其响应文件，按无效处理：</w:t>
      </w:r>
    </w:p>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采购包1：</w:t>
      </w:r>
    </w:p>
    <w:tbl>
      <w:tblPr>
        <w:tblStyle w:val="20"/>
        <w:tblW w:w="934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166"/>
        <w:gridCol w:w="2250"/>
        <w:gridCol w:w="5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序号 </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符合审查要求概况 </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评审点具体描述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1</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情形1</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响应文件中提供的资格证明文件不全的；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2</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情形2</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响应文件未按谈判文件规定由供应商代表签字，或未按谈判文件规定加盖供应商单位公章的；或供应商代表未获得有效授权的；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3</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情形3</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供应商未按谈判文件规定提交谈判保证金的；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4</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情形4</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响应文件有效期不满足谈判文件要求的；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5</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情形5</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响应内容与谈判采购内容及要求有重大偏离或保留的，限制了采购人的权利或者减少成交供应商合同项下的义务；（由于谈判项目本身特点，不能详细列明采购标的的技术、服务要求的除外）；</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6</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情形6</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响应文件中附有采购人无法接受的条件的；</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166"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7</w:t>
            </w:r>
          </w:p>
        </w:tc>
        <w:tc>
          <w:tcPr>
            <w:tcW w:w="225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情形7</w:t>
            </w:r>
          </w:p>
        </w:tc>
        <w:tc>
          <w:tcPr>
            <w:tcW w:w="5930"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不符合谈判文件中规定的其它实质性条款（比如：报价超过了谈判文件规定的最高限价）。</w:t>
            </w:r>
          </w:p>
        </w:tc>
      </w:tr>
    </w:tbl>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谈判小组决定供应商的响应性只根据响应文件本身的内容，而不寻求其他的外部证据。</w:t>
      </w:r>
    </w:p>
    <w:p>
      <w:pPr>
        <w:widowControl/>
        <w:spacing w:line="440" w:lineRule="exact"/>
        <w:ind w:firstLine="480" w:firstLineChars="200"/>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14.2.2其他情形</w:t>
      </w:r>
    </w:p>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采购包1：</w:t>
      </w:r>
    </w:p>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技术符合性</w:t>
      </w:r>
    </w:p>
    <w:tbl>
      <w:tblPr>
        <w:tblStyle w:val="20"/>
        <w:tblW w:w="934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708"/>
        <w:gridCol w:w="663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270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情形 </w:t>
            </w:r>
          </w:p>
        </w:tc>
        <w:tc>
          <w:tcPr>
            <w:tcW w:w="663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明细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270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技术符合性</w:t>
            </w:r>
          </w:p>
        </w:tc>
        <w:tc>
          <w:tcPr>
            <w:tcW w:w="663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供应商的响应文件不满足竞争性谈判文件第三章“二、技术和服务要求”中任意一项要求的，其响应无效。</w:t>
            </w:r>
          </w:p>
        </w:tc>
      </w:tr>
    </w:tbl>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商务符合性</w:t>
      </w:r>
    </w:p>
    <w:tbl>
      <w:tblPr>
        <w:tblStyle w:val="20"/>
        <w:tblW w:w="934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708"/>
        <w:gridCol w:w="663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PrEx>
        <w:trPr>
          <w:tblCellSpacing w:w="0" w:type="dxa"/>
        </w:trPr>
        <w:tc>
          <w:tcPr>
            <w:tcW w:w="270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情形 </w:t>
            </w:r>
          </w:p>
        </w:tc>
        <w:tc>
          <w:tcPr>
            <w:tcW w:w="663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center"/>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 xml:space="preserve">明细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270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商务符合性</w:t>
            </w:r>
          </w:p>
        </w:tc>
        <w:tc>
          <w:tcPr>
            <w:tcW w:w="6638" w:type="dxa"/>
            <w:tcBorders>
              <w:top w:val="outset" w:color="auto" w:sz="6" w:space="0"/>
              <w:left w:val="outset" w:color="auto" w:sz="6" w:space="0"/>
              <w:bottom w:val="outset" w:color="auto" w:sz="6" w:space="0"/>
              <w:right w:val="outset" w:color="auto" w:sz="6" w:space="0"/>
            </w:tcBorders>
            <w:vAlign w:val="center"/>
          </w:tcPr>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供应商的响应文件不满足竞争性谈判文件第三章“三、商务条件”中任意一项要求的，其响应无效。</w:t>
            </w:r>
          </w:p>
        </w:tc>
      </w:tr>
    </w:tbl>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7项。</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14.6谈判文件能够详细列明采购标的的技术、服务要求的，谈判结束后，谈判小组应当要求所有继续参加谈判的供应商在规定时间内提交最后报价。属于《政府采购非招标采购方式管理办法》等相关法律法规及财政部门颁布的规范性文件允许的两家供应商进行竞争性谈判采购情形，则提交最后报价的供应商可以为2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属于《政府采购非招标采购方式管理办法》等相关法律法规及财政部门颁布的规范性文件允许的两家供应商进行竞争性谈判采购情形，则提交最后报价的供应商可以为2家。</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14.9谈判小组将从质量和服务均能满足采购文件实质性响应要求的供应商中，按照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14.10供应商提交的响应文件和资料将给予保密，但不退回（有关证件或证照的原件除外）。</w:t>
      </w: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五、合同授予</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15.授予合同的准则：</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15.1除不可抗力等因素外，合同将授予响应文件符合竞争性谈判文件要求，能够圆满地履行合同，且被谈判小组推</w:t>
      </w:r>
      <w:r>
        <w:rPr>
          <w:rFonts w:cs="宋体" w:asciiTheme="minorEastAsia" w:hAnsiTheme="minorEastAsia"/>
          <w:color w:val="000000"/>
          <w:kern w:val="0"/>
          <w:sz w:val="24"/>
          <w:szCs w:val="24"/>
        </w:rPr>
        <w:br w:type="textWrapping"/>
      </w:r>
      <w:r>
        <w:rPr>
          <w:rFonts w:cs="宋体" w:asciiTheme="minorEastAsia" w:hAnsiTheme="minorEastAsia"/>
          <w:color w:val="000000"/>
          <w:kern w:val="0"/>
          <w:sz w:val="24"/>
          <w:szCs w:val="24"/>
        </w:rPr>
        <w:t>荐为第一成交候选人的供应商。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15.3为维护国家利益和社会公共利益，最低报价不是被授予合同的绝对保证。</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16.确定成交供应商：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16.1采购人委托代理机构组织竞争性谈判采购活动的，采购代理机构在评审结束后2个工作日内将评审报告送采购人确认。</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17.成交通知:</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18.签订合同：</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18.1采购人与成交供应商应详见须知前附表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18.2竞争性谈判文件、成交供应商的响应文件及其有关澄清承诺文件等，均为签订政府采购合同的依据和组成部分。</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六、询问、质疑与投诉</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19.询问</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19.1潜在供应商或供应商对本次采购活动的有关事项若有疑问，可向采购人或采购代理机构提出询问，采购人或采购代理机构将按照政府采购法及实施条例的有关规定进行答复。</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20.质疑</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20.1质疑应在政府采购法及实施条例规定的时效内提出，并符合下列条件：</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20.1.1对谈判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20.1.2质疑人应提交质疑函原件。</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20.1.3质疑函应包括下列主要内容：</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②所质疑项目的基本信息，至少包括：项目编号、项目名称等；</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③所质疑的具体事项（以下简称：“质疑事项”）；</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④质疑人自身权益受到损害的事实依据和证明材料，至少包括：</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a1所质疑的具体事项事实存在的证明材料；</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a2所质疑的具体事项事实导致质疑人自身权益受到损害的证明材料，如：采购文件、采购过程或成交结果违法违规，损害自已合法权益等证明材料；</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⑤针对质疑事项提出的明确请求和法律依据，</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⑥提出质疑的日期以及质疑人代表联系方式，至少包括：姓名、手机、电子信箱、邮寄地址等。</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20.2对不符合前文第20.1条规定的质疑，采购人或采购代理机构将按照下列规定进行处理：</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20.2.1超过质疑时效提交的或者质疑人不是直接参与所质疑项目采购活动的供应商，书面告知质疑人其质疑不成立的原因和理由。</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20.2.3质疑人修改、补充质疑函超过质疑时效提交的按20.2.1款处理。供应商提交质疑函时，要认真阅读本章第20条关于质疑的相关规定，以免内容或资料不齐，需要修改补充而延误时间。</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20.3对符合前文第20.1条规定的质疑，采购人或采购代理机构将按照政府采购法及实施条例的有关规定进行答复。</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21.投诉</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21.1若对质疑答复不满意或质疑答复未在答复期限内作出，质疑人可在答复期限届满之日起15个工作日内向谈判文件中载明的监督管理部门投诉。</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21.2投诉应有明确的请求和必要的证明材料，投诉的事项不得超出已质疑事项的范围。</w:t>
      </w:r>
    </w:p>
    <w:p>
      <w:pPr>
        <w:widowControl/>
        <w:spacing w:line="440" w:lineRule="exact"/>
        <w:jc w:val="center"/>
        <w:outlineLvl w:val="2"/>
        <w:rPr>
          <w:rFonts w:cs="宋体" w:asciiTheme="minorEastAsia" w:hAnsiTheme="minorEastAsia"/>
          <w:b/>
          <w:bCs/>
          <w:color w:val="000000"/>
          <w:kern w:val="0"/>
          <w:sz w:val="27"/>
          <w:szCs w:val="27"/>
        </w:rPr>
      </w:pP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七、有关信息公告和监督部门</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22.政府采购信息公告媒体</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22.2信息公告指定媒体：详见竞争性谈判须知前附表第</w:t>
      </w:r>
      <w:r>
        <w:rPr>
          <w:rFonts w:hint="eastAsia" w:cs="宋体" w:asciiTheme="minorEastAsia" w:hAnsiTheme="minorEastAsia"/>
          <w:color w:val="000000"/>
          <w:kern w:val="0"/>
          <w:sz w:val="24"/>
          <w:szCs w:val="24"/>
          <w:lang w:val="en-US" w:eastAsia="zh-CN"/>
        </w:rPr>
        <w:t>7</w:t>
      </w:r>
      <w:r>
        <w:rPr>
          <w:rFonts w:cs="宋体" w:asciiTheme="minorEastAsia" w:hAnsiTheme="minorEastAsia"/>
          <w:color w:val="000000"/>
          <w:kern w:val="0"/>
          <w:sz w:val="24"/>
          <w:szCs w:val="24"/>
        </w:rPr>
        <w:t>项。</w:t>
      </w:r>
    </w:p>
    <w:p>
      <w:pPr>
        <w:widowControl/>
        <w:spacing w:line="440" w:lineRule="exact"/>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23.监督管理部门</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23.1谈判采购活动的监督管理部门详见竞争性谈判须知前附表第</w:t>
      </w:r>
      <w:r>
        <w:rPr>
          <w:rFonts w:hint="eastAsia" w:cs="宋体" w:asciiTheme="minorEastAsia" w:hAnsiTheme="minorEastAsia"/>
          <w:color w:val="000000"/>
          <w:kern w:val="0"/>
          <w:sz w:val="24"/>
          <w:szCs w:val="24"/>
          <w:lang w:val="en-US" w:eastAsia="zh-CN"/>
        </w:rPr>
        <w:t>8</w:t>
      </w:r>
      <w:r>
        <w:rPr>
          <w:rFonts w:cs="宋体" w:asciiTheme="minorEastAsia" w:hAnsiTheme="minorEastAsia"/>
          <w:color w:val="000000"/>
          <w:kern w:val="0"/>
          <w:sz w:val="24"/>
          <w:szCs w:val="24"/>
        </w:rPr>
        <w:t>项。</w:t>
      </w:r>
    </w:p>
    <w:p>
      <w:pPr>
        <w:widowControl/>
        <w:spacing w:line="440" w:lineRule="exact"/>
        <w:jc w:val="center"/>
        <w:outlineLvl w:val="2"/>
        <w:rPr>
          <w:rFonts w:cs="宋体" w:asciiTheme="minorEastAsia" w:hAnsiTheme="minorEastAsia"/>
          <w:b/>
          <w:bCs/>
          <w:color w:val="000000"/>
          <w:kern w:val="0"/>
          <w:sz w:val="27"/>
          <w:szCs w:val="27"/>
        </w:rPr>
      </w:pPr>
    </w:p>
    <w:p>
      <w:pPr>
        <w:widowControl/>
        <w:spacing w:line="440" w:lineRule="exact"/>
        <w:jc w:val="center"/>
        <w:outlineLvl w:val="2"/>
        <w:rPr>
          <w:rFonts w:cs="宋体" w:asciiTheme="minorEastAsia" w:hAnsiTheme="minorEastAsia"/>
          <w:b/>
          <w:bCs/>
          <w:color w:val="000000"/>
          <w:kern w:val="0"/>
          <w:sz w:val="27"/>
          <w:szCs w:val="27"/>
        </w:rPr>
      </w:pPr>
      <w:r>
        <w:rPr>
          <w:rFonts w:cs="宋体" w:asciiTheme="minorEastAsia" w:hAnsiTheme="minorEastAsia"/>
          <w:b/>
          <w:bCs/>
          <w:color w:val="000000"/>
          <w:kern w:val="0"/>
          <w:sz w:val="27"/>
          <w:szCs w:val="27"/>
        </w:rPr>
        <w:t>八、政府采购政策</w:t>
      </w:r>
    </w:p>
    <w:p>
      <w:pPr>
        <w:widowControl/>
        <w:spacing w:line="440" w:lineRule="exact"/>
        <w:jc w:val="left"/>
        <w:rPr>
          <w:rFonts w:cs="宋体" w:asciiTheme="minorEastAsia" w:hAnsiTheme="minorEastAsia"/>
          <w:color w:val="000000"/>
          <w:kern w:val="0"/>
          <w:sz w:val="24"/>
          <w:szCs w:val="24"/>
        </w:rPr>
      </w:pPr>
      <w:r>
        <w:rPr>
          <w:rFonts w:cs="宋体" w:asciiTheme="minorEastAsia" w:hAnsiTheme="minorEastAsia"/>
          <w:color w:val="000000"/>
          <w:kern w:val="0"/>
          <w:sz w:val="24"/>
          <w:szCs w:val="24"/>
        </w:rPr>
        <w:t>24、政府采购政策由财政部根据国家的经济和社会发展政策并会同国家有关部委制定，包括但不限于下列管理办法或措施：</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24.1进口产品指通过中国海关报关验放进入中国境内且产自关境外的产品，其中：</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（2）凡在海关特殊监管区域内企业生产或加工（包括从境外进口料件）销往境内其他地区的产品，不作为政府采购项下进口产品。</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（3）对从境外进入海关特殊监管区域，再经办理报关手续后从海关特殊监管区进入境内其他地区的产品，认定为进口产品。</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（4）谈判文件列明不允许或未列明允许进口产品参加报价的，均视为拒绝进口产品参加报价。</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（1）中小企业指符合下列条件的中型、小型、微型企业：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②符合中小企业划分标准的个体工商户，在政府采购活动中视同中小企业。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（2）在政府采购活动中，供应商提供的货物、工程或者服务符合下列情形的，享受本办法规定的中小企业扶持政策：</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①在货物采购项目中，货物由中小企业制造，即货物由中小企业生产且使用该中小企业商号或者注册商标；</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②在工程采购项目中，工程由中小企业承建，即工程施工单位为中小企业；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③在服务采购项目中，服务由中小企业承接，即提供服务的人员为中小企业依照《中华人民共和国劳动合同法》 订立劳动合同的从业人员。</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在货物采购项目中，供应商提供的货物既有中小企业制造货物，也有大型企业制造货物的，不享受本办法规定的中小企业扶持政策。</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以联合体形式参加政府采购活动，联合体各方均为中小企业的，联合体视同中小企业。其中，联合体各方均为小微企业的，联合体视同小微企业。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（3）供应商应当按照谈判文件明确的采购标的对应行业的划分标准出具中小企业声明函。</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①监狱企业参加采购活动时，应提供由省级以上监狱管理局、戒毒管理局（含新疆生产建设兵团）出具的属于监狱企业的证明文件。</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②监狱企业视同小型、微型企业。</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（5）残疾人福利性单位指同时符合下列条件的单位：</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①安置的残疾人占本单位在职职工人数的比例不低于25%（含25%），并且安置的残疾人人数不少于10人（含10人）；</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②依法与安置的每位残疾人签订了一年以上（含一年）的劳动合同或服务协议；</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③为安置的每位残疾人按月足额缴纳了基本养老保险、基本医疗保险、失业保险、工伤保险和生育保险等社会保险费；</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④通过银行等金融机构向安置的每位残疾人，按月支付了不低于单位所在区县适用的经省级人民政府批准的月最低工资标准的工资；</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⑤提供本单位制造的货物、承担的工程或服务，或提供其他残疾人福利性单位制造的货物（不包括使用非残疾人福利性单位注册商标的货物）。</w:t>
      </w:r>
    </w:p>
    <w:p>
      <w:pPr>
        <w:widowControl/>
        <w:spacing w:line="440" w:lineRule="exact"/>
        <w:ind w:firstLine="480" w:firstLineChars="200"/>
        <w:rPr>
          <w:rFonts w:cs="宋体" w:asciiTheme="minorEastAsia" w:hAnsiTheme="minorEastAsia"/>
          <w:color w:val="000000"/>
          <w:kern w:val="0"/>
          <w:sz w:val="24"/>
          <w:szCs w:val="24"/>
        </w:rPr>
      </w:pPr>
      <w:r>
        <w:rPr>
          <w:rFonts w:cs="宋体" w:asciiTheme="minorEastAsia" w:hAnsiTheme="minorEastAsia"/>
          <w:color w:val="000000"/>
          <w:kern w:val="0"/>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widowControl/>
        <w:spacing w:line="440" w:lineRule="exact"/>
        <w:ind w:firstLine="482" w:firstLineChars="200"/>
        <w:rPr>
          <w:rFonts w:cs="宋体" w:asciiTheme="minorEastAsia" w:hAnsiTheme="minorEastAsia"/>
          <w:b/>
          <w:bCs/>
          <w:color w:val="000000"/>
          <w:kern w:val="0"/>
          <w:sz w:val="24"/>
          <w:szCs w:val="24"/>
        </w:rPr>
      </w:pPr>
      <w:r>
        <w:rPr>
          <w:rFonts w:cs="宋体" w:asciiTheme="minorEastAsia" w:hAnsiTheme="minorEastAsia"/>
          <w:b/>
          <w:bCs/>
          <w:color w:val="000000"/>
          <w:kern w:val="0"/>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widowControl/>
        <w:spacing w:line="440" w:lineRule="exact"/>
        <w:ind w:firstLine="480"/>
        <w:rPr>
          <w:rFonts w:cs="宋体" w:asciiTheme="minorEastAsia" w:hAnsiTheme="minorEastAsia"/>
          <w:color w:val="000000"/>
          <w:kern w:val="0"/>
          <w:sz w:val="24"/>
          <w:szCs w:val="24"/>
        </w:rPr>
      </w:pPr>
      <w:r>
        <w:rPr>
          <w:rFonts w:cs="宋体" w:asciiTheme="minorEastAsia" w:hAnsiTheme="minorEastAsia"/>
          <w:color w:val="000000"/>
          <w:kern w:val="0"/>
          <w:sz w:val="24"/>
          <w:szCs w:val="24"/>
        </w:rPr>
        <w:t>24.5信用记录指由财政部确定的有关网站提供的相关主体信用信息。信用记录的查询及使用应符合财政部文件（财库[2016]125号）规定。</w:t>
      </w:r>
    </w:p>
    <w:p>
      <w:pPr>
        <w:widowControl/>
        <w:spacing w:line="440" w:lineRule="exact"/>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九、根据采购项目特点或政策需要补充的其他内容</w:t>
      </w:r>
    </w:p>
    <w:p>
      <w:pPr>
        <w:widowControl/>
        <w:spacing w:line="440" w:lineRule="exact"/>
        <w:rPr>
          <w:rFonts w:ascii="宋体" w:hAnsi="宋体" w:eastAsia="宋体" w:cs="宋体"/>
          <w:color w:val="000000"/>
          <w:kern w:val="0"/>
          <w:sz w:val="24"/>
          <w:szCs w:val="24"/>
        </w:rPr>
      </w:pPr>
      <w:r>
        <w:rPr>
          <w:rFonts w:ascii="宋体" w:hAnsi="宋体" w:eastAsia="宋体" w:cs="宋体"/>
          <w:color w:val="000000"/>
          <w:kern w:val="0"/>
          <w:sz w:val="24"/>
          <w:szCs w:val="24"/>
        </w:rPr>
        <w:t>25.履约保证金</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25.1采购人可以根据项目特点和需要，确定是否要求成交供应商在合同签订前，按照谈判文件规定的时间、形式、金额提交履约保证金，履约保证金的数额不超过中标合同金额的10%，具体详见竞争性谈判须知前附表第</w:t>
      </w:r>
      <w:r>
        <w:rPr>
          <w:rFonts w:hint="eastAsia" w:ascii="宋体" w:hAnsi="宋体" w:eastAsia="宋体" w:cs="宋体"/>
          <w:color w:val="000000"/>
          <w:kern w:val="0"/>
          <w:sz w:val="24"/>
          <w:szCs w:val="24"/>
          <w:lang w:val="en-US" w:eastAsia="zh-CN"/>
        </w:rPr>
        <w:t>9</w:t>
      </w:r>
      <w:r>
        <w:rPr>
          <w:rFonts w:ascii="宋体" w:hAnsi="宋体" w:eastAsia="宋体" w:cs="宋体"/>
          <w:color w:val="000000"/>
          <w:kern w:val="0"/>
          <w:sz w:val="24"/>
          <w:szCs w:val="24"/>
        </w:rPr>
        <w:t>项规定。</w:t>
      </w:r>
    </w:p>
    <w:p>
      <w:pPr>
        <w:widowControl/>
        <w:spacing w:line="440" w:lineRule="exact"/>
        <w:ind w:firstLine="480"/>
        <w:rPr>
          <w:rFonts w:ascii="宋体" w:hAnsi="宋体" w:eastAsia="宋体" w:cs="宋体"/>
          <w:color w:val="000000"/>
          <w:kern w:val="0"/>
          <w:sz w:val="24"/>
          <w:szCs w:val="24"/>
        </w:rPr>
      </w:pPr>
      <w:r>
        <w:rPr>
          <w:rFonts w:ascii="宋体" w:hAnsi="宋体" w:eastAsia="宋体" w:cs="宋体"/>
          <w:color w:val="000000"/>
          <w:kern w:val="0"/>
          <w:sz w:val="24"/>
          <w:szCs w:val="24"/>
        </w:rPr>
        <w:t>25.2谈判文件要求在合同签订前提交履约保证金，如果成交供应商无故拖延或者拒不提交履约保证金的，则视为成交供应商拒绝与采购人签订合同，该成交供应商将承担违法行为的法律责任。</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26.其他新增内容：</w:t>
      </w:r>
    </w:p>
    <w:p>
      <w:pPr>
        <w:widowControl/>
        <w:spacing w:line="44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26.1根据采购项目特点或政策需要补充的其他新增内容详见竞争性谈判须知前附表第1</w:t>
      </w:r>
      <w:r>
        <w:rPr>
          <w:rFonts w:hint="eastAsia" w:ascii="宋体" w:hAnsi="宋体" w:eastAsia="宋体" w:cs="宋体"/>
          <w:color w:val="000000"/>
          <w:kern w:val="0"/>
          <w:sz w:val="24"/>
          <w:szCs w:val="24"/>
          <w:lang w:val="en-US" w:eastAsia="zh-CN"/>
        </w:rPr>
        <w:t>0</w:t>
      </w:r>
      <w:r>
        <w:rPr>
          <w:rFonts w:ascii="宋体" w:hAnsi="宋体" w:eastAsia="宋体" w:cs="宋体"/>
          <w:color w:val="000000"/>
          <w:kern w:val="0"/>
          <w:sz w:val="24"/>
          <w:szCs w:val="24"/>
        </w:rPr>
        <w:t>项。</w:t>
      </w:r>
    </w:p>
    <w:p>
      <w:pPr>
        <w:widowControl/>
        <w:jc w:val="left"/>
        <w:rPr>
          <w:rFonts w:ascii="宋体" w:hAnsi="宋体" w:eastAsia="宋体" w:cs="宋体"/>
          <w:b/>
          <w:bCs/>
          <w:color w:val="000000"/>
          <w:kern w:val="0"/>
          <w:sz w:val="36"/>
          <w:szCs w:val="36"/>
        </w:rPr>
      </w:pPr>
      <w:r>
        <w:rPr>
          <w:rFonts w:ascii="宋体" w:hAnsi="宋体" w:eastAsia="宋体" w:cs="宋体"/>
          <w:b/>
          <w:bCs/>
          <w:color w:val="000000"/>
          <w:kern w:val="0"/>
          <w:sz w:val="36"/>
          <w:szCs w:val="36"/>
        </w:rPr>
        <w:br w:type="page"/>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第三章 采购内容及要求</w:t>
      </w:r>
    </w:p>
    <w:p>
      <w:pPr>
        <w:widowControl/>
        <w:spacing w:before="100" w:beforeAutospacing="1" w:after="100" w:afterAutospacing="1"/>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一、（根据本项目实际情况，填写“采购标的”或“项目概况”）</w:t>
      </w:r>
    </w:p>
    <w:tbl>
      <w:tblPr>
        <w:tblStyle w:val="20"/>
        <w:tblW w:w="92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4107"/>
        <w:gridCol w:w="1528"/>
        <w:gridCol w:w="967"/>
        <w:gridCol w:w="1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1084" w:type="dxa"/>
            <w:vAlign w:val="center"/>
          </w:tcPr>
          <w:p>
            <w:pPr>
              <w:jc w:val="center"/>
              <w:rPr>
                <w:rFonts w:ascii="宋体" w:cs="宋体"/>
                <w:color w:val="000000"/>
                <w:sz w:val="24"/>
                <w:highlight w:val="none"/>
              </w:rPr>
            </w:pPr>
            <w:r>
              <w:rPr>
                <w:rFonts w:hint="eastAsia" w:ascii="宋体" w:hAnsi="宋体" w:cs="宋体"/>
                <w:color w:val="000000"/>
                <w:sz w:val="24"/>
                <w:highlight w:val="none"/>
              </w:rPr>
              <w:t>合同包</w:t>
            </w:r>
          </w:p>
        </w:tc>
        <w:tc>
          <w:tcPr>
            <w:tcW w:w="4107" w:type="dxa"/>
            <w:vAlign w:val="center"/>
          </w:tcPr>
          <w:p>
            <w:pPr>
              <w:jc w:val="center"/>
              <w:rPr>
                <w:rFonts w:ascii="宋体" w:cs="宋体"/>
                <w:color w:val="000000"/>
                <w:sz w:val="24"/>
                <w:highlight w:val="none"/>
              </w:rPr>
            </w:pPr>
            <w:r>
              <w:rPr>
                <w:rFonts w:hint="eastAsia" w:ascii="宋体" w:hAnsi="宋体" w:cs="宋体"/>
                <w:color w:val="000000"/>
                <w:sz w:val="24"/>
                <w:highlight w:val="none"/>
              </w:rPr>
              <w:t>项目名称</w:t>
            </w:r>
          </w:p>
        </w:tc>
        <w:tc>
          <w:tcPr>
            <w:tcW w:w="1528" w:type="dxa"/>
            <w:vAlign w:val="center"/>
          </w:tcPr>
          <w:p>
            <w:pPr>
              <w:jc w:val="center"/>
              <w:rPr>
                <w:rFonts w:hint="eastAsia" w:ascii="宋体" w:eastAsia="宋体" w:cs="宋体"/>
                <w:color w:val="000000"/>
                <w:sz w:val="24"/>
                <w:highlight w:val="none"/>
                <w:lang w:eastAsia="zh-CN"/>
              </w:rPr>
            </w:pPr>
            <w:r>
              <w:rPr>
                <w:rFonts w:hint="eastAsia" w:ascii="宋体" w:hAnsi="宋体" w:cs="宋体"/>
                <w:color w:val="000000"/>
                <w:sz w:val="24"/>
                <w:highlight w:val="none"/>
                <w:lang w:val="en-US" w:eastAsia="zh-CN"/>
              </w:rPr>
              <w:t>总</w:t>
            </w:r>
            <w:r>
              <w:rPr>
                <w:rFonts w:hint="eastAsia" w:ascii="宋体" w:hAnsi="宋体" w:cs="宋体"/>
                <w:color w:val="000000"/>
                <w:sz w:val="24"/>
                <w:highlight w:val="none"/>
              </w:rPr>
              <w:t>预算</w:t>
            </w:r>
            <w:r>
              <w:rPr>
                <w:rFonts w:ascii="宋体" w:hAnsi="宋体" w:cs="宋体"/>
                <w:color w:val="000000"/>
                <w:sz w:val="24"/>
                <w:highlight w:val="none"/>
              </w:rPr>
              <w:t>(</w:t>
            </w:r>
            <w:r>
              <w:rPr>
                <w:rFonts w:hint="eastAsia" w:ascii="宋体" w:hAnsi="宋体" w:cs="宋体"/>
                <w:color w:val="000000"/>
                <w:sz w:val="24"/>
                <w:highlight w:val="none"/>
              </w:rPr>
              <w:t>元</w:t>
            </w:r>
            <w:r>
              <w:rPr>
                <w:rFonts w:ascii="宋体" w:hAnsi="宋体" w:cs="宋体"/>
                <w:color w:val="000000"/>
                <w:sz w:val="24"/>
                <w:highlight w:val="none"/>
              </w:rPr>
              <w:t>)</w:t>
            </w:r>
          </w:p>
        </w:tc>
        <w:tc>
          <w:tcPr>
            <w:tcW w:w="967" w:type="dxa"/>
            <w:vAlign w:val="center"/>
          </w:tcPr>
          <w:p>
            <w:pPr>
              <w:jc w:val="center"/>
              <w:rPr>
                <w:rFonts w:ascii="宋体" w:cs="宋体"/>
                <w:color w:val="000000"/>
                <w:sz w:val="24"/>
                <w:highlight w:val="none"/>
              </w:rPr>
            </w:pPr>
            <w:r>
              <w:rPr>
                <w:rFonts w:hint="eastAsia" w:ascii="宋体" w:hAnsi="宋体" w:cs="宋体"/>
                <w:color w:val="000000"/>
                <w:sz w:val="24"/>
                <w:highlight w:val="none"/>
              </w:rPr>
              <w:t>数量</w:t>
            </w:r>
          </w:p>
        </w:tc>
        <w:tc>
          <w:tcPr>
            <w:tcW w:w="1525" w:type="dxa"/>
            <w:vAlign w:val="center"/>
          </w:tcPr>
          <w:p>
            <w:pPr>
              <w:jc w:val="center"/>
              <w:rPr>
                <w:rFonts w:ascii="宋体" w:cs="宋体"/>
                <w:color w:val="000000"/>
                <w:sz w:val="24"/>
                <w:highlight w:val="none"/>
              </w:rPr>
            </w:pPr>
            <w:r>
              <w:rPr>
                <w:rFonts w:hint="eastAsia" w:ascii="宋体" w:hAnsi="宋体" w:cs="宋体"/>
                <w:color w:val="000000"/>
                <w:sz w:val="24"/>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jc w:val="center"/>
        </w:trPr>
        <w:tc>
          <w:tcPr>
            <w:tcW w:w="1084" w:type="dxa"/>
            <w:vAlign w:val="center"/>
          </w:tcPr>
          <w:p>
            <w:pPr>
              <w:jc w:val="center"/>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1</w:t>
            </w:r>
          </w:p>
        </w:tc>
        <w:tc>
          <w:tcPr>
            <w:tcW w:w="4107" w:type="dxa"/>
            <w:vAlign w:val="center"/>
          </w:tcPr>
          <w:p>
            <w:pPr>
              <w:jc w:val="center"/>
              <w:rPr>
                <w:rFonts w:hint="eastAsia" w:ascii="宋体" w:eastAsia="宋体" w:cs="宋体"/>
                <w:color w:val="000000"/>
                <w:sz w:val="24"/>
                <w:highlight w:val="none"/>
                <w:lang w:eastAsia="zh-CN"/>
              </w:rPr>
            </w:pPr>
            <w:r>
              <w:rPr>
                <w:rFonts w:hint="eastAsia" w:ascii="宋体" w:cs="宋体"/>
                <w:color w:val="000000"/>
                <w:sz w:val="24"/>
                <w:highlight w:val="none"/>
              </w:rPr>
              <w:t>教师教学能力</w:t>
            </w:r>
            <w:r>
              <w:rPr>
                <w:rFonts w:hint="eastAsia" w:ascii="宋体" w:cs="宋体"/>
                <w:color w:val="000000"/>
                <w:sz w:val="24"/>
                <w:highlight w:val="none"/>
                <w:lang w:val="en-US" w:eastAsia="zh-CN"/>
              </w:rPr>
              <w:t>国</w:t>
            </w:r>
            <w:r>
              <w:rPr>
                <w:rFonts w:hint="eastAsia" w:ascii="宋体" w:cs="宋体"/>
                <w:color w:val="000000"/>
                <w:sz w:val="24"/>
                <w:highlight w:val="none"/>
              </w:rPr>
              <w:t>赛作品技术服务项目</w:t>
            </w:r>
          </w:p>
        </w:tc>
        <w:tc>
          <w:tcPr>
            <w:tcW w:w="1528" w:type="dxa"/>
            <w:vAlign w:val="center"/>
          </w:tcPr>
          <w:p>
            <w:pPr>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285000.00</w:t>
            </w:r>
          </w:p>
        </w:tc>
        <w:tc>
          <w:tcPr>
            <w:tcW w:w="967" w:type="dxa"/>
            <w:vAlign w:val="center"/>
          </w:tcPr>
          <w:p>
            <w:pPr>
              <w:jc w:val="center"/>
              <w:rPr>
                <w:rFonts w:hint="eastAsia" w:ascii="宋体" w:cs="宋体" w:eastAsiaTheme="minorEastAsia"/>
                <w:color w:val="000000"/>
                <w:sz w:val="24"/>
                <w:highlight w:val="none"/>
                <w:lang w:val="en-US" w:eastAsia="zh-CN"/>
              </w:rPr>
            </w:pPr>
            <w:r>
              <w:rPr>
                <w:rFonts w:ascii="宋体" w:cs="宋体"/>
                <w:color w:val="000000"/>
                <w:sz w:val="24"/>
                <w:highlight w:val="none"/>
              </w:rPr>
              <w:t>1</w:t>
            </w:r>
            <w:r>
              <w:rPr>
                <w:rFonts w:hint="eastAsia" w:ascii="宋体" w:cs="宋体"/>
                <w:color w:val="000000"/>
                <w:sz w:val="24"/>
                <w:highlight w:val="none"/>
                <w:lang w:val="en-US" w:eastAsia="zh-CN"/>
              </w:rPr>
              <w:t>项</w:t>
            </w:r>
          </w:p>
        </w:tc>
        <w:tc>
          <w:tcPr>
            <w:tcW w:w="1525" w:type="dxa"/>
            <w:vAlign w:val="center"/>
          </w:tcPr>
          <w:p>
            <w:pPr>
              <w:jc w:val="center"/>
              <w:rPr>
                <w:rFonts w:hint="eastAsia" w:ascii="宋体" w:hAnsi="宋体" w:cs="宋体"/>
                <w:color w:val="000000"/>
                <w:sz w:val="24"/>
                <w:highlight w:val="none"/>
              </w:rPr>
            </w:pPr>
            <w:r>
              <w:rPr>
                <w:rFonts w:hint="eastAsia" w:ascii="宋体" w:hAnsi="宋体" w:cs="宋体"/>
                <w:color w:val="000000"/>
                <w:sz w:val="24"/>
                <w:highlight w:val="none"/>
              </w:rPr>
              <w:t>校方指定地点</w:t>
            </w:r>
          </w:p>
        </w:tc>
      </w:tr>
    </w:tbl>
    <w:p>
      <w:pPr>
        <w:keepNext w:val="0"/>
        <w:keepLines w:val="0"/>
        <w:pageBreakBefore w:val="0"/>
        <w:kinsoku/>
        <w:wordWrap/>
        <w:overflowPunct/>
        <w:topLinePunct w:val="0"/>
        <w:autoSpaceDE/>
        <w:autoSpaceDN/>
        <w:bidi w:val="0"/>
        <w:adjustRightInd/>
        <w:snapToGrid/>
        <w:spacing w:beforeAutospacing="0" w:afterAutospacing="0" w:line="400" w:lineRule="exact"/>
        <w:ind w:firstLine="482" w:firstLineChars="200"/>
        <w:textAlignment w:val="auto"/>
        <w:rPr>
          <w:rFonts w:asciiTheme="majorEastAsia" w:hAnsiTheme="majorEastAsia" w:eastAsiaTheme="majorEastAsia" w:cstheme="majorEastAsia"/>
          <w:b/>
          <w:color w:val="000000"/>
          <w:sz w:val="24"/>
          <w:highlight w:val="none"/>
        </w:rPr>
      </w:pPr>
      <w:r>
        <w:rPr>
          <w:rFonts w:hint="eastAsia" w:asciiTheme="majorEastAsia" w:hAnsiTheme="majorEastAsia" w:eastAsiaTheme="majorEastAsia" w:cstheme="majorEastAsia"/>
          <w:b/>
          <w:color w:val="000000"/>
          <w:sz w:val="24"/>
          <w:highlight w:val="none"/>
        </w:rPr>
        <w:t>备注：</w:t>
      </w:r>
    </w:p>
    <w:p>
      <w:pPr>
        <w:pStyle w:val="11"/>
        <w:keepNext w:val="0"/>
        <w:keepLines w:val="0"/>
        <w:pageBreakBefore w:val="0"/>
        <w:numPr>
          <w:ilvl w:val="0"/>
          <w:numId w:val="1"/>
        </w:numPr>
        <w:tabs>
          <w:tab w:val="left" w:pos="8360"/>
        </w:tabs>
        <w:kinsoku/>
        <w:wordWrap/>
        <w:overflowPunct/>
        <w:topLinePunct w:val="0"/>
        <w:autoSpaceDE/>
        <w:autoSpaceDN/>
        <w:bidi w:val="0"/>
        <w:adjustRightInd/>
        <w:snapToGrid/>
        <w:spacing w:before="0" w:beforeAutospacing="0" w:after="0" w:afterAutospacing="0" w:line="400" w:lineRule="exact"/>
        <w:ind w:firstLine="480" w:firstLineChars="200"/>
        <w:jc w:val="left"/>
        <w:textAlignment w:val="auto"/>
        <w:rPr>
          <w:rFonts w:hint="eastAsia" w:ascii="宋体" w:hAnsi="宋体" w:eastAsia="宋体" w:cs="宋体"/>
          <w:color w:val="000000"/>
          <w:kern w:val="2"/>
          <w:sz w:val="24"/>
          <w:szCs w:val="21"/>
          <w:highlight w:val="none"/>
          <w:lang w:val="en-US" w:eastAsia="zh-CN" w:bidi="ar-SA"/>
        </w:rPr>
      </w:pPr>
      <w:r>
        <w:rPr>
          <w:rFonts w:hint="eastAsia" w:ascii="宋体" w:hAnsi="宋体" w:eastAsia="宋体" w:cs="宋体"/>
          <w:color w:val="000000"/>
          <w:kern w:val="2"/>
          <w:sz w:val="24"/>
          <w:szCs w:val="21"/>
          <w:highlight w:val="none"/>
          <w:lang w:val="en-US" w:eastAsia="zh-CN" w:bidi="ar-SA"/>
        </w:rPr>
        <w:t>响应人按合同包投标，对同一合同包内所有品目号内容投标时必须完整。评标与授标以合同包为单位。</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宋体" w:hAnsi="宋体" w:eastAsia="宋体" w:cs="宋体"/>
          <w:color w:val="000000"/>
          <w:kern w:val="2"/>
          <w:sz w:val="24"/>
          <w:szCs w:val="21"/>
          <w:highlight w:val="none"/>
          <w:lang w:val="en-US" w:eastAsia="zh-CN" w:bidi="ar-SA"/>
        </w:rPr>
      </w:pPr>
      <w:r>
        <w:rPr>
          <w:rFonts w:hint="eastAsia" w:ascii="宋体" w:hAnsi="宋体" w:eastAsia="宋体" w:cs="宋体"/>
          <w:color w:val="000000"/>
          <w:kern w:val="2"/>
          <w:sz w:val="24"/>
          <w:szCs w:val="21"/>
          <w:highlight w:val="none"/>
          <w:lang w:val="en-US" w:eastAsia="zh-CN" w:bidi="ar-SA"/>
        </w:rPr>
        <w:t>本次采购设有最高限价，最高限价为</w:t>
      </w:r>
      <w:r>
        <w:rPr>
          <w:rFonts w:hint="eastAsia" w:ascii="宋体" w:hAnsi="宋体" w:cs="宋体"/>
          <w:color w:val="000000"/>
          <w:sz w:val="24"/>
          <w:szCs w:val="24"/>
          <w:highlight w:val="none"/>
          <w:lang w:val="en-US" w:eastAsia="zh-CN"/>
        </w:rPr>
        <w:t>285000元</w:t>
      </w:r>
      <w:r>
        <w:rPr>
          <w:rFonts w:hint="eastAsia" w:ascii="宋体" w:hAnsi="宋体" w:cs="宋体"/>
          <w:color w:val="FF0000"/>
          <w:sz w:val="24"/>
          <w:szCs w:val="24"/>
          <w:highlight w:val="none"/>
          <w:lang w:val="en-US" w:eastAsia="zh-CN"/>
        </w:rPr>
        <w:t>（</w:t>
      </w:r>
      <w:r>
        <w:rPr>
          <w:rFonts w:hint="eastAsia" w:ascii="宋体" w:hAnsi="宋体" w:cs="宋体"/>
          <w:b/>
          <w:bCs/>
          <w:color w:val="FF0000"/>
          <w:kern w:val="0"/>
          <w:sz w:val="24"/>
          <w:szCs w:val="24"/>
          <w:highlight w:val="none"/>
          <w:lang w:val="en-US" w:eastAsia="zh-CN" w:bidi="ar"/>
        </w:rPr>
        <w:t>其中</w:t>
      </w:r>
      <w:r>
        <w:rPr>
          <w:rFonts w:hint="eastAsia" w:ascii="宋体" w:cs="宋体"/>
          <w:b/>
          <w:bCs/>
          <w:color w:val="FF0000"/>
          <w:sz w:val="24"/>
          <w:highlight w:val="none"/>
          <w:lang w:val="en-US" w:eastAsia="zh-CN"/>
        </w:rPr>
        <w:t>基础服务费</w:t>
      </w:r>
      <w:r>
        <w:rPr>
          <w:rFonts w:hint="eastAsia" w:ascii="宋体" w:hAnsi="宋体" w:cs="宋体"/>
          <w:b/>
          <w:bCs/>
          <w:color w:val="FF0000"/>
          <w:sz w:val="24"/>
          <w:highlight w:val="none"/>
          <w:lang w:val="en-US" w:eastAsia="zh-CN"/>
        </w:rPr>
        <w:t>250000元，</w:t>
      </w:r>
      <w:r>
        <w:rPr>
          <w:rFonts w:hint="eastAsia" w:ascii="宋体" w:hAnsi="宋体" w:cs="宋体"/>
          <w:b/>
          <w:bCs/>
          <w:color w:val="FF0000"/>
          <w:kern w:val="0"/>
          <w:sz w:val="24"/>
          <w:szCs w:val="24"/>
          <w:highlight w:val="none"/>
          <w:lang w:val="en-US" w:eastAsia="zh-CN" w:bidi="ar"/>
        </w:rPr>
        <w:t>获得国赛三等奖奖励2万元，获得国赛二等奖奖励3万元，获得国赛一等奖奖励3.5万元</w:t>
      </w:r>
      <w:r>
        <w:rPr>
          <w:rFonts w:hint="eastAsia" w:ascii="宋体" w:hAnsi="宋体" w:cs="宋体"/>
          <w:color w:val="FF0000"/>
          <w:sz w:val="24"/>
          <w:szCs w:val="24"/>
          <w:highlight w:val="none"/>
          <w:lang w:val="en-US" w:eastAsia="zh-CN"/>
        </w:rPr>
        <w:t>），</w:t>
      </w:r>
      <w:r>
        <w:rPr>
          <w:rFonts w:hint="eastAsia" w:ascii="宋体" w:hAnsi="宋体" w:eastAsia="宋体" w:cs="宋体"/>
          <w:color w:val="000000"/>
          <w:kern w:val="2"/>
          <w:sz w:val="24"/>
          <w:szCs w:val="21"/>
          <w:highlight w:val="none"/>
          <w:lang w:val="en-US" w:eastAsia="zh-CN" w:bidi="ar-SA"/>
        </w:rPr>
        <w:t>响应人根据最高限价进行报价，当响应人的投标报价超过最高限价时其投标无效。</w:t>
      </w:r>
    </w:p>
    <w:p>
      <w:pPr>
        <w:pStyle w:val="16"/>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400" w:lineRule="exact"/>
        <w:ind w:left="0" w:right="0" w:firstLine="482" w:firstLineChars="200"/>
        <w:textAlignment w:val="auto"/>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技术和服务要求</w:t>
      </w:r>
    </w:p>
    <w:p>
      <w:pPr>
        <w:keepNext w:val="0"/>
        <w:keepLines w:val="0"/>
        <w:pageBreakBefore w:val="0"/>
        <w:kinsoku/>
        <w:wordWrap/>
        <w:overflowPunct/>
        <w:topLinePunct w:val="0"/>
        <w:autoSpaceDE/>
        <w:autoSpaceDN/>
        <w:bidi w:val="0"/>
        <w:adjustRightInd/>
        <w:snapToGrid/>
        <w:spacing w:beforeAutospacing="0" w:afterAutospacing="0" w:line="400" w:lineRule="exact"/>
        <w:ind w:firstLine="482" w:firstLineChars="200"/>
        <w:textAlignment w:val="auto"/>
        <w:outlineLvl w:val="1"/>
        <w:rPr>
          <w:rFonts w:hint="eastAsia" w:ascii="宋体" w:hAnsi="宋体" w:cs="宋体"/>
          <w:b/>
          <w:bCs/>
          <w:color w:val="000000"/>
          <w:sz w:val="24"/>
          <w:szCs w:val="24"/>
          <w:highlight w:val="none"/>
          <w:lang w:eastAsia="zh-CN"/>
        </w:rPr>
      </w:pPr>
      <w:bookmarkStart w:id="0" w:name="_Toc712"/>
      <w:bookmarkStart w:id="1" w:name="_Toc21637"/>
      <w:r>
        <w:rPr>
          <w:rFonts w:hint="eastAsia" w:ascii="宋体" w:hAnsi="宋体" w:cs="宋体"/>
          <w:b/>
          <w:bCs/>
          <w:color w:val="000000"/>
          <w:sz w:val="24"/>
          <w:szCs w:val="24"/>
          <w:highlight w:val="none"/>
          <w:lang w:val="en-US" w:eastAsia="zh-CN"/>
        </w:rPr>
        <w:t>（1）</w:t>
      </w:r>
      <w:r>
        <w:rPr>
          <w:rFonts w:hint="eastAsia" w:ascii="宋体" w:hAnsi="宋体" w:cs="宋体"/>
          <w:b/>
          <w:bCs/>
          <w:color w:val="000000"/>
          <w:sz w:val="24"/>
          <w:szCs w:val="24"/>
          <w:highlight w:val="none"/>
          <w:lang w:eastAsia="zh-CN"/>
        </w:rPr>
        <w:t>项目总体要求</w:t>
      </w:r>
      <w:bookmarkEnd w:id="0"/>
    </w:p>
    <w:p>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宋体" w:hAnsi="宋体" w:cs="宋体"/>
          <w:b w:val="0"/>
          <w:bCs w:val="0"/>
          <w:color w:val="000000"/>
          <w:sz w:val="24"/>
          <w:szCs w:val="24"/>
          <w:highlight w:val="none"/>
          <w:lang w:eastAsia="zh-CN"/>
        </w:rPr>
      </w:pPr>
      <w:r>
        <w:rPr>
          <w:rFonts w:hint="eastAsia" w:ascii="宋体" w:hAnsi="宋体" w:cs="宋体"/>
          <w:b w:val="0"/>
          <w:bCs w:val="0"/>
          <w:color w:val="000000"/>
          <w:sz w:val="24"/>
          <w:szCs w:val="24"/>
          <w:highlight w:val="none"/>
          <w:lang w:eastAsia="zh-CN"/>
        </w:rPr>
        <w:t>1</w:t>
      </w:r>
      <w:r>
        <w:rPr>
          <w:rFonts w:hint="eastAsia" w:ascii="宋体" w:hAnsi="宋体" w:cs="宋体"/>
          <w:b w:val="0"/>
          <w:bCs w:val="0"/>
          <w:color w:val="000000"/>
          <w:sz w:val="24"/>
          <w:szCs w:val="24"/>
          <w:highlight w:val="none"/>
          <w:lang w:val="en-US" w:eastAsia="zh-CN"/>
        </w:rPr>
        <w:t>.</w:t>
      </w:r>
      <w:r>
        <w:rPr>
          <w:rFonts w:hint="eastAsia" w:ascii="宋体" w:hAnsi="宋体" w:cs="宋体"/>
          <w:b w:val="0"/>
          <w:bCs w:val="0"/>
          <w:color w:val="000000"/>
          <w:sz w:val="24"/>
          <w:szCs w:val="24"/>
          <w:highlight w:val="none"/>
          <w:lang w:eastAsia="zh-CN"/>
        </w:rPr>
        <w:t>本项目拟针对学院教师教学能力国赛作品培训服务。</w:t>
      </w:r>
    </w:p>
    <w:p>
      <w:pPr>
        <w:pStyle w:val="6"/>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宋体" w:hAnsi="宋体" w:cs="宋体"/>
          <w:b w:val="0"/>
          <w:bCs w:val="0"/>
          <w:color w:val="000000"/>
          <w:sz w:val="24"/>
          <w:szCs w:val="24"/>
          <w:highlight w:val="none"/>
          <w:lang w:eastAsia="zh-CN"/>
        </w:rPr>
      </w:pPr>
      <w:r>
        <w:rPr>
          <w:rFonts w:hint="eastAsia" w:ascii="宋体" w:hAnsi="宋体" w:cs="宋体"/>
          <w:b w:val="0"/>
          <w:bCs w:val="0"/>
          <w:color w:val="000000"/>
          <w:sz w:val="24"/>
          <w:szCs w:val="24"/>
          <w:highlight w:val="none"/>
          <w:lang w:eastAsia="zh-CN"/>
        </w:rPr>
        <w:t>2</w:t>
      </w:r>
      <w:r>
        <w:rPr>
          <w:rFonts w:hint="eastAsia" w:ascii="宋体" w:hAnsi="宋体" w:cs="宋体"/>
          <w:b w:val="0"/>
          <w:bCs w:val="0"/>
          <w:color w:val="000000"/>
          <w:sz w:val="24"/>
          <w:szCs w:val="24"/>
          <w:highlight w:val="none"/>
          <w:lang w:val="en-US" w:eastAsia="zh-CN"/>
        </w:rPr>
        <w:t>.</w:t>
      </w:r>
      <w:r>
        <w:rPr>
          <w:rFonts w:hint="eastAsia" w:ascii="宋体" w:hAnsi="宋体" w:cs="宋体"/>
          <w:b w:val="0"/>
          <w:bCs w:val="0"/>
          <w:color w:val="000000"/>
          <w:sz w:val="24"/>
          <w:szCs w:val="24"/>
          <w:highlight w:val="none"/>
          <w:lang w:eastAsia="zh-CN"/>
        </w:rPr>
        <w:t>项目涉及：教学能力大赛</w:t>
      </w:r>
      <w:r>
        <w:rPr>
          <w:rFonts w:hint="eastAsia" w:ascii="宋体" w:hAnsi="宋体" w:cs="宋体"/>
          <w:b w:val="0"/>
          <w:bCs w:val="0"/>
          <w:color w:val="000000"/>
          <w:sz w:val="24"/>
          <w:szCs w:val="24"/>
          <w:highlight w:val="none"/>
          <w:lang w:val="en-US" w:eastAsia="zh-CN"/>
        </w:rPr>
        <w:t>国</w:t>
      </w:r>
      <w:r>
        <w:rPr>
          <w:rFonts w:hint="eastAsia" w:ascii="宋体" w:hAnsi="宋体" w:cs="宋体"/>
          <w:b w:val="0"/>
          <w:bCs w:val="0"/>
          <w:color w:val="000000"/>
          <w:sz w:val="24"/>
          <w:szCs w:val="24"/>
          <w:highlight w:val="none"/>
          <w:lang w:eastAsia="zh-CN"/>
        </w:rPr>
        <w:t>赛作品指导、</w:t>
      </w:r>
      <w:r>
        <w:rPr>
          <w:rFonts w:hint="eastAsia" w:ascii="宋体" w:hAnsi="宋体" w:cs="宋体"/>
          <w:b w:val="0"/>
          <w:bCs w:val="0"/>
          <w:color w:val="000000"/>
          <w:sz w:val="24"/>
          <w:szCs w:val="24"/>
          <w:highlight w:val="none"/>
          <w:lang w:val="en-US" w:eastAsia="zh-CN"/>
        </w:rPr>
        <w:t>资源建设、教师化妆服务、礼仪培训、</w:t>
      </w:r>
      <w:r>
        <w:rPr>
          <w:rFonts w:hint="eastAsia" w:ascii="宋体" w:hAnsi="宋体" w:cs="宋体"/>
          <w:b w:val="0"/>
          <w:bCs w:val="0"/>
          <w:color w:val="000000"/>
          <w:sz w:val="24"/>
          <w:szCs w:val="24"/>
          <w:highlight w:val="none"/>
          <w:lang w:eastAsia="zh-CN"/>
        </w:rPr>
        <w:t>拍摄、</w:t>
      </w:r>
      <w:r>
        <w:rPr>
          <w:rFonts w:hint="eastAsia" w:ascii="宋体" w:hAnsi="宋体" w:cs="宋体"/>
          <w:b w:val="0"/>
          <w:bCs w:val="0"/>
          <w:color w:val="000000"/>
          <w:sz w:val="24"/>
          <w:szCs w:val="24"/>
          <w:highlight w:val="none"/>
          <w:lang w:val="en-US" w:eastAsia="zh-CN"/>
        </w:rPr>
        <w:t>模拟国赛现场比赛等</w:t>
      </w:r>
      <w:r>
        <w:rPr>
          <w:rFonts w:hint="eastAsia" w:ascii="宋体" w:hAnsi="宋体" w:cs="宋体"/>
          <w:b w:val="0"/>
          <w:bCs w:val="0"/>
          <w:color w:val="000000"/>
          <w:sz w:val="24"/>
          <w:szCs w:val="24"/>
          <w:highlight w:val="none"/>
          <w:lang w:eastAsia="zh-CN"/>
        </w:rPr>
        <w:t>服务。</w:t>
      </w:r>
      <w:r>
        <w:rPr>
          <w:rFonts w:hint="eastAsia" w:ascii="宋体" w:hAnsi="宋体" w:cs="宋体"/>
          <w:b w:val="0"/>
          <w:bCs w:val="0"/>
          <w:color w:val="000000"/>
          <w:sz w:val="24"/>
          <w:szCs w:val="24"/>
          <w:highlight w:val="none"/>
          <w:lang w:val="en-US" w:eastAsia="zh-CN"/>
        </w:rPr>
        <w:tab/>
      </w:r>
      <w:r>
        <w:rPr>
          <w:rFonts w:hint="eastAsia" w:ascii="宋体" w:hAnsi="宋体" w:cs="宋体"/>
          <w:b w:val="0"/>
          <w:bCs w:val="0"/>
          <w:color w:val="000000"/>
          <w:sz w:val="24"/>
          <w:szCs w:val="24"/>
          <w:highlight w:val="none"/>
          <w:lang w:val="en-US" w:eastAsia="zh-CN"/>
        </w:rPr>
        <w:t xml:space="preserve">          </w:t>
      </w:r>
    </w:p>
    <w:p>
      <w:pPr>
        <w:pStyle w:val="6"/>
        <w:keepNext w:val="0"/>
        <w:keepLines w:val="0"/>
        <w:pageBreakBefore w:val="0"/>
        <w:kinsoku/>
        <w:wordWrap/>
        <w:overflowPunct/>
        <w:topLinePunct w:val="0"/>
        <w:autoSpaceDE/>
        <w:autoSpaceDN/>
        <w:bidi w:val="0"/>
        <w:adjustRightInd/>
        <w:snapToGrid/>
        <w:spacing w:beforeAutospacing="0" w:afterAutospacing="0" w:line="400" w:lineRule="exact"/>
        <w:ind w:firstLine="482" w:firstLineChars="200"/>
        <w:textAlignment w:val="auto"/>
        <w:outlineLvl w:val="1"/>
        <w:rPr>
          <w:rFonts w:hint="default" w:ascii="宋体" w:hAnsi="宋体" w:cs="宋体"/>
          <w:b w:val="0"/>
          <w:bCs w:val="0"/>
          <w:color w:val="000000"/>
          <w:sz w:val="24"/>
          <w:szCs w:val="24"/>
          <w:highlight w:val="none"/>
          <w:lang w:val="en-US" w:eastAsia="zh-CN"/>
        </w:rPr>
      </w:pPr>
      <w:r>
        <w:rPr>
          <w:rFonts w:hint="eastAsia" w:ascii="宋体" w:hAnsi="宋体" w:cs="宋体"/>
          <w:b/>
          <w:bCs/>
          <w:color w:val="000000"/>
          <w:sz w:val="24"/>
          <w:highlight w:val="none"/>
        </w:rPr>
        <w:t>为保证培训指导效果，</w:t>
      </w:r>
      <w:r>
        <w:rPr>
          <w:rFonts w:hint="eastAsia" w:ascii="宋体" w:hAnsi="宋体" w:cs="宋体"/>
          <w:b/>
          <w:bCs/>
          <w:color w:val="000000"/>
          <w:sz w:val="24"/>
          <w:highlight w:val="none"/>
          <w:lang w:eastAsia="zh-CN"/>
        </w:rPr>
        <w:t>邀请的</w:t>
      </w:r>
      <w:r>
        <w:rPr>
          <w:rFonts w:hint="eastAsia" w:ascii="宋体" w:hAnsi="宋体" w:cs="宋体"/>
          <w:b/>
          <w:bCs/>
          <w:color w:val="000000"/>
          <w:sz w:val="24"/>
          <w:highlight w:val="none"/>
          <w:lang w:val="en-US" w:eastAsia="zh-CN"/>
        </w:rPr>
        <w:t>专家须为国家级</w:t>
      </w:r>
      <w:r>
        <w:rPr>
          <w:rFonts w:hint="eastAsia" w:ascii="宋体" w:hAnsi="宋体" w:cs="宋体"/>
          <w:b/>
          <w:bCs/>
          <w:color w:val="000000"/>
          <w:sz w:val="24"/>
          <w:highlight w:val="none"/>
        </w:rPr>
        <w:t>专家</w:t>
      </w:r>
      <w:r>
        <w:rPr>
          <w:rFonts w:hint="eastAsia" w:ascii="宋体" w:hAnsi="宋体" w:cs="宋体"/>
          <w:b/>
          <w:bCs/>
          <w:color w:val="000000"/>
          <w:sz w:val="24"/>
          <w:highlight w:val="none"/>
          <w:lang w:eastAsia="zh-CN"/>
        </w:rPr>
        <w:t>，</w:t>
      </w:r>
      <w:r>
        <w:rPr>
          <w:rFonts w:hint="eastAsia" w:ascii="宋体" w:hAnsi="宋体" w:cs="宋体"/>
          <w:b/>
          <w:bCs/>
          <w:color w:val="000000"/>
          <w:sz w:val="24"/>
          <w:highlight w:val="none"/>
          <w:lang w:val="en-US" w:eastAsia="zh-CN"/>
        </w:rPr>
        <w:t>具备</w:t>
      </w:r>
      <w:r>
        <w:rPr>
          <w:rFonts w:hint="eastAsia" w:ascii="宋体" w:hAnsi="宋体" w:cs="宋体"/>
          <w:b/>
          <w:bCs/>
          <w:color w:val="000000"/>
          <w:sz w:val="24"/>
          <w:szCs w:val="24"/>
          <w:highlight w:val="none"/>
          <w:lang w:val="en-US" w:eastAsia="zh-CN"/>
        </w:rPr>
        <w:t>副高级以上</w:t>
      </w:r>
      <w:r>
        <w:rPr>
          <w:rFonts w:hint="eastAsia" w:ascii="宋体" w:hAnsi="宋体" w:cs="宋体"/>
          <w:b/>
          <w:bCs/>
          <w:color w:val="000000"/>
          <w:sz w:val="24"/>
          <w:highlight w:val="none"/>
          <w:lang w:val="en-US" w:eastAsia="zh-CN"/>
        </w:rPr>
        <w:t>职称</w:t>
      </w:r>
      <w:r>
        <w:rPr>
          <w:rFonts w:hint="eastAsia" w:ascii="宋体" w:hAnsi="宋体" w:cs="宋体"/>
          <w:b/>
          <w:bCs/>
          <w:color w:val="000000"/>
          <w:sz w:val="24"/>
          <w:szCs w:val="24"/>
          <w:highlight w:val="none"/>
          <w:lang w:val="en-US" w:eastAsia="zh-CN"/>
        </w:rPr>
        <w:t>,是</w:t>
      </w:r>
      <w:r>
        <w:rPr>
          <w:rFonts w:hint="eastAsia" w:ascii="宋体" w:hAnsi="宋体" w:cs="宋体"/>
          <w:b/>
          <w:bCs/>
          <w:color w:val="000000"/>
          <w:sz w:val="24"/>
          <w:highlight w:val="none"/>
          <w:lang w:eastAsia="zh-CN"/>
        </w:rPr>
        <w:t>全国</w:t>
      </w:r>
      <w:r>
        <w:rPr>
          <w:rFonts w:hint="eastAsia" w:ascii="宋体" w:hAnsi="宋体" w:cs="宋体"/>
          <w:b/>
          <w:bCs/>
          <w:color w:val="000000"/>
          <w:sz w:val="24"/>
          <w:highlight w:val="none"/>
        </w:rPr>
        <w:t>信息化领域、教师教学能力培训资深专家</w:t>
      </w:r>
      <w:r>
        <w:rPr>
          <w:rFonts w:hint="eastAsia" w:ascii="宋体" w:hAnsi="宋体" w:cs="宋体"/>
          <w:b/>
          <w:bCs/>
          <w:color w:val="000000"/>
          <w:sz w:val="24"/>
          <w:highlight w:val="none"/>
          <w:lang w:eastAsia="zh-CN"/>
        </w:rPr>
        <w:t>，</w:t>
      </w:r>
      <w:r>
        <w:rPr>
          <w:rFonts w:hint="eastAsia" w:ascii="宋体" w:hAnsi="宋体" w:cs="宋体"/>
          <w:b/>
          <w:bCs/>
          <w:color w:val="000000"/>
          <w:sz w:val="24"/>
          <w:szCs w:val="24"/>
          <w:highlight w:val="none"/>
          <w:lang w:val="en-US" w:eastAsia="zh-CN"/>
        </w:rPr>
        <w:t>有</w:t>
      </w:r>
      <w:r>
        <w:rPr>
          <w:rFonts w:hint="eastAsia" w:ascii="宋体" w:hAnsi="宋体" w:eastAsia="宋体" w:cs="宋体"/>
          <w:b/>
          <w:bCs/>
          <w:color w:val="000000"/>
          <w:sz w:val="24"/>
          <w:szCs w:val="24"/>
          <w:highlight w:val="none"/>
        </w:rPr>
        <w:t>参加全国职业院校信息化教学大赛</w:t>
      </w:r>
      <w:r>
        <w:rPr>
          <w:rFonts w:hint="eastAsia" w:ascii="宋体" w:hAnsi="宋体" w:cs="宋体"/>
          <w:b/>
          <w:bCs/>
          <w:color w:val="000000"/>
          <w:sz w:val="24"/>
          <w:szCs w:val="24"/>
          <w:highlight w:val="none"/>
          <w:lang w:val="en-US" w:eastAsia="zh-CN"/>
        </w:rPr>
        <w:t>或</w:t>
      </w:r>
      <w:r>
        <w:rPr>
          <w:rFonts w:hint="eastAsia" w:ascii="宋体" w:hAnsi="宋体" w:eastAsia="宋体" w:cs="宋体"/>
          <w:b/>
          <w:bCs/>
          <w:color w:val="000000"/>
          <w:sz w:val="24"/>
          <w:szCs w:val="24"/>
          <w:highlight w:val="none"/>
        </w:rPr>
        <w:t>教学能力比赛</w:t>
      </w:r>
      <w:r>
        <w:rPr>
          <w:rFonts w:hint="eastAsia" w:ascii="宋体" w:hAnsi="宋体" w:cs="宋体"/>
          <w:b/>
          <w:bCs/>
          <w:color w:val="000000"/>
          <w:sz w:val="24"/>
          <w:szCs w:val="24"/>
          <w:highlight w:val="none"/>
          <w:lang w:val="en-US" w:eastAsia="zh-CN"/>
        </w:rPr>
        <w:t>指导经验或国赛一等奖获得者，指导的团队有曾获得全国三等奖及以上成绩</w:t>
      </w:r>
      <w:r>
        <w:rPr>
          <w:rFonts w:hint="eastAsia" w:ascii="宋体" w:hAnsi="宋体" w:cs="宋体"/>
          <w:b/>
          <w:bCs/>
          <w:color w:val="000000"/>
          <w:sz w:val="24"/>
          <w:highlight w:val="none"/>
          <w:lang w:eastAsia="zh-CN"/>
        </w:rPr>
        <w:t>。</w:t>
      </w:r>
      <w:r>
        <w:rPr>
          <w:rFonts w:hint="eastAsia" w:ascii="宋体" w:hAnsi="宋体" w:cs="宋体"/>
          <w:b/>
          <w:bCs/>
          <w:color w:val="000000"/>
          <w:sz w:val="24"/>
          <w:highlight w:val="none"/>
          <w:lang w:val="en-US" w:eastAsia="zh-CN"/>
        </w:rPr>
        <w:t>国赛拍摄期间我校参赛教师和学生外出拍摄的伙食费及车费由学校自行承担。</w:t>
      </w:r>
    </w:p>
    <w:p>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eastAsia="zh-CN"/>
        </w:rPr>
        <w:t>3</w:t>
      </w:r>
      <w:r>
        <w:rPr>
          <w:rFonts w:hint="eastAsia" w:ascii="宋体" w:hAnsi="宋体" w:cs="宋体"/>
          <w:b w:val="0"/>
          <w:bCs w:val="0"/>
          <w:color w:val="000000"/>
          <w:sz w:val="24"/>
          <w:szCs w:val="24"/>
          <w:highlight w:val="none"/>
          <w:lang w:val="en-US" w:eastAsia="zh-CN"/>
        </w:rPr>
        <w:t>.</w:t>
      </w:r>
      <w:r>
        <w:rPr>
          <w:rFonts w:hint="eastAsia" w:ascii="宋体" w:hAnsi="宋体" w:cs="宋体"/>
          <w:b w:val="0"/>
          <w:bCs w:val="0"/>
          <w:color w:val="000000"/>
          <w:sz w:val="24"/>
          <w:szCs w:val="24"/>
          <w:highlight w:val="none"/>
          <w:lang w:eastAsia="zh-CN"/>
        </w:rPr>
        <w:t>供应商在福建省内设有专业的服务团队：</w:t>
      </w:r>
      <w:r>
        <w:rPr>
          <w:rFonts w:hint="eastAsia" w:ascii="宋体" w:hAnsi="宋体" w:eastAsia="宋体" w:cs="宋体"/>
          <w:color w:val="000000"/>
          <w:sz w:val="24"/>
          <w:szCs w:val="24"/>
          <w:highlight w:val="none"/>
        </w:rPr>
        <w:t>需有</w:t>
      </w:r>
      <w:r>
        <w:rPr>
          <w:rFonts w:hint="eastAsia" w:ascii="宋体" w:hAnsi="宋体" w:cs="宋体"/>
          <w:color w:val="000000"/>
          <w:sz w:val="24"/>
          <w:szCs w:val="24"/>
          <w:highlight w:val="none"/>
          <w:lang w:val="en-US" w:eastAsia="zh-CN"/>
        </w:rPr>
        <w:t>国家级</w:t>
      </w:r>
      <w:r>
        <w:rPr>
          <w:rFonts w:hint="eastAsia" w:ascii="宋体" w:hAnsi="宋体" w:eastAsia="宋体" w:cs="宋体"/>
          <w:color w:val="000000"/>
          <w:sz w:val="24"/>
          <w:szCs w:val="24"/>
          <w:highlight w:val="none"/>
        </w:rPr>
        <w:t>教学比赛</w:t>
      </w:r>
      <w:r>
        <w:rPr>
          <w:rFonts w:hint="eastAsia" w:ascii="宋体" w:hAnsi="宋体" w:eastAsia="宋体" w:cs="宋体"/>
          <w:color w:val="000000"/>
          <w:sz w:val="24"/>
          <w:szCs w:val="24"/>
          <w:highlight w:val="none"/>
          <w:lang w:eastAsia="zh-CN"/>
        </w:rPr>
        <w:t>拍摄获奖</w:t>
      </w:r>
      <w:r>
        <w:rPr>
          <w:rFonts w:hint="eastAsia" w:ascii="宋体" w:hAnsi="宋体" w:eastAsia="宋体" w:cs="宋体"/>
          <w:color w:val="000000"/>
          <w:sz w:val="24"/>
          <w:szCs w:val="24"/>
          <w:highlight w:val="none"/>
        </w:rPr>
        <w:t>经验</w:t>
      </w:r>
      <w:r>
        <w:rPr>
          <w:rFonts w:hint="eastAsia" w:ascii="宋体" w:hAnsi="宋体" w:eastAsia="宋体" w:cs="宋体"/>
          <w:color w:val="000000"/>
          <w:sz w:val="24"/>
          <w:szCs w:val="24"/>
          <w:highlight w:val="none"/>
          <w:lang w:eastAsia="zh-CN"/>
        </w:rPr>
        <w:t>并</w:t>
      </w:r>
      <w:r>
        <w:rPr>
          <w:rFonts w:hint="eastAsia" w:ascii="宋体" w:hAnsi="宋体" w:cs="宋体"/>
          <w:b w:val="0"/>
          <w:bCs w:val="0"/>
          <w:color w:val="000000"/>
          <w:sz w:val="24"/>
          <w:szCs w:val="24"/>
          <w:highlight w:val="none"/>
          <w:lang w:eastAsia="zh-CN"/>
        </w:rPr>
        <w:t>确保邀请</w:t>
      </w:r>
      <w:r>
        <w:rPr>
          <w:rFonts w:hint="eastAsia" w:ascii="宋体" w:hAnsi="宋体" w:cs="宋体"/>
          <w:b w:val="0"/>
          <w:bCs w:val="0"/>
          <w:color w:val="000000"/>
          <w:sz w:val="24"/>
          <w:szCs w:val="24"/>
          <w:highlight w:val="none"/>
          <w:lang w:val="en-US" w:eastAsia="zh-CN"/>
        </w:rPr>
        <w:t>2</w:t>
      </w:r>
      <w:r>
        <w:rPr>
          <w:rFonts w:hint="eastAsia" w:ascii="宋体" w:hAnsi="宋体" w:cs="宋体"/>
          <w:b w:val="0"/>
          <w:bCs w:val="0"/>
          <w:color w:val="000000"/>
          <w:sz w:val="24"/>
          <w:szCs w:val="24"/>
          <w:highlight w:val="none"/>
          <w:lang w:eastAsia="zh-CN"/>
        </w:rPr>
        <w:t>位</w:t>
      </w:r>
      <w:r>
        <w:rPr>
          <w:rFonts w:hint="eastAsia" w:ascii="宋体" w:hAnsi="宋体" w:cs="宋体"/>
          <w:b w:val="0"/>
          <w:bCs w:val="0"/>
          <w:color w:val="000000"/>
          <w:sz w:val="24"/>
          <w:szCs w:val="24"/>
          <w:highlight w:val="none"/>
          <w:lang w:val="en-US" w:eastAsia="zh-CN"/>
        </w:rPr>
        <w:t>及以上</w:t>
      </w:r>
      <w:r>
        <w:rPr>
          <w:rFonts w:hint="eastAsia" w:ascii="宋体" w:hAnsi="宋体" w:cs="宋体"/>
          <w:b w:val="0"/>
          <w:bCs w:val="0"/>
          <w:color w:val="000000"/>
          <w:sz w:val="24"/>
          <w:szCs w:val="24"/>
          <w:highlight w:val="none"/>
          <w:lang w:eastAsia="zh-CN"/>
        </w:rPr>
        <w:t>教师教学能力培训</w:t>
      </w:r>
      <w:r>
        <w:rPr>
          <w:rFonts w:hint="eastAsia" w:ascii="宋体" w:hAnsi="宋体" w:cs="宋体"/>
          <w:b w:val="0"/>
          <w:bCs w:val="0"/>
          <w:color w:val="000000"/>
          <w:sz w:val="24"/>
          <w:szCs w:val="24"/>
          <w:highlight w:val="none"/>
          <w:lang w:val="en-US" w:eastAsia="zh-CN"/>
        </w:rPr>
        <w:t>国家级</w:t>
      </w:r>
      <w:r>
        <w:rPr>
          <w:rFonts w:hint="eastAsia" w:ascii="宋体" w:hAnsi="宋体" w:cs="宋体"/>
          <w:b w:val="0"/>
          <w:bCs w:val="0"/>
          <w:color w:val="000000"/>
          <w:sz w:val="24"/>
          <w:szCs w:val="24"/>
          <w:highlight w:val="none"/>
          <w:lang w:eastAsia="zh-CN"/>
        </w:rPr>
        <w:t>专家为校方开展培训指导服务。</w:t>
      </w:r>
    </w:p>
    <w:p>
      <w:pPr>
        <w:keepNext w:val="0"/>
        <w:keepLines w:val="0"/>
        <w:pageBreakBefore w:val="0"/>
        <w:kinsoku/>
        <w:wordWrap/>
        <w:overflowPunct/>
        <w:topLinePunct w:val="0"/>
        <w:autoSpaceDE/>
        <w:autoSpaceDN/>
        <w:bidi w:val="0"/>
        <w:adjustRightInd/>
        <w:snapToGrid/>
        <w:spacing w:beforeAutospacing="0" w:afterAutospacing="0" w:line="400" w:lineRule="exact"/>
        <w:ind w:firstLine="482" w:firstLineChars="200"/>
        <w:textAlignment w:val="auto"/>
        <w:outlineLvl w:val="1"/>
        <w:rPr>
          <w:rFonts w:hint="eastAsia" w:ascii="宋体" w:hAnsi="宋体" w:cs="宋体"/>
          <w:b/>
          <w:bCs/>
          <w:color w:val="000000"/>
          <w:sz w:val="24"/>
          <w:szCs w:val="24"/>
          <w:highlight w:val="none"/>
          <w:lang w:val="en-US" w:eastAsia="zh-CN"/>
        </w:rPr>
      </w:pPr>
      <w:bookmarkStart w:id="2" w:name="_Toc24009"/>
      <w:r>
        <w:rPr>
          <w:rFonts w:hint="eastAsia" w:ascii="宋体" w:hAnsi="宋体" w:cs="宋体"/>
          <w:b/>
          <w:bCs/>
          <w:color w:val="000000"/>
          <w:sz w:val="24"/>
          <w:szCs w:val="24"/>
          <w:highlight w:val="none"/>
          <w:lang w:val="en-US" w:eastAsia="zh-CN"/>
        </w:rPr>
        <w:t>（2）服务内容</w:t>
      </w:r>
      <w:bookmarkEnd w:id="2"/>
    </w:p>
    <w:tbl>
      <w:tblPr>
        <w:tblStyle w:val="20"/>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5110"/>
        <w:gridCol w:w="2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序号</w:t>
            </w:r>
          </w:p>
        </w:tc>
        <w:tc>
          <w:tcPr>
            <w:tcW w:w="5110"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服务项目</w:t>
            </w:r>
          </w:p>
        </w:tc>
        <w:tc>
          <w:tcPr>
            <w:tcW w:w="2869"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1</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cs="宋体"/>
                <w:color w:val="000000"/>
                <w:sz w:val="24"/>
                <w:highlight w:val="none"/>
                <w:lang w:eastAsia="zh-CN"/>
              </w:rPr>
            </w:pPr>
            <w:r>
              <w:rPr>
                <w:rFonts w:hint="eastAsia" w:ascii="宋体" w:hAnsi="宋体" w:cs="宋体"/>
                <w:bCs/>
                <w:color w:val="000000"/>
                <w:sz w:val="24"/>
                <w:highlight w:val="none"/>
                <w:lang w:val="en-US" w:eastAsia="zh-CN"/>
              </w:rPr>
              <w:t>专家辅导</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eastAsia="宋体" w:cs="宋体"/>
                <w:bCs/>
                <w:color w:val="000000"/>
                <w:sz w:val="24"/>
                <w:highlight w:val="none"/>
                <w:lang w:val="en-US" w:eastAsia="zh-CN"/>
              </w:rPr>
            </w:pPr>
            <w:r>
              <w:rPr>
                <w:rFonts w:hint="eastAsia" w:ascii="宋体" w:hAnsi="宋体" w:cs="宋体"/>
                <w:color w:val="000000"/>
                <w:sz w:val="24"/>
                <w:highlight w:val="none"/>
                <w:lang w:val="en-US" w:eastAsia="zh-CN"/>
              </w:rPr>
              <w:t>根据团队需要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2</w:t>
            </w:r>
          </w:p>
        </w:tc>
        <w:tc>
          <w:tcPr>
            <w:tcW w:w="5110" w:type="dxa"/>
            <w:noWrap w:val="0"/>
            <w:vAlign w:val="center"/>
          </w:tcPr>
          <w:p>
            <w:pPr>
              <w:pStyle w:val="6"/>
              <w:spacing w:line="360" w:lineRule="auto"/>
              <w:ind w:firstLine="0" w:firstLineChars="0"/>
              <w:jc w:val="center"/>
              <w:rPr>
                <w:rFonts w:hint="eastAsia" w:ascii="宋体" w:hAnsi="宋体" w:cs="宋体"/>
                <w:b w:val="0"/>
                <w:bCs w:val="0"/>
                <w:color w:val="000000"/>
                <w:sz w:val="24"/>
                <w:szCs w:val="24"/>
                <w:highlight w:val="none"/>
                <w:lang w:eastAsia="zh-CN"/>
              </w:rPr>
            </w:pPr>
            <w:r>
              <w:rPr>
                <w:rFonts w:hint="eastAsia" w:ascii="宋体" w:hAnsi="宋体" w:cs="宋体"/>
                <w:color w:val="000000"/>
                <w:sz w:val="24"/>
                <w:highlight w:val="none"/>
                <w:lang w:eastAsia="zh-CN"/>
              </w:rPr>
              <w:t>课程教学设计</w:t>
            </w:r>
          </w:p>
        </w:tc>
        <w:tc>
          <w:tcPr>
            <w:tcW w:w="2869"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spacing w:line="360" w:lineRule="auto"/>
              <w:ind w:firstLine="0" w:firstLineChars="0"/>
              <w:jc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cs="宋体"/>
                <w:b w:val="0"/>
                <w:bCs w:val="0"/>
                <w:color w:val="000000"/>
                <w:sz w:val="24"/>
                <w:szCs w:val="24"/>
                <w:highlight w:val="none"/>
                <w:lang w:val="en-US" w:eastAsia="zh-CN"/>
              </w:rPr>
              <w:t>3</w:t>
            </w:r>
          </w:p>
        </w:tc>
        <w:tc>
          <w:tcPr>
            <w:tcW w:w="5110"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教学评价平台</w:t>
            </w:r>
          </w:p>
        </w:tc>
        <w:tc>
          <w:tcPr>
            <w:tcW w:w="2869"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cs="宋体"/>
                <w:b w:val="0"/>
                <w:bCs w:val="0"/>
                <w:color w:val="000000"/>
                <w:sz w:val="24"/>
                <w:szCs w:val="24"/>
                <w:highlight w:val="none"/>
                <w:lang w:val="en-US" w:eastAsia="zh-CN"/>
              </w:rPr>
              <w:t>4</w:t>
            </w:r>
          </w:p>
        </w:tc>
        <w:tc>
          <w:tcPr>
            <w:tcW w:w="5110" w:type="dxa"/>
            <w:noWrap w:val="0"/>
            <w:vAlign w:val="center"/>
          </w:tcPr>
          <w:p>
            <w:pPr>
              <w:pStyle w:val="6"/>
              <w:spacing w:line="360" w:lineRule="auto"/>
              <w:ind w:firstLine="0" w:firstLineChars="0"/>
              <w:jc w:val="center"/>
              <w:rPr>
                <w:rFonts w:hint="eastAsia" w:ascii="宋体" w:hAnsi="宋体" w:cs="宋体"/>
                <w:color w:val="000000"/>
                <w:sz w:val="24"/>
                <w:highlight w:val="none"/>
                <w:lang w:eastAsia="zh-CN"/>
              </w:rPr>
            </w:pPr>
            <w:r>
              <w:rPr>
                <w:rFonts w:hint="eastAsia" w:asciiTheme="minorEastAsia" w:hAnsiTheme="minorEastAsia" w:eastAsiaTheme="minorEastAsia" w:cstheme="minorEastAsia"/>
                <w:color w:val="000000"/>
                <w:sz w:val="24"/>
                <w:szCs w:val="24"/>
                <w:lang w:val="en-US" w:eastAsia="zh-CN"/>
              </w:rPr>
              <w:t>VR资源</w:t>
            </w:r>
          </w:p>
        </w:tc>
        <w:tc>
          <w:tcPr>
            <w:tcW w:w="2869"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Theme="minorEastAsia" w:hAnsiTheme="minorEastAsia" w:eastAsiaTheme="minorEastAsia" w:cstheme="minorEastAsia"/>
                <w:color w:val="000000"/>
                <w:sz w:val="24"/>
                <w:szCs w:val="24"/>
                <w:lang w:val="en-US" w:eastAsia="zh-CN"/>
              </w:rPr>
              <w:t>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cs="宋体"/>
                <w:b w:val="0"/>
                <w:bCs w:val="0"/>
                <w:color w:val="000000"/>
                <w:sz w:val="24"/>
                <w:szCs w:val="24"/>
                <w:highlight w:val="none"/>
                <w:lang w:val="en-US" w:eastAsia="zh-CN"/>
              </w:rPr>
              <w:t>5</w:t>
            </w:r>
          </w:p>
        </w:tc>
        <w:tc>
          <w:tcPr>
            <w:tcW w:w="5110" w:type="dxa"/>
            <w:noWrap w:val="0"/>
            <w:vAlign w:val="center"/>
          </w:tcPr>
          <w:p>
            <w:pPr>
              <w:pStyle w:val="6"/>
              <w:spacing w:line="360" w:lineRule="auto"/>
              <w:ind w:firstLine="0" w:firstLineChar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虚拟展厅布展软件</w:t>
            </w:r>
          </w:p>
        </w:tc>
        <w:tc>
          <w:tcPr>
            <w:tcW w:w="2869" w:type="dxa"/>
            <w:noWrap w:val="0"/>
            <w:vAlign w:val="center"/>
          </w:tcPr>
          <w:p>
            <w:pPr>
              <w:pStyle w:val="6"/>
              <w:spacing w:line="360" w:lineRule="auto"/>
              <w:ind w:firstLine="0" w:firstLineChars="0"/>
              <w:jc w:val="center"/>
              <w:rPr>
                <w:rFonts w:hint="default" w:ascii="宋体" w:hAnsi="宋体" w:cs="宋体"/>
                <w:color w:val="000000"/>
                <w:sz w:val="24"/>
                <w:highlight w:val="red"/>
                <w:lang w:val="en-US" w:eastAsia="zh-CN"/>
              </w:rPr>
            </w:pPr>
            <w:r>
              <w:rPr>
                <w:rFonts w:hint="eastAsia" w:ascii="宋体" w:hAnsi="宋体" w:cs="宋体"/>
                <w:color w:val="000000"/>
                <w:sz w:val="24"/>
                <w:highlight w:val="none"/>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spacing w:line="360" w:lineRule="auto"/>
              <w:ind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6</w:t>
            </w:r>
          </w:p>
        </w:tc>
        <w:tc>
          <w:tcPr>
            <w:tcW w:w="5110" w:type="dxa"/>
            <w:noWrap w:val="0"/>
            <w:vAlign w:val="center"/>
          </w:tcPr>
          <w:p>
            <w:pPr>
              <w:pStyle w:val="6"/>
              <w:spacing w:line="360" w:lineRule="auto"/>
              <w:ind w:firstLine="0" w:firstLineChars="0"/>
              <w:jc w:val="center"/>
              <w:rPr>
                <w:rFonts w:hint="eastAsia" w:ascii="宋体" w:hAnsi="宋体" w:cs="宋体"/>
                <w:bCs/>
                <w:color w:val="000000"/>
                <w:sz w:val="24"/>
                <w:highlight w:val="none"/>
              </w:rPr>
            </w:pPr>
            <w:r>
              <w:rPr>
                <w:rFonts w:hint="eastAsia" w:asciiTheme="minorEastAsia" w:hAnsiTheme="minorEastAsia" w:eastAsiaTheme="minorEastAsia" w:cstheme="minorEastAsia"/>
                <w:color w:val="000000"/>
                <w:sz w:val="24"/>
                <w:szCs w:val="24"/>
                <w:highlight w:val="none"/>
              </w:rPr>
              <w:t>360全息展示器（简易版）</w:t>
            </w:r>
          </w:p>
        </w:tc>
        <w:tc>
          <w:tcPr>
            <w:tcW w:w="2869" w:type="dxa"/>
            <w:noWrap w:val="0"/>
            <w:vAlign w:val="center"/>
          </w:tcPr>
          <w:p>
            <w:pPr>
              <w:pStyle w:val="6"/>
              <w:spacing w:line="360" w:lineRule="auto"/>
              <w:ind w:firstLine="0" w:firstLineChars="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7</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cs="宋体"/>
                <w:color w:val="000000"/>
                <w:sz w:val="24"/>
                <w:highlight w:val="none"/>
                <w:lang w:eastAsia="zh-CN"/>
              </w:rPr>
            </w:pPr>
            <w:r>
              <w:rPr>
                <w:rFonts w:hint="eastAsia" w:asciiTheme="minorEastAsia" w:hAnsiTheme="minorEastAsia" w:eastAsiaTheme="minorEastAsia" w:cstheme="minorEastAsia"/>
                <w:color w:val="000000"/>
                <w:sz w:val="24"/>
                <w:szCs w:val="24"/>
                <w:highlight w:val="none"/>
              </w:rPr>
              <w:t>360全息显示资源</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lang w:val="en-US" w:eastAsia="zh-CN"/>
              </w:rPr>
              <w:t>4套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8</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cs="宋体"/>
                <w:b w:val="0"/>
                <w:bCs w:val="0"/>
                <w:color w:val="000000"/>
                <w:sz w:val="24"/>
                <w:szCs w:val="24"/>
                <w:highlight w:val="none"/>
                <w:lang w:eastAsia="zh-CN"/>
              </w:rPr>
            </w:pPr>
            <w:r>
              <w:rPr>
                <w:rFonts w:hint="eastAsia" w:asciiTheme="minorEastAsia" w:hAnsiTheme="minorEastAsia" w:cstheme="minorEastAsia"/>
                <w:color w:val="000000"/>
                <w:sz w:val="24"/>
                <w:szCs w:val="24"/>
                <w:lang w:val="en-US" w:eastAsia="zh-CN"/>
              </w:rPr>
              <w:t>小游戏</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bookmarkStart w:id="3" w:name="_Toc13868"/>
            <w:r>
              <w:rPr>
                <w:rFonts w:hint="eastAsia" w:ascii="宋体" w:hAnsi="宋体" w:cs="宋体"/>
                <w:b w:val="0"/>
                <w:bCs w:val="0"/>
                <w:color w:val="000000"/>
                <w:sz w:val="24"/>
                <w:szCs w:val="24"/>
                <w:highlight w:val="none"/>
                <w:lang w:val="en-US" w:eastAsia="zh-CN"/>
              </w:rPr>
              <w:t>9</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default" w:asciiTheme="minorEastAsia" w:hAnsiTheme="minorEastAsia" w:cstheme="minorEastAsia"/>
                <w:color w:val="000000"/>
                <w:sz w:val="24"/>
                <w:szCs w:val="24"/>
                <w:lang w:val="en-US" w:eastAsia="zh-CN"/>
              </w:rPr>
            </w:pPr>
            <w:r>
              <w:rPr>
                <w:rFonts w:hint="eastAsia" w:asciiTheme="minorEastAsia" w:hAnsiTheme="minorEastAsia" w:cstheme="minorEastAsia"/>
                <w:color w:val="000000"/>
                <w:sz w:val="24"/>
                <w:szCs w:val="24"/>
                <w:lang w:val="en-US" w:eastAsia="zh-CN"/>
              </w:rPr>
              <w:t>动画</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10</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default" w:asciiTheme="minorEastAsia" w:hAnsiTheme="minorEastAsia" w:cstheme="minorEastAsia"/>
                <w:color w:val="000000"/>
                <w:sz w:val="24"/>
                <w:szCs w:val="24"/>
                <w:lang w:val="en-US" w:eastAsia="zh-CN"/>
              </w:rPr>
            </w:pPr>
            <w:r>
              <w:rPr>
                <w:rFonts w:hint="eastAsia" w:asciiTheme="minorEastAsia" w:hAnsiTheme="minorEastAsia" w:cstheme="minorEastAsia"/>
                <w:color w:val="000000"/>
                <w:sz w:val="24"/>
                <w:szCs w:val="24"/>
                <w:lang w:val="en-US" w:eastAsia="zh-CN"/>
              </w:rPr>
              <w:t>活页式手册</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red"/>
                <w:lang w:val="en-US" w:eastAsia="zh-CN" w:bidi="ar-SA"/>
              </w:rPr>
            </w:pPr>
            <w:r>
              <w:rPr>
                <w:rFonts w:hint="eastAsia" w:ascii="宋体" w:hAnsi="宋体" w:cs="宋体"/>
                <w:bCs/>
                <w:color w:val="000000"/>
                <w:kern w:val="2"/>
                <w:sz w:val="24"/>
                <w:szCs w:val="24"/>
                <w:highlight w:val="none"/>
                <w:shd w:val="clear"/>
                <w:lang w:val="en-US" w:eastAsia="zh-CN" w:bidi="ar-SA"/>
              </w:rPr>
              <w:t>42本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11</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default" w:asciiTheme="minorEastAsia" w:hAnsiTheme="minorEastAsia" w:cstheme="minorEastAsia"/>
                <w:color w:val="000000"/>
                <w:sz w:val="24"/>
                <w:szCs w:val="24"/>
                <w:lang w:val="en-US" w:eastAsia="zh-CN"/>
              </w:rPr>
            </w:pPr>
            <w:r>
              <w:rPr>
                <w:rFonts w:hint="eastAsia" w:asciiTheme="minorEastAsia" w:hAnsiTheme="minorEastAsia" w:cstheme="minorEastAsia"/>
                <w:color w:val="000000"/>
                <w:sz w:val="24"/>
                <w:szCs w:val="24"/>
                <w:lang w:val="en-US" w:eastAsia="zh-CN"/>
              </w:rPr>
              <w:t>教师服装</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red"/>
                <w:lang w:val="en-US" w:eastAsia="zh-CN" w:bidi="ar-SA"/>
              </w:rPr>
            </w:pPr>
            <w:r>
              <w:rPr>
                <w:rFonts w:hint="eastAsia" w:ascii="宋体" w:hAnsi="宋体" w:cs="宋体"/>
                <w:bCs/>
                <w:color w:val="000000"/>
                <w:kern w:val="2"/>
                <w:sz w:val="24"/>
                <w:szCs w:val="24"/>
                <w:highlight w:val="none"/>
                <w:lang w:val="en-US" w:eastAsia="zh-CN" w:bidi="ar-SA"/>
              </w:rPr>
              <w:t>4套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12</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default" w:asciiTheme="minorEastAsia" w:hAnsiTheme="minorEastAsia" w:cstheme="minorEastAsia"/>
                <w:color w:val="000000"/>
                <w:sz w:val="24"/>
                <w:szCs w:val="24"/>
                <w:lang w:val="en-US" w:eastAsia="zh-CN"/>
              </w:rPr>
            </w:pPr>
            <w:r>
              <w:rPr>
                <w:rFonts w:hint="eastAsia" w:asciiTheme="minorEastAsia" w:hAnsiTheme="minorEastAsia" w:cstheme="minorEastAsia"/>
                <w:color w:val="000000"/>
                <w:sz w:val="24"/>
                <w:szCs w:val="24"/>
                <w:lang w:val="en-US" w:eastAsia="zh-CN"/>
              </w:rPr>
              <w:t>学生服装</w:t>
            </w:r>
          </w:p>
        </w:tc>
        <w:tc>
          <w:tcPr>
            <w:tcW w:w="2869" w:type="dxa"/>
            <w:noWrap w:val="0"/>
            <w:vAlign w:val="center"/>
          </w:tcPr>
          <w:p>
            <w:pPr>
              <w:keepNext w:val="0"/>
              <w:keepLines w:val="0"/>
              <w:pageBreakBefore w:val="0"/>
              <w:kinsoku/>
              <w:wordWrap/>
              <w:topLinePunct w:val="0"/>
              <w:bidi w:val="0"/>
              <w:spacing w:line="360" w:lineRule="auto"/>
              <w:jc w:val="center"/>
              <w:rPr>
                <w:rFonts w:hint="default"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42件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13</w:t>
            </w:r>
          </w:p>
        </w:tc>
        <w:tc>
          <w:tcPr>
            <w:tcW w:w="5110" w:type="dxa"/>
            <w:noWrap w:val="0"/>
            <w:vAlign w:val="center"/>
          </w:tcPr>
          <w:p>
            <w:pPr>
              <w:pStyle w:val="6"/>
              <w:spacing w:line="360" w:lineRule="auto"/>
              <w:ind w:firstLine="0" w:firstLineChars="0"/>
              <w:jc w:val="center"/>
              <w:rPr>
                <w:rFonts w:hint="eastAsia" w:ascii="宋体" w:hAnsi="宋体" w:eastAsia="宋体" w:cs="宋体"/>
                <w:bCs/>
                <w:color w:val="000000"/>
                <w:kern w:val="2"/>
                <w:sz w:val="24"/>
                <w:szCs w:val="24"/>
                <w:highlight w:val="none"/>
                <w:lang w:val="en-US" w:eastAsia="zh-CN" w:bidi="ar-SA"/>
              </w:rPr>
            </w:pPr>
            <w:r>
              <w:rPr>
                <w:rFonts w:hint="eastAsia" w:ascii="宋体" w:hAnsi="宋体" w:cs="宋体"/>
                <w:b w:val="0"/>
                <w:bCs w:val="0"/>
                <w:color w:val="000000"/>
                <w:sz w:val="24"/>
                <w:szCs w:val="24"/>
                <w:highlight w:val="none"/>
                <w:lang w:val="en-US" w:eastAsia="zh-CN"/>
              </w:rPr>
              <w:t>国</w:t>
            </w:r>
            <w:r>
              <w:rPr>
                <w:rFonts w:hint="eastAsia" w:ascii="宋体" w:hAnsi="宋体" w:cs="宋体"/>
                <w:b w:val="0"/>
                <w:bCs w:val="0"/>
                <w:color w:val="000000"/>
                <w:sz w:val="24"/>
                <w:szCs w:val="24"/>
                <w:highlight w:val="none"/>
                <w:lang w:eastAsia="zh-CN"/>
              </w:rPr>
              <w:t>赛视频作品拍摄和指导</w:t>
            </w:r>
          </w:p>
        </w:tc>
        <w:tc>
          <w:tcPr>
            <w:tcW w:w="2869" w:type="dxa"/>
            <w:noWrap w:val="0"/>
            <w:vAlign w:val="center"/>
          </w:tcPr>
          <w:p>
            <w:pPr>
              <w:pStyle w:val="6"/>
              <w:spacing w:line="360" w:lineRule="auto"/>
              <w:ind w:firstLine="0" w:firstLineChars="0"/>
              <w:jc w:val="center"/>
              <w:rPr>
                <w:rFonts w:hint="eastAsia" w:ascii="宋体" w:hAnsi="宋体" w:eastAsia="宋体" w:cs="宋体"/>
                <w:color w:val="000000"/>
                <w:kern w:val="0"/>
                <w:sz w:val="24"/>
                <w:szCs w:val="24"/>
                <w:highlight w:val="none"/>
                <w:lang w:val="en-US" w:eastAsia="zh-CN" w:bidi="ar-SA"/>
              </w:rPr>
            </w:pPr>
            <w:r>
              <w:rPr>
                <w:rFonts w:hint="eastAsia" w:ascii="宋体" w:hAnsi="宋体" w:cs="宋体"/>
                <w:color w:val="000000"/>
                <w:kern w:val="0"/>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82"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14</w:t>
            </w:r>
          </w:p>
        </w:tc>
        <w:tc>
          <w:tcPr>
            <w:tcW w:w="5110"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cs="宋体"/>
                <w:b w:val="0"/>
                <w:bCs w:val="0"/>
                <w:color w:val="000000"/>
                <w:sz w:val="24"/>
                <w:szCs w:val="24"/>
                <w:highlight w:val="none"/>
                <w:lang w:eastAsia="zh-CN"/>
              </w:rPr>
              <w:t>教师化妆服务</w:t>
            </w:r>
          </w:p>
        </w:tc>
        <w:tc>
          <w:tcPr>
            <w:tcW w:w="2869"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1项</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（3）技术要求</w:t>
      </w:r>
      <w:bookmarkEnd w:id="3"/>
    </w:p>
    <w:tbl>
      <w:tblPr>
        <w:tblStyle w:val="20"/>
        <w:tblW w:w="9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395"/>
        <w:gridCol w:w="6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序号</w:t>
            </w:r>
          </w:p>
        </w:tc>
        <w:tc>
          <w:tcPr>
            <w:tcW w:w="1395"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服务项目</w:t>
            </w:r>
          </w:p>
        </w:tc>
        <w:tc>
          <w:tcPr>
            <w:tcW w:w="6761"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eastAsia="zh-CN"/>
              </w:rPr>
              <w:t>达到要求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eastAsia="宋体" w:cs="宋体"/>
                <w:color w:val="000000"/>
                <w:kern w:val="0"/>
                <w:sz w:val="24"/>
                <w:highlight w:val="none"/>
                <w:lang w:val="en-US" w:eastAsia="zh-CN"/>
              </w:rPr>
            </w:pPr>
            <w:r>
              <w:rPr>
                <w:rFonts w:hint="eastAsia" w:ascii="宋体" w:hAnsi="宋体" w:eastAsia="宋体" w:cs="宋体"/>
                <w:color w:val="000000"/>
                <w:kern w:val="0"/>
                <w:sz w:val="24"/>
                <w:highlight w:val="none"/>
                <w:lang w:val="en-US" w:eastAsia="zh-CN"/>
              </w:rPr>
              <w:t>1</w:t>
            </w:r>
          </w:p>
        </w:tc>
        <w:tc>
          <w:tcPr>
            <w:tcW w:w="1395" w:type="dxa"/>
            <w:noWrap w:val="0"/>
            <w:vAlign w:val="center"/>
          </w:tcPr>
          <w:p>
            <w:pPr>
              <w:pStyle w:val="6"/>
              <w:widowControl w:val="0"/>
              <w:numPr>
                <w:ilvl w:val="0"/>
                <w:numId w:val="0"/>
              </w:numPr>
              <w:spacing w:line="360" w:lineRule="auto"/>
              <w:ind w:left="0" w:leftChars="0" w:firstLine="0" w:firstLineChars="0"/>
              <w:jc w:val="center"/>
              <w:rPr>
                <w:rFonts w:hint="default" w:ascii="宋体" w:hAnsi="宋体" w:cs="宋体"/>
                <w:color w:val="000000"/>
                <w:sz w:val="24"/>
                <w:highlight w:val="none"/>
                <w:lang w:val="en-US" w:eastAsia="zh-CN"/>
              </w:rPr>
            </w:pPr>
            <w:r>
              <w:rPr>
                <w:rFonts w:hint="eastAsia" w:ascii="宋体" w:hAnsi="宋体" w:cs="宋体"/>
                <w:bCs/>
                <w:color w:val="000000"/>
                <w:sz w:val="24"/>
                <w:highlight w:val="none"/>
                <w:lang w:val="en-US" w:eastAsia="zh-CN"/>
              </w:rPr>
              <w:t>专家辅导</w:t>
            </w:r>
          </w:p>
        </w:tc>
        <w:tc>
          <w:tcPr>
            <w:tcW w:w="6761" w:type="dxa"/>
            <w:noWrap w:val="0"/>
            <w:vAlign w:val="center"/>
          </w:tcPr>
          <w:p>
            <w:pPr>
              <w:pStyle w:val="6"/>
              <w:widowControl w:val="0"/>
              <w:numPr>
                <w:ilvl w:val="0"/>
                <w:numId w:val="0"/>
              </w:numPr>
              <w:spacing w:line="360" w:lineRule="auto"/>
              <w:ind w:left="0" w:leftChars="0" w:firstLine="0" w:firstLineChars="0"/>
              <w:jc w:val="both"/>
              <w:rPr>
                <w:rFonts w:hint="default" w:ascii="宋体" w:hAnsi="宋体" w:eastAsia="宋体" w:cs="宋体"/>
                <w:bCs/>
                <w:color w:val="000000"/>
                <w:sz w:val="24"/>
                <w:highlight w:val="none"/>
                <w:lang w:val="en-US" w:eastAsia="zh-CN"/>
              </w:rPr>
            </w:pPr>
            <w:r>
              <w:rPr>
                <w:rFonts w:hint="default" w:ascii="宋体" w:hAnsi="宋体" w:eastAsia="宋体" w:cs="宋体"/>
                <w:bCs/>
                <w:color w:val="000000"/>
                <w:sz w:val="24"/>
                <w:highlight w:val="none"/>
                <w:lang w:val="en-US" w:eastAsia="zh-CN"/>
              </w:rPr>
              <w:t>依据国赛标准，聘请国赛专家</w:t>
            </w:r>
            <w:r>
              <w:rPr>
                <w:rFonts w:hint="eastAsia" w:ascii="宋体" w:hAnsi="宋体" w:cs="宋体"/>
                <w:bCs/>
                <w:color w:val="000000"/>
                <w:sz w:val="24"/>
                <w:highlight w:val="none"/>
                <w:lang w:val="en-US" w:eastAsia="zh-CN"/>
              </w:rPr>
              <w:t>线上或者线下</w:t>
            </w:r>
            <w:r>
              <w:rPr>
                <w:rFonts w:hint="default" w:ascii="宋体" w:hAnsi="宋体" w:eastAsia="宋体" w:cs="宋体"/>
                <w:bCs/>
                <w:color w:val="000000"/>
                <w:sz w:val="24"/>
                <w:highlight w:val="none"/>
                <w:lang w:val="en-US" w:eastAsia="zh-CN"/>
              </w:rPr>
              <w:t>对整个课程框架进行审核与指导，全程一对一（包括网评阶段和现场决赛阶段）对课程、教学、场景拍摄、拍摄脚本等课程设计与制作过程进行指导并模拟现场决赛进行实施报告讲解、</w:t>
            </w:r>
            <w:r>
              <w:rPr>
                <w:rFonts w:hint="eastAsia" w:ascii="宋体" w:hAnsi="宋体" w:cs="宋体"/>
                <w:bCs/>
                <w:color w:val="000000"/>
                <w:sz w:val="24"/>
                <w:highlight w:val="none"/>
                <w:lang w:val="en-US" w:eastAsia="zh-CN"/>
              </w:rPr>
              <w:t>有</w:t>
            </w:r>
            <w:r>
              <w:rPr>
                <w:rFonts w:hint="default" w:ascii="宋体" w:hAnsi="宋体" w:eastAsia="宋体" w:cs="宋体"/>
                <w:bCs/>
                <w:color w:val="000000"/>
                <w:sz w:val="24"/>
                <w:highlight w:val="none"/>
                <w:lang w:val="en-US" w:eastAsia="zh-CN"/>
              </w:rPr>
              <w:t>生教学展示、答辩等演练，根据作品需要，指导次数不限，不少于10次，累计不少于20课时。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w:t>
            </w:r>
          </w:p>
        </w:tc>
        <w:tc>
          <w:tcPr>
            <w:tcW w:w="1395" w:type="dxa"/>
            <w:noWrap w:val="0"/>
            <w:vAlign w:val="center"/>
          </w:tcPr>
          <w:p>
            <w:pPr>
              <w:pStyle w:val="6"/>
              <w:spacing w:line="360" w:lineRule="auto"/>
              <w:ind w:firstLine="0" w:firstLineChars="0"/>
              <w:jc w:val="center"/>
              <w:rPr>
                <w:rFonts w:hint="eastAsia" w:ascii="宋体" w:hAnsi="宋体" w:cs="宋体"/>
                <w:b w:val="0"/>
                <w:bCs w:val="0"/>
                <w:color w:val="000000"/>
                <w:sz w:val="24"/>
                <w:szCs w:val="24"/>
                <w:highlight w:val="none"/>
                <w:lang w:eastAsia="zh-CN"/>
              </w:rPr>
            </w:pPr>
            <w:r>
              <w:rPr>
                <w:rFonts w:hint="eastAsia" w:ascii="宋体" w:hAnsi="宋体" w:cs="宋体"/>
                <w:color w:val="000000"/>
                <w:sz w:val="24"/>
                <w:highlight w:val="none"/>
                <w:lang w:eastAsia="zh-CN"/>
              </w:rPr>
              <w:t>课程教学设计</w:t>
            </w:r>
          </w:p>
        </w:tc>
        <w:tc>
          <w:tcPr>
            <w:tcW w:w="6761" w:type="dxa"/>
            <w:noWrap w:val="0"/>
            <w:vAlign w:val="center"/>
          </w:tcPr>
          <w:p>
            <w:pPr>
              <w:pStyle w:val="16"/>
              <w:widowControl/>
              <w:spacing w:before="75" w:beforeAutospacing="0" w:after="75" w:afterAutospacing="0" w:line="360" w:lineRule="auto"/>
              <w:rPr>
                <w:color w:val="000000"/>
                <w:highlight w:val="none"/>
              </w:rPr>
            </w:pPr>
            <w:r>
              <w:rPr>
                <w:rFonts w:hint="eastAsia"/>
                <w:color w:val="000000"/>
                <w:highlight w:val="none"/>
              </w:rPr>
              <w:t>标准材料：人才培养方案、课程标准的排版美化。</w:t>
            </w:r>
          </w:p>
          <w:p>
            <w:pPr>
              <w:pStyle w:val="16"/>
              <w:widowControl/>
              <w:spacing w:before="75" w:beforeAutospacing="0" w:after="75" w:afterAutospacing="0" w:line="360" w:lineRule="auto"/>
              <w:rPr>
                <w:color w:val="000000"/>
                <w:highlight w:val="none"/>
              </w:rPr>
            </w:pPr>
            <w:r>
              <w:rPr>
                <w:rFonts w:hint="eastAsia"/>
                <w:color w:val="000000"/>
                <w:highlight w:val="none"/>
              </w:rPr>
              <w:t>教案：作品选题内容</w:t>
            </w:r>
            <w:r>
              <w:rPr>
                <w:rFonts w:hint="eastAsia"/>
                <w:color w:val="000000"/>
                <w:highlight w:val="none"/>
                <w:lang w:val="en-US" w:eastAsia="zh-CN"/>
              </w:rPr>
              <w:t>优化</w:t>
            </w:r>
            <w:r>
              <w:rPr>
                <w:rFonts w:hint="eastAsia"/>
                <w:color w:val="000000"/>
                <w:highlight w:val="none"/>
              </w:rPr>
              <w:t>1</w:t>
            </w:r>
            <w:r>
              <w:rPr>
                <w:rFonts w:hint="eastAsia"/>
                <w:color w:val="000000"/>
                <w:highlight w:val="none"/>
                <w:lang w:val="en-US" w:eastAsia="zh-CN"/>
              </w:rPr>
              <w:t>2</w:t>
            </w:r>
            <w:r>
              <w:rPr>
                <w:rFonts w:hint="eastAsia"/>
                <w:color w:val="000000"/>
                <w:highlight w:val="none"/>
              </w:rPr>
              <w:t>学时教案的撰写排版及美化。</w:t>
            </w:r>
          </w:p>
          <w:p>
            <w:pPr>
              <w:rPr>
                <w:rFonts w:hint="eastAsia" w:ascii="Calibri" w:hAnsi="Calibri" w:eastAsia="宋体" w:cs="Times New Roman"/>
                <w:color w:val="000000"/>
                <w:kern w:val="0"/>
                <w:sz w:val="24"/>
                <w:szCs w:val="24"/>
                <w:highlight w:val="none"/>
                <w:lang w:val="en-US" w:eastAsia="zh-CN" w:bidi="ar"/>
              </w:rPr>
            </w:pPr>
            <w:r>
              <w:rPr>
                <w:rFonts w:hint="eastAsia" w:ascii="Calibri" w:hAnsi="Calibri" w:eastAsia="宋体" w:cs="Times New Roman"/>
                <w:color w:val="000000"/>
                <w:kern w:val="0"/>
                <w:sz w:val="24"/>
                <w:szCs w:val="24"/>
                <w:highlight w:val="none"/>
                <w:lang w:val="en-US" w:eastAsia="zh-CN" w:bidi="ar"/>
              </w:rPr>
              <w:t>实施报告：图表设计、排版美化。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w:t>
            </w:r>
          </w:p>
        </w:tc>
        <w:tc>
          <w:tcPr>
            <w:tcW w:w="1395" w:type="dxa"/>
            <w:noWrap w:val="0"/>
            <w:vAlign w:val="center"/>
          </w:tcPr>
          <w:p>
            <w:pPr>
              <w:pStyle w:val="6"/>
              <w:spacing w:line="360" w:lineRule="auto"/>
              <w:ind w:firstLine="0" w:firstLineChars="0"/>
              <w:jc w:val="center"/>
              <w:rPr>
                <w:rFonts w:hint="eastAsia" w:ascii="宋体" w:hAnsi="宋体" w:cs="宋体"/>
                <w:color w:val="000000"/>
                <w:sz w:val="24"/>
                <w:highlight w:val="none"/>
                <w:lang w:eastAsia="zh-CN"/>
              </w:rPr>
            </w:pPr>
            <w:r>
              <w:rPr>
                <w:rFonts w:hint="eastAsia" w:ascii="宋体" w:hAnsi="宋体" w:cs="宋体"/>
                <w:color w:val="000000"/>
                <w:sz w:val="24"/>
                <w:highlight w:val="none"/>
                <w:lang w:val="en-US" w:eastAsia="zh-CN"/>
              </w:rPr>
              <w:t>教学评价平台</w:t>
            </w:r>
          </w:p>
        </w:tc>
        <w:tc>
          <w:tcPr>
            <w:tcW w:w="6761" w:type="dxa"/>
            <w:noWrap w:val="0"/>
            <w:vAlign w:val="center"/>
          </w:tcPr>
          <w:p>
            <w:pPr>
              <w:pStyle w:val="16"/>
              <w:widowControl/>
              <w:spacing w:before="75" w:beforeAutospacing="0" w:after="75" w:afterAutospacing="0" w:line="360" w:lineRule="auto"/>
              <w:rPr>
                <w:rFonts w:hint="eastAsia"/>
                <w:color w:val="000000"/>
                <w:highlight w:val="none"/>
                <w:lang w:val="en-US" w:eastAsia="zh-CN"/>
              </w:rPr>
            </w:pPr>
            <w:r>
              <w:rPr>
                <w:rFonts w:hint="eastAsia"/>
                <w:color w:val="000000"/>
                <w:highlight w:val="none"/>
                <w:lang w:val="en-US" w:eastAsia="zh-CN"/>
              </w:rPr>
              <w:t>具有实时评价及分析功能，配套人工智能教辅助手（AI助手）及师生互动功能。根据大赛要求，在课堂教学过程中，聚焦教学目标达成，关注学生全面成长，重点考核学生分析解决实际问题的能力。注重过程评价与结果评价相结合，探索增值评价，健全综合评价；运用大数据、 人工智能等现代信息技术开展学习行为的精准分析，个性化评价学生的学习成果和学习成效。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w:t>
            </w:r>
          </w:p>
        </w:tc>
        <w:tc>
          <w:tcPr>
            <w:tcW w:w="1395" w:type="dxa"/>
            <w:noWrap w:val="0"/>
            <w:vAlign w:val="center"/>
          </w:tcPr>
          <w:p>
            <w:pPr>
              <w:pStyle w:val="6"/>
              <w:spacing w:line="360" w:lineRule="auto"/>
              <w:ind w:firstLine="0" w:firstLineChars="0"/>
              <w:jc w:val="center"/>
              <w:rPr>
                <w:rFonts w:hint="eastAsia" w:ascii="宋体" w:hAnsi="宋体" w:cs="宋体"/>
                <w:color w:val="000000"/>
                <w:sz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VR资源</w:t>
            </w:r>
          </w:p>
        </w:tc>
        <w:tc>
          <w:tcPr>
            <w:tcW w:w="6761" w:type="dxa"/>
            <w:noWrap w:val="0"/>
            <w:vAlign w:val="center"/>
          </w:tcPr>
          <w:p>
            <w:pPr>
              <w:pStyle w:val="16"/>
              <w:widowControl/>
              <w:spacing w:before="75" w:beforeAutospacing="0" w:after="75" w:afterAutospacing="0" w:line="360" w:lineRule="auto"/>
              <w:rPr>
                <w:rFonts w:hint="default"/>
                <w:color w:val="000000"/>
                <w:highlight w:val="none"/>
                <w:lang w:val="en-US" w:eastAsia="zh-CN"/>
              </w:rPr>
            </w:pPr>
            <w:r>
              <w:rPr>
                <w:rFonts w:hint="eastAsia"/>
                <w:color w:val="000000"/>
                <w:highlight w:val="none"/>
              </w:rPr>
              <w:t>结合课程展示效果制作的木雕资源</w:t>
            </w:r>
            <w:r>
              <w:rPr>
                <w:rFonts w:hint="eastAsia"/>
                <w:color w:val="00000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w:t>
            </w:r>
          </w:p>
        </w:tc>
        <w:tc>
          <w:tcPr>
            <w:tcW w:w="1395" w:type="dxa"/>
            <w:noWrap w:val="0"/>
            <w:vAlign w:val="center"/>
          </w:tcPr>
          <w:p>
            <w:pPr>
              <w:pStyle w:val="6"/>
              <w:spacing w:line="360" w:lineRule="auto"/>
              <w:ind w:firstLine="0" w:firstLineChars="0"/>
              <w:jc w:val="center"/>
              <w:rPr>
                <w:rFonts w:hint="eastAsia" w:ascii="宋体" w:hAnsi="宋体" w:cs="宋体"/>
                <w:color w:val="000000"/>
                <w:sz w:val="24"/>
                <w:highlight w:val="none"/>
                <w:lang w:eastAsia="zh-CN"/>
              </w:rPr>
            </w:pPr>
            <w:r>
              <w:rPr>
                <w:rFonts w:hint="eastAsia" w:asciiTheme="minorEastAsia" w:hAnsiTheme="minorEastAsia" w:eastAsiaTheme="minorEastAsia" w:cstheme="minorEastAsia"/>
                <w:color w:val="000000"/>
                <w:sz w:val="24"/>
                <w:szCs w:val="24"/>
                <w:highlight w:val="none"/>
                <w:lang w:val="en-US" w:eastAsia="zh-CN"/>
              </w:rPr>
              <w:t>虚拟展厅布展软件</w:t>
            </w:r>
          </w:p>
        </w:tc>
        <w:tc>
          <w:tcPr>
            <w:tcW w:w="6761" w:type="dxa"/>
            <w:noWrap w:val="0"/>
            <w:vAlign w:val="center"/>
          </w:tcPr>
          <w:p>
            <w:pPr>
              <w:rPr>
                <w:rFonts w:hint="eastAsia" w:ascii="Calibri" w:hAnsi="Calibri" w:eastAsia="宋体" w:cs="Times New Roman"/>
                <w:color w:val="000000"/>
                <w:kern w:val="0"/>
                <w:sz w:val="24"/>
                <w:szCs w:val="24"/>
                <w:highlight w:val="none"/>
                <w:lang w:val="en-US" w:eastAsia="zh-CN" w:bidi="ar"/>
              </w:rPr>
            </w:pPr>
            <w:r>
              <w:rPr>
                <w:rFonts w:hint="eastAsia" w:asciiTheme="minorEastAsia" w:hAnsiTheme="minorEastAsia" w:eastAsiaTheme="minorEastAsia" w:cstheme="minorEastAsia"/>
                <w:color w:val="000000"/>
                <w:sz w:val="24"/>
                <w:szCs w:val="24"/>
                <w:highlight w:val="none"/>
                <w:lang w:val="en-US" w:eastAsia="zh-CN"/>
              </w:rPr>
              <w:t>用于学生布置虚拟木雕展览</w:t>
            </w:r>
            <w:r>
              <w:rPr>
                <w:rFonts w:hint="eastAsia" w:ascii="宋体" w:hAnsi="宋体" w:eastAsia="宋体" w:cs="宋体"/>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6</w:t>
            </w:r>
          </w:p>
        </w:tc>
        <w:tc>
          <w:tcPr>
            <w:tcW w:w="1395" w:type="dxa"/>
            <w:noWrap w:val="0"/>
            <w:vAlign w:val="center"/>
          </w:tcPr>
          <w:p>
            <w:pPr>
              <w:pStyle w:val="6"/>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rPr>
              <w:t>360全息展示器（简易版）</w:t>
            </w:r>
          </w:p>
        </w:tc>
        <w:tc>
          <w:tcPr>
            <w:tcW w:w="6761" w:type="dxa"/>
            <w:noWrap w:val="0"/>
            <w:vAlign w:val="center"/>
          </w:tcPr>
          <w:p>
            <w:pP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rPr>
              <w:t>用于学生桌面展示360全息显示资源</w:t>
            </w:r>
            <w:r>
              <w:rPr>
                <w:rFonts w:hint="eastAsia" w:asciiTheme="minorEastAsia" w:hAnsiTheme="minorEastAsia" w:eastAsiaTheme="minorEastAsia" w:cstheme="minorEastAsia"/>
                <w:color w:val="00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7</w:t>
            </w:r>
          </w:p>
        </w:tc>
        <w:tc>
          <w:tcPr>
            <w:tcW w:w="1395" w:type="dxa"/>
            <w:noWrap w:val="0"/>
            <w:vAlign w:val="center"/>
          </w:tcPr>
          <w:p>
            <w:pPr>
              <w:pStyle w:val="6"/>
              <w:spacing w:line="360" w:lineRule="auto"/>
              <w:ind w:firstLine="0" w:firstLineChars="0"/>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360全息显示资源</w:t>
            </w:r>
          </w:p>
        </w:tc>
        <w:tc>
          <w:tcPr>
            <w:tcW w:w="6761" w:type="dxa"/>
            <w:noWrap w:val="0"/>
            <w:vAlign w:val="center"/>
          </w:tcPr>
          <w:p>
            <w:pPr>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lang w:val="en-US" w:eastAsia="zh-CN"/>
              </w:rPr>
              <w:t>协助拍摄或网络下载素材并制作，用于</w:t>
            </w:r>
            <w:r>
              <w:rPr>
                <w:rFonts w:hint="eastAsia" w:asciiTheme="minorEastAsia" w:hAnsiTheme="minorEastAsia" w:eastAsiaTheme="minorEastAsia" w:cstheme="minorEastAsia"/>
                <w:color w:val="000000"/>
                <w:sz w:val="24"/>
                <w:szCs w:val="24"/>
                <w:highlight w:val="none"/>
              </w:rPr>
              <w:t>木雕资源展示</w:t>
            </w:r>
            <w:r>
              <w:rPr>
                <w:rFonts w:hint="eastAsia" w:asciiTheme="minorEastAsia" w:hAnsiTheme="minorEastAsia" w:eastAsiaTheme="minorEastAsia" w:cstheme="minorEastAsia"/>
                <w:color w:val="00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8</w:t>
            </w:r>
          </w:p>
        </w:tc>
        <w:tc>
          <w:tcPr>
            <w:tcW w:w="1395" w:type="dxa"/>
            <w:noWrap w:val="0"/>
            <w:vAlign w:val="center"/>
          </w:tcPr>
          <w:p>
            <w:pPr>
              <w:pStyle w:val="6"/>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小游戏</w:t>
            </w:r>
          </w:p>
        </w:tc>
        <w:tc>
          <w:tcPr>
            <w:tcW w:w="6761" w:type="dxa"/>
            <w:noWrap w:val="0"/>
            <w:vAlign w:val="center"/>
          </w:tcPr>
          <w:p>
            <w:pP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游戏中融入文化元素，并带有趣味性，让学生在做的过程当中理解文化内涵。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4" w:hRule="atLeast"/>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9</w:t>
            </w:r>
          </w:p>
        </w:tc>
        <w:tc>
          <w:tcPr>
            <w:tcW w:w="1395" w:type="dxa"/>
            <w:noWrap w:val="0"/>
            <w:vAlign w:val="center"/>
          </w:tcPr>
          <w:p>
            <w:pPr>
              <w:pStyle w:val="6"/>
              <w:spacing w:line="360" w:lineRule="auto"/>
              <w:ind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动画</w:t>
            </w:r>
          </w:p>
        </w:tc>
        <w:tc>
          <w:tcPr>
            <w:tcW w:w="6761" w:type="dxa"/>
            <w:noWrap w:val="0"/>
            <w:vAlign w:val="center"/>
          </w:tcPr>
          <w:p>
            <w:pPr>
              <w:pStyle w:val="6"/>
              <w:spacing w:line="360" w:lineRule="auto"/>
              <w:ind w:firstLine="0" w:firstLineChars="0"/>
              <w:rPr>
                <w:rFonts w:hint="eastAsia" w:ascii="宋体" w:hAnsi="宋体" w:cs="宋体"/>
                <w:color w:val="000000"/>
                <w:sz w:val="24"/>
                <w:highlight w:val="none"/>
                <w:lang w:val="en-US" w:eastAsia="zh-CN"/>
              </w:rPr>
            </w:pPr>
            <w:r>
              <w:rPr>
                <w:rFonts w:hint="eastAsia" w:ascii="宋体" w:hAnsi="宋体" w:cs="宋体"/>
                <w:color w:val="000000"/>
                <w:sz w:val="24"/>
                <w:highlight w:val="none"/>
                <w:lang w:val="en-US" w:eastAsia="zh-CN"/>
              </w:rPr>
              <w:t>根据课程风格设计动画4个，每个不超过1分钟（至少包含1个三维动画）；需按照教学知识点要求设计分镜脚本；动画中语言、动作细节、展示流程应符合课程要求。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w:t>
            </w:r>
          </w:p>
        </w:tc>
        <w:tc>
          <w:tcPr>
            <w:tcW w:w="1395" w:type="dxa"/>
            <w:noWrap w:val="0"/>
            <w:vAlign w:val="center"/>
          </w:tcPr>
          <w:p>
            <w:pPr>
              <w:pStyle w:val="6"/>
              <w:spacing w:line="360" w:lineRule="auto"/>
              <w:ind w:firstLine="0" w:firstLineChars="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活页式手册</w:t>
            </w:r>
          </w:p>
        </w:tc>
        <w:tc>
          <w:tcPr>
            <w:tcW w:w="6761" w:type="dxa"/>
            <w:noWrap w:val="0"/>
            <w:vAlign w:val="center"/>
          </w:tcPr>
          <w:p>
            <w:pP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符合课程设计的配套活页手册，学生可以根据学习需要调整内容。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11</w:t>
            </w:r>
          </w:p>
        </w:tc>
        <w:tc>
          <w:tcPr>
            <w:tcW w:w="1395" w:type="dxa"/>
            <w:noWrap w:val="0"/>
            <w:vAlign w:val="center"/>
          </w:tcPr>
          <w:p>
            <w:pPr>
              <w:pStyle w:val="6"/>
              <w:spacing w:line="360" w:lineRule="auto"/>
              <w:ind w:firstLine="0" w:firstLineChars="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教师服装</w:t>
            </w:r>
          </w:p>
        </w:tc>
        <w:tc>
          <w:tcPr>
            <w:tcW w:w="6761" w:type="dxa"/>
            <w:noWrap w:val="0"/>
            <w:vAlign w:val="center"/>
          </w:tcPr>
          <w:p>
            <w:pPr>
              <w:rPr>
                <w:rFonts w:hint="default"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符合老师上课风格的服装。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eastAsia" w:ascii="宋体" w:hAnsi="宋体" w:eastAsia="宋体" w:cs="宋体"/>
                <w:color w:val="000000"/>
                <w:kern w:val="0"/>
                <w:sz w:val="24"/>
                <w:szCs w:val="24"/>
                <w:highlight w:val="none"/>
                <w:lang w:val="en-US" w:eastAsia="zh-CN" w:bidi="ar-SA"/>
              </w:rPr>
            </w:pPr>
            <w:r>
              <w:rPr>
                <w:rFonts w:hint="eastAsia" w:ascii="宋体" w:hAnsi="宋体" w:cs="宋体"/>
                <w:color w:val="000000"/>
                <w:kern w:val="0"/>
                <w:sz w:val="24"/>
                <w:highlight w:val="none"/>
                <w:lang w:val="en-US" w:eastAsia="zh-CN"/>
              </w:rPr>
              <w:t>12</w:t>
            </w:r>
          </w:p>
        </w:tc>
        <w:tc>
          <w:tcPr>
            <w:tcW w:w="1395" w:type="dxa"/>
            <w:noWrap w:val="0"/>
            <w:vAlign w:val="center"/>
          </w:tcPr>
          <w:p>
            <w:pPr>
              <w:pStyle w:val="6"/>
              <w:spacing w:line="360" w:lineRule="auto"/>
              <w:ind w:firstLine="0" w:firstLineChars="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学生服装</w:t>
            </w:r>
          </w:p>
        </w:tc>
        <w:tc>
          <w:tcPr>
            <w:tcW w:w="6761" w:type="dxa"/>
            <w:noWrap w:val="0"/>
            <w:vAlign w:val="center"/>
          </w:tcPr>
          <w:p>
            <w:pPr>
              <w:rPr>
                <w:rFonts w:hint="default"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纯色的卫衣。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eastAsia="宋体" w:cs="宋体"/>
                <w:color w:val="000000"/>
                <w:kern w:val="0"/>
                <w:sz w:val="24"/>
                <w:szCs w:val="24"/>
                <w:highlight w:val="none"/>
                <w:lang w:val="en-US" w:eastAsia="zh-CN" w:bidi="ar-SA"/>
              </w:rPr>
            </w:pPr>
            <w:r>
              <w:rPr>
                <w:rFonts w:hint="eastAsia" w:ascii="宋体" w:hAnsi="宋体" w:cs="宋体"/>
                <w:color w:val="000000"/>
                <w:kern w:val="0"/>
                <w:sz w:val="24"/>
                <w:highlight w:val="none"/>
                <w:lang w:val="en-US" w:eastAsia="zh-CN"/>
              </w:rPr>
              <w:t>13</w:t>
            </w:r>
          </w:p>
        </w:tc>
        <w:tc>
          <w:tcPr>
            <w:tcW w:w="1395" w:type="dxa"/>
            <w:noWrap w:val="0"/>
            <w:vAlign w:val="center"/>
          </w:tcPr>
          <w:p>
            <w:pPr>
              <w:pStyle w:val="6"/>
              <w:spacing w:line="360" w:lineRule="auto"/>
              <w:ind w:firstLine="0" w:firstLineChars="0"/>
              <w:jc w:val="center"/>
              <w:rPr>
                <w:rFonts w:hint="eastAsia" w:ascii="宋体" w:hAnsi="宋体" w:cs="宋体"/>
                <w:bCs/>
                <w:color w:val="000000"/>
                <w:sz w:val="24"/>
                <w:highlight w:val="none"/>
              </w:rPr>
            </w:pPr>
            <w:r>
              <w:rPr>
                <w:rFonts w:hint="eastAsia" w:ascii="宋体" w:hAnsi="宋体" w:cs="宋体"/>
                <w:b w:val="0"/>
                <w:bCs w:val="0"/>
                <w:color w:val="000000"/>
                <w:sz w:val="24"/>
                <w:szCs w:val="24"/>
                <w:highlight w:val="none"/>
                <w:lang w:eastAsia="zh-CN"/>
              </w:rPr>
              <w:t>国赛视频作品拍摄和指导</w:t>
            </w:r>
          </w:p>
        </w:tc>
        <w:tc>
          <w:tcPr>
            <w:tcW w:w="6761" w:type="dxa"/>
            <w:noWrap w:val="0"/>
            <w:vAlign w:val="center"/>
          </w:tcPr>
          <w:p>
            <w:pPr>
              <w:pStyle w:val="6"/>
              <w:spacing w:line="360" w:lineRule="auto"/>
              <w:ind w:firstLine="0" w:firstLineChars="0"/>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1、</w:t>
            </w:r>
            <w:r>
              <w:rPr>
                <w:rFonts w:hint="eastAsia" w:ascii="宋体" w:hAnsi="宋体" w:cs="宋体"/>
                <w:color w:val="000000"/>
                <w:sz w:val="24"/>
                <w:highlight w:val="none"/>
                <w:lang w:val="en-US" w:eastAsia="zh-CN"/>
              </w:rPr>
              <w:t>参赛团队每人录制 1 学时（具体时长与教案中的学时安排保持一致）的课堂教学视频；决赛阶段录制两段合计 12-16 分钟教学展示实施视频</w:t>
            </w:r>
            <w:r>
              <w:rPr>
                <w:rFonts w:hint="eastAsia" w:ascii="宋体" w:hAnsi="宋体" w:cs="宋体"/>
                <w:color w:val="000000"/>
                <w:sz w:val="24"/>
                <w:highlight w:val="none"/>
              </w:rPr>
              <w:t>；</w:t>
            </w:r>
          </w:p>
          <w:p>
            <w:pPr>
              <w:pStyle w:val="6"/>
              <w:spacing w:line="360" w:lineRule="auto"/>
              <w:ind w:firstLine="0" w:firstLineChars="0"/>
              <w:rPr>
                <w:rFonts w:hint="eastAsia" w:ascii="宋体" w:hAnsi="宋体" w:cs="宋体"/>
                <w:color w:val="000000"/>
                <w:sz w:val="24"/>
                <w:highlight w:val="none"/>
              </w:rPr>
            </w:pPr>
            <w:r>
              <w:rPr>
                <w:rFonts w:hint="eastAsia" w:ascii="宋体" w:hAnsi="宋体" w:cs="宋体"/>
                <w:color w:val="000000"/>
                <w:sz w:val="24"/>
                <w:highlight w:val="none"/>
              </w:rPr>
              <w:t>2、教学PPT的</w:t>
            </w:r>
            <w:r>
              <w:rPr>
                <w:rFonts w:hint="eastAsia" w:ascii="宋体" w:hAnsi="宋体" w:cs="宋体"/>
                <w:color w:val="000000"/>
                <w:sz w:val="24"/>
                <w:highlight w:val="none"/>
                <w:lang w:eastAsia="zh-CN"/>
              </w:rPr>
              <w:t>排版</w:t>
            </w:r>
            <w:r>
              <w:rPr>
                <w:rFonts w:hint="eastAsia" w:ascii="宋体" w:hAnsi="宋体" w:cs="宋体"/>
                <w:color w:val="000000"/>
                <w:sz w:val="24"/>
                <w:highlight w:val="none"/>
              </w:rPr>
              <w:t>和美化</w:t>
            </w:r>
            <w:r>
              <w:rPr>
                <w:rFonts w:hint="eastAsia" w:ascii="宋体" w:hAnsi="宋体" w:cs="宋体"/>
                <w:color w:val="000000"/>
                <w:sz w:val="24"/>
                <w:highlight w:val="none"/>
                <w:lang w:eastAsia="zh-CN"/>
              </w:rPr>
              <w:t>，</w:t>
            </w:r>
            <w:r>
              <w:rPr>
                <w:rFonts w:hint="eastAsia" w:ascii="宋体" w:hAnsi="宋体" w:cs="宋体"/>
                <w:color w:val="000000"/>
                <w:sz w:val="24"/>
                <w:highlight w:val="none"/>
              </w:rPr>
              <w:t>并根据教师意见对PPT中要求的视频、图片、动画等进行设计；</w:t>
            </w:r>
          </w:p>
          <w:p>
            <w:pPr>
              <w:pStyle w:val="6"/>
              <w:spacing w:line="360" w:lineRule="auto"/>
              <w:ind w:firstLine="0" w:firstLineChars="0"/>
              <w:rPr>
                <w:rFonts w:hint="eastAsia" w:ascii="宋体" w:hAnsi="宋体" w:cs="宋体"/>
                <w:b w:val="0"/>
                <w:bCs w:val="0"/>
                <w:color w:val="000000"/>
                <w:sz w:val="24"/>
                <w:highlight w:val="none"/>
                <w:lang w:eastAsia="zh-CN"/>
              </w:rPr>
            </w:pPr>
            <w:r>
              <w:rPr>
                <w:rFonts w:hint="eastAsia" w:ascii="宋体" w:hAnsi="宋体" w:cs="宋体"/>
                <w:color w:val="000000"/>
                <w:sz w:val="24"/>
                <w:highlight w:val="none"/>
              </w:rPr>
              <w:t>3、教学过程设计邀请专家进行现场指导，并根据专家意见进行修改和重新录制，</w:t>
            </w:r>
            <w:r>
              <w:rPr>
                <w:rFonts w:hint="eastAsia" w:ascii="宋体" w:hAnsi="宋体" w:cs="宋体"/>
                <w:color w:val="000000"/>
                <w:sz w:val="24"/>
                <w:highlight w:val="none"/>
                <w:lang w:eastAsia="zh-CN"/>
              </w:rPr>
              <w:t>拍摄当天可多次</w:t>
            </w:r>
            <w:r>
              <w:rPr>
                <w:rFonts w:hint="eastAsia" w:ascii="宋体" w:hAnsi="宋体" w:cs="宋体"/>
                <w:color w:val="000000"/>
                <w:sz w:val="24"/>
                <w:highlight w:val="none"/>
              </w:rPr>
              <w:t>录制</w:t>
            </w:r>
            <w:r>
              <w:rPr>
                <w:rFonts w:hint="eastAsia" w:ascii="宋体" w:hAnsi="宋体" w:cs="宋体"/>
                <w:color w:val="000000"/>
                <w:sz w:val="24"/>
                <w:highlight w:val="none"/>
                <w:lang w:eastAsia="zh-CN"/>
              </w:rPr>
              <w:t>，</w:t>
            </w:r>
            <w:r>
              <w:rPr>
                <w:rFonts w:hint="eastAsia" w:ascii="宋体" w:hAnsi="宋体" w:cs="宋体"/>
                <w:b w:val="0"/>
                <w:bCs w:val="0"/>
                <w:color w:val="000000"/>
                <w:sz w:val="24"/>
                <w:highlight w:val="none"/>
              </w:rPr>
              <w:t>同一作品</w:t>
            </w:r>
            <w:r>
              <w:rPr>
                <w:rFonts w:hint="eastAsia" w:ascii="宋体" w:hAnsi="宋体" w:cs="宋体"/>
                <w:b w:val="0"/>
                <w:bCs w:val="0"/>
                <w:color w:val="000000"/>
                <w:sz w:val="24"/>
                <w:highlight w:val="none"/>
                <w:lang w:eastAsia="zh-CN"/>
              </w:rPr>
              <w:t>需要重新拍摄的</w:t>
            </w:r>
            <w:r>
              <w:rPr>
                <w:rFonts w:hint="eastAsia" w:ascii="宋体" w:hAnsi="宋体" w:cs="宋体"/>
                <w:b w:val="0"/>
                <w:bCs w:val="0"/>
                <w:color w:val="000000"/>
                <w:sz w:val="24"/>
                <w:highlight w:val="none"/>
              </w:rPr>
              <w:t>次数</w:t>
            </w:r>
            <w:r>
              <w:rPr>
                <w:rFonts w:hint="eastAsia" w:ascii="宋体" w:hAnsi="宋体" w:cs="宋体"/>
                <w:b w:val="0"/>
                <w:bCs w:val="0"/>
                <w:color w:val="000000"/>
                <w:sz w:val="24"/>
                <w:highlight w:val="none"/>
                <w:lang w:val="en-US" w:eastAsia="zh-CN"/>
              </w:rPr>
              <w:t>不限</w:t>
            </w:r>
            <w:r>
              <w:rPr>
                <w:rFonts w:hint="eastAsia" w:ascii="宋体" w:hAnsi="宋体" w:cs="宋体"/>
                <w:color w:val="000000"/>
                <w:sz w:val="24"/>
                <w:highlight w:val="none"/>
              </w:rPr>
              <w:t>；</w:t>
            </w:r>
          </w:p>
          <w:p>
            <w:pPr>
              <w:pStyle w:val="6"/>
              <w:spacing w:line="360" w:lineRule="auto"/>
              <w:ind w:firstLine="0" w:firstLineChars="0"/>
              <w:rPr>
                <w:rFonts w:hint="eastAsia" w:ascii="宋体" w:hAnsi="宋体" w:cs="宋体"/>
                <w:color w:val="000000"/>
                <w:sz w:val="24"/>
                <w:highlight w:val="none"/>
              </w:rPr>
            </w:pPr>
            <w:r>
              <w:rPr>
                <w:rFonts w:hint="eastAsia" w:ascii="宋体" w:hAnsi="宋体" w:eastAsia="宋体" w:cs="宋体"/>
                <w:color w:val="000000"/>
                <w:kern w:val="2"/>
                <w:sz w:val="24"/>
                <w:szCs w:val="24"/>
                <w:highlight w:val="none"/>
                <w:lang w:val="en-US" w:eastAsia="zh-CN" w:bidi="ar-SA"/>
              </w:rPr>
              <w:t>4</w:t>
            </w:r>
            <w:r>
              <w:rPr>
                <w:rFonts w:hint="eastAsia" w:ascii="宋体" w:hAnsi="宋体" w:cs="宋体"/>
                <w:color w:val="000000"/>
                <w:sz w:val="24"/>
                <w:highlight w:val="none"/>
                <w:lang w:val="en-US" w:eastAsia="zh-CN"/>
              </w:rPr>
              <w:t>、</w:t>
            </w:r>
            <w:r>
              <w:rPr>
                <w:rFonts w:hint="eastAsia" w:ascii="宋体" w:hAnsi="宋体" w:cs="宋体"/>
                <w:color w:val="000000"/>
                <w:sz w:val="24"/>
                <w:highlight w:val="none"/>
              </w:rPr>
              <w:t>教学知识点授课视频脚本制作（应涵盖学生行为.教师行为；应配合老师设计对白）；根据作品教学需要，编导小视频脚本，并进行视频拍摄剪辑画面处理</w:t>
            </w: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特效制作</w:t>
            </w:r>
            <w:r>
              <w:rPr>
                <w:rFonts w:hint="eastAsia" w:ascii="宋体" w:hAnsi="宋体" w:cs="宋体"/>
                <w:color w:val="000000"/>
                <w:sz w:val="24"/>
                <w:highlight w:val="none"/>
              </w:rPr>
              <w:t>等工作；</w:t>
            </w:r>
          </w:p>
          <w:p>
            <w:pPr>
              <w:pStyle w:val="6"/>
              <w:spacing w:line="360" w:lineRule="auto"/>
              <w:ind w:firstLine="0" w:firstLineChars="0"/>
              <w:rPr>
                <w:rFonts w:hint="eastAsia" w:ascii="宋体" w:hAnsi="宋体" w:eastAsia="宋体" w:cs="宋体"/>
                <w:b w:val="0"/>
                <w:bCs w:val="0"/>
                <w:color w:val="000000"/>
                <w:sz w:val="24"/>
                <w:highlight w:val="none"/>
                <w:lang w:val="en-US" w:eastAsia="zh-CN"/>
              </w:rPr>
            </w:pPr>
            <w:r>
              <w:rPr>
                <w:rFonts w:hint="eastAsia" w:ascii="宋体" w:hAnsi="宋体" w:cs="宋体"/>
                <w:color w:val="000000"/>
                <w:sz w:val="24"/>
                <w:highlight w:val="none"/>
                <w:lang w:val="en-US" w:eastAsia="zh-CN"/>
              </w:rPr>
              <w:t>5、根据大赛要求，体现以学生为中心教学，开展师生、生生有效互动；突出重点突破难点，合理运用教学资源、教学方法，推动深度学习，提高学生基于任务(项目) 的分析和解决问题能力；采用现代信息技术收集教学过程真实数据，并根据反映出的问题适时调整教学策略。</w:t>
            </w:r>
          </w:p>
          <w:p>
            <w:pPr>
              <w:pStyle w:val="6"/>
              <w:spacing w:line="360" w:lineRule="auto"/>
              <w:ind w:firstLine="0" w:firstLineChars="0"/>
              <w:jc w:val="both"/>
              <w:rPr>
                <w:rFonts w:hint="eastAsia" w:ascii="宋体" w:hAnsi="宋体" w:cs="宋体"/>
                <w:b w:val="0"/>
                <w:bCs w:val="0"/>
                <w:color w:val="000000"/>
                <w:sz w:val="24"/>
                <w:szCs w:val="24"/>
                <w:highlight w:val="none"/>
                <w:lang w:eastAsia="zh-CN"/>
              </w:rPr>
            </w:pPr>
            <w:r>
              <w:rPr>
                <w:rFonts w:hint="eastAsia" w:ascii="宋体" w:hAnsi="宋体" w:cs="宋体"/>
                <w:color w:val="000000"/>
                <w:sz w:val="24"/>
                <w:highlight w:val="none"/>
                <w:lang w:val="en-US" w:eastAsia="zh-CN"/>
              </w:rPr>
              <w:t>6</w:t>
            </w:r>
            <w:r>
              <w:rPr>
                <w:rFonts w:hint="eastAsia" w:ascii="宋体" w:hAnsi="宋体" w:cs="宋体"/>
                <w:color w:val="000000"/>
                <w:sz w:val="24"/>
                <w:highlight w:val="none"/>
              </w:rPr>
              <w:t>、视频技术要求需符合“参赛视频技术要求”的参数要求</w:t>
            </w:r>
            <w:r>
              <w:rPr>
                <w:rFonts w:hint="eastAsia" w:ascii="宋体" w:hAnsi="宋体" w:cs="宋体"/>
                <w:color w:val="000000"/>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7" w:type="dxa"/>
            <w:noWrap w:val="0"/>
            <w:vAlign w:val="center"/>
          </w:tcPr>
          <w:p>
            <w:pPr>
              <w:keepNext w:val="0"/>
              <w:keepLines w:val="0"/>
              <w:pageBreakBefore w:val="0"/>
              <w:kinsoku/>
              <w:wordWrap/>
              <w:topLinePunct w:val="0"/>
              <w:bidi w:val="0"/>
              <w:spacing w:line="360" w:lineRule="auto"/>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14</w:t>
            </w:r>
          </w:p>
        </w:tc>
        <w:tc>
          <w:tcPr>
            <w:tcW w:w="1395" w:type="dxa"/>
            <w:noWrap w:val="0"/>
            <w:vAlign w:val="center"/>
          </w:tcPr>
          <w:p>
            <w:pPr>
              <w:pStyle w:val="6"/>
              <w:widowControl w:val="0"/>
              <w:numPr>
                <w:ilvl w:val="0"/>
                <w:numId w:val="0"/>
              </w:numPr>
              <w:spacing w:line="360" w:lineRule="auto"/>
              <w:ind w:left="0" w:leftChars="0" w:firstLine="0" w:firstLineChars="0"/>
              <w:jc w:val="center"/>
              <w:rPr>
                <w:rFonts w:hint="eastAsia" w:ascii="宋体" w:hAnsi="宋体" w:cs="宋体"/>
                <w:color w:val="000000"/>
                <w:sz w:val="24"/>
                <w:highlight w:val="none"/>
                <w:lang w:eastAsia="zh-CN"/>
              </w:rPr>
            </w:pPr>
            <w:r>
              <w:rPr>
                <w:rFonts w:hint="eastAsia" w:ascii="宋体" w:hAnsi="宋体" w:cs="宋体"/>
                <w:b w:val="0"/>
                <w:bCs w:val="0"/>
                <w:color w:val="000000"/>
                <w:sz w:val="24"/>
                <w:szCs w:val="24"/>
                <w:highlight w:val="none"/>
                <w:lang w:eastAsia="zh-CN"/>
              </w:rPr>
              <w:t>教师化妆服务</w:t>
            </w:r>
          </w:p>
        </w:tc>
        <w:tc>
          <w:tcPr>
            <w:tcW w:w="6761" w:type="dxa"/>
            <w:noWrap w:val="0"/>
            <w:vAlign w:val="center"/>
          </w:tcPr>
          <w:p>
            <w:pPr>
              <w:pStyle w:val="6"/>
              <w:widowControl w:val="0"/>
              <w:numPr>
                <w:ilvl w:val="0"/>
                <w:numId w:val="0"/>
              </w:numPr>
              <w:spacing w:line="360" w:lineRule="auto"/>
              <w:ind w:left="0" w:leftChars="0" w:firstLine="0" w:firstLineChars="0"/>
              <w:jc w:val="both"/>
              <w:rPr>
                <w:rFonts w:hint="eastAsia" w:ascii="宋体" w:hAnsi="宋体" w:eastAsia="宋体" w:cs="宋体"/>
                <w:b w:val="0"/>
                <w:bCs w:val="0"/>
                <w:color w:val="000000"/>
                <w:sz w:val="24"/>
                <w:szCs w:val="24"/>
                <w:highlight w:val="none"/>
                <w:lang w:eastAsia="zh-CN"/>
              </w:rPr>
            </w:pPr>
            <w:r>
              <w:rPr>
                <w:rFonts w:hint="eastAsia" w:ascii="宋体" w:hAnsi="宋体" w:cs="宋体"/>
                <w:b w:val="0"/>
                <w:bCs w:val="0"/>
                <w:color w:val="000000"/>
                <w:sz w:val="24"/>
                <w:szCs w:val="24"/>
                <w:highlight w:val="none"/>
                <w:lang w:eastAsia="zh-CN"/>
              </w:rPr>
              <w:t>提供专业的化妆师对参与拍摄</w:t>
            </w:r>
            <w:r>
              <w:rPr>
                <w:rFonts w:hint="eastAsia" w:ascii="宋体" w:hAnsi="宋体" w:cs="宋体"/>
                <w:color w:val="000000"/>
                <w:sz w:val="24"/>
                <w:highlight w:val="none"/>
              </w:rPr>
              <w:t>课堂实录视频</w:t>
            </w:r>
            <w:r>
              <w:rPr>
                <w:rFonts w:hint="eastAsia" w:ascii="宋体" w:hAnsi="宋体" w:cs="宋体"/>
                <w:color w:val="000000"/>
                <w:sz w:val="24"/>
                <w:highlight w:val="none"/>
                <w:lang w:eastAsia="zh-CN"/>
              </w:rPr>
              <w:t>教师</w:t>
            </w:r>
            <w:r>
              <w:rPr>
                <w:rFonts w:hint="eastAsia" w:ascii="宋体" w:hAnsi="宋体" w:cs="宋体"/>
                <w:b w:val="0"/>
                <w:bCs w:val="0"/>
                <w:color w:val="000000"/>
                <w:sz w:val="24"/>
                <w:szCs w:val="24"/>
                <w:highlight w:val="none"/>
                <w:lang w:eastAsia="zh-CN"/>
              </w:rPr>
              <w:t>拍摄前的化妆服务。</w:t>
            </w:r>
          </w:p>
        </w:tc>
      </w:tr>
    </w:tbl>
    <w:p>
      <w:pPr>
        <w:pStyle w:val="29"/>
        <w:keepNext w:val="0"/>
        <w:keepLines w:val="0"/>
        <w:pageBreakBefore w:val="0"/>
        <w:widowControl w:val="0"/>
        <w:kinsoku/>
        <w:wordWrap/>
        <w:overflowPunct w:val="0"/>
        <w:topLinePunct w:val="0"/>
        <w:autoSpaceDE w:val="0"/>
        <w:autoSpaceDN w:val="0"/>
        <w:bidi w:val="0"/>
        <w:adjustRightInd w:val="0"/>
        <w:snapToGrid/>
        <w:spacing w:before="157" w:beforeLines="50" w:line="360" w:lineRule="auto"/>
        <w:textAlignment w:val="baseline"/>
        <w:rPr>
          <w:rFonts w:hint="eastAsia" w:ascii="宋体" w:hAnsi="宋体" w:eastAsia="宋体" w:cs="宋体"/>
          <w:b/>
          <w:bCs/>
          <w:color w:val="000000"/>
          <w:sz w:val="24"/>
          <w:szCs w:val="24"/>
          <w:highlight w:val="none"/>
          <w:lang w:val="en-US" w:eastAsia="zh-CN"/>
        </w:rPr>
      </w:pPr>
      <w:r>
        <w:rPr>
          <w:rFonts w:hint="eastAsia" w:ascii="宋体" w:hAnsi="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lang w:val="en-US" w:eastAsia="zh-CN"/>
        </w:rPr>
        <w:t>.实施内容进度安排计划</w:t>
      </w:r>
    </w:p>
    <w:tbl>
      <w:tblPr>
        <w:tblStyle w:val="20"/>
        <w:tblW w:w="89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4538"/>
        <w:gridCol w:w="1891"/>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noWrap w:val="0"/>
            <w:vAlign w:val="center"/>
          </w:tcPr>
          <w:p>
            <w:pPr>
              <w:spacing w:line="360" w:lineRule="auto"/>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项目</w:t>
            </w:r>
          </w:p>
          <w:p>
            <w:pPr>
              <w:spacing w:line="360" w:lineRule="auto"/>
              <w:jc w:val="center"/>
              <w:rPr>
                <w:rFonts w:hint="eastAsia" w:ascii="宋体" w:hAnsi="宋体" w:cs="宋体"/>
                <w:b/>
                <w:color w:val="000000"/>
                <w:sz w:val="24"/>
                <w:highlight w:val="none"/>
              </w:rPr>
            </w:pPr>
            <w:r>
              <w:rPr>
                <w:rFonts w:hint="eastAsia" w:ascii="宋体" w:hAnsi="宋体" w:cs="宋体"/>
                <w:color w:val="000000"/>
                <w:kern w:val="0"/>
                <w:sz w:val="24"/>
                <w:highlight w:val="none"/>
              </w:rPr>
              <w:t>名称</w:t>
            </w:r>
          </w:p>
        </w:tc>
        <w:tc>
          <w:tcPr>
            <w:tcW w:w="4538" w:type="dxa"/>
            <w:noWrap w:val="0"/>
            <w:vAlign w:val="center"/>
          </w:tcPr>
          <w:p>
            <w:pPr>
              <w:spacing w:line="360" w:lineRule="auto"/>
              <w:jc w:val="center"/>
              <w:rPr>
                <w:rFonts w:hint="eastAsia" w:ascii="宋体" w:hAnsi="宋体" w:cs="宋体"/>
                <w:b/>
                <w:color w:val="000000"/>
                <w:sz w:val="24"/>
                <w:highlight w:val="none"/>
              </w:rPr>
            </w:pPr>
            <w:r>
              <w:rPr>
                <w:rFonts w:hint="eastAsia" w:ascii="宋体" w:hAnsi="宋体" w:cs="宋体"/>
                <w:color w:val="000000"/>
                <w:kern w:val="0"/>
                <w:sz w:val="24"/>
                <w:highlight w:val="none"/>
              </w:rPr>
              <w:t>实施内容</w:t>
            </w:r>
          </w:p>
        </w:tc>
        <w:tc>
          <w:tcPr>
            <w:tcW w:w="1891" w:type="dxa"/>
            <w:noWrap w:val="0"/>
            <w:vAlign w:val="center"/>
          </w:tcPr>
          <w:p>
            <w:pPr>
              <w:spacing w:line="360" w:lineRule="auto"/>
              <w:jc w:val="center"/>
              <w:rPr>
                <w:rFonts w:hint="eastAsia" w:ascii="宋体" w:hAnsi="宋体" w:cs="宋体"/>
                <w:b/>
                <w:color w:val="000000"/>
                <w:sz w:val="24"/>
                <w:highlight w:val="none"/>
              </w:rPr>
            </w:pPr>
            <w:r>
              <w:rPr>
                <w:rFonts w:hint="eastAsia" w:ascii="宋体" w:hAnsi="宋体" w:cs="宋体"/>
                <w:color w:val="000000"/>
                <w:kern w:val="0"/>
                <w:sz w:val="24"/>
                <w:highlight w:val="none"/>
              </w:rPr>
              <w:t>实施方式</w:t>
            </w:r>
          </w:p>
        </w:tc>
        <w:tc>
          <w:tcPr>
            <w:tcW w:w="1400" w:type="dxa"/>
            <w:noWrap w:val="0"/>
            <w:vAlign w:val="center"/>
          </w:tcPr>
          <w:p>
            <w:pPr>
              <w:spacing w:line="360" w:lineRule="auto"/>
              <w:jc w:val="center"/>
              <w:rPr>
                <w:rFonts w:hint="eastAsia" w:ascii="宋体" w:hAnsi="宋体" w:cs="宋体"/>
                <w:b/>
                <w:color w:val="000000"/>
                <w:sz w:val="24"/>
                <w:highlight w:val="none"/>
              </w:rPr>
            </w:pPr>
            <w:r>
              <w:rPr>
                <w:rFonts w:hint="eastAsia" w:ascii="宋体" w:hAnsi="宋体" w:cs="宋体"/>
                <w:color w:val="000000"/>
                <w:kern w:val="0"/>
                <w:sz w:val="24"/>
                <w:highlight w:val="none"/>
              </w:rPr>
              <w:t>日程安排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restart"/>
            <w:noWrap w:val="0"/>
            <w:vAlign w:val="center"/>
          </w:tcPr>
          <w:p>
            <w:pPr>
              <w:spacing w:line="360" w:lineRule="auto"/>
              <w:jc w:val="center"/>
              <w:textAlignment w:val="center"/>
              <w:rPr>
                <w:rFonts w:hint="eastAsia" w:ascii="宋体" w:hAnsi="宋体" w:cs="宋体"/>
                <w:color w:val="000000"/>
                <w:kern w:val="0"/>
                <w:sz w:val="24"/>
                <w:highlight w:val="none"/>
              </w:rPr>
            </w:pPr>
            <w:r>
              <w:rPr>
                <w:rFonts w:hint="eastAsia" w:ascii="宋体" w:hAnsi="宋体" w:cs="宋体"/>
                <w:color w:val="000000"/>
                <w:sz w:val="24"/>
                <w:highlight w:val="none"/>
                <w:lang w:val="en-US" w:eastAsia="zh-CN"/>
              </w:rPr>
              <w:t>国</w:t>
            </w:r>
            <w:r>
              <w:rPr>
                <w:rFonts w:hint="eastAsia" w:ascii="宋体" w:hAnsi="宋体" w:cs="宋体"/>
                <w:color w:val="000000"/>
                <w:sz w:val="24"/>
                <w:highlight w:val="none"/>
              </w:rPr>
              <w:t>赛作品</w:t>
            </w:r>
          </w:p>
        </w:tc>
        <w:tc>
          <w:tcPr>
            <w:tcW w:w="4538" w:type="dxa"/>
            <w:noWrap w:val="0"/>
            <w:vAlign w:val="center"/>
          </w:tcPr>
          <w:p>
            <w:pPr>
              <w:spacing w:line="360" w:lineRule="auto"/>
              <w:rPr>
                <w:rFonts w:hint="eastAsia" w:ascii="宋体" w:hAnsi="宋体" w:eastAsia="宋体" w:cs="宋体"/>
                <w:color w:val="000000"/>
                <w:kern w:val="0"/>
                <w:sz w:val="24"/>
                <w:highlight w:val="none"/>
                <w:lang w:eastAsia="zh-CN"/>
              </w:rPr>
            </w:pPr>
            <w:r>
              <w:rPr>
                <w:rFonts w:hint="eastAsia"/>
                <w:color w:val="000000"/>
                <w:sz w:val="24"/>
                <w:highlight w:val="none"/>
                <w:lang w:eastAsia="zh-CN"/>
              </w:rPr>
              <w:t>邀</w:t>
            </w:r>
            <w:r>
              <w:rPr>
                <w:rFonts w:hint="eastAsia" w:ascii="宋体" w:hAnsi="宋体" w:cs="宋体"/>
                <w:bCs/>
                <w:color w:val="000000"/>
                <w:sz w:val="24"/>
                <w:highlight w:val="none"/>
              </w:rPr>
              <w:t>请</w:t>
            </w:r>
            <w:r>
              <w:rPr>
                <w:rFonts w:hint="eastAsia" w:ascii="宋体" w:hAnsi="宋体" w:cs="宋体"/>
                <w:color w:val="000000"/>
                <w:kern w:val="0"/>
                <w:sz w:val="24"/>
                <w:highlight w:val="none"/>
              </w:rPr>
              <w:t>专家对教师</w:t>
            </w:r>
            <w:r>
              <w:rPr>
                <w:rFonts w:hint="eastAsia" w:ascii="宋体" w:hAnsi="宋体" w:cs="宋体"/>
                <w:color w:val="000000"/>
                <w:kern w:val="0"/>
                <w:sz w:val="24"/>
                <w:highlight w:val="none"/>
                <w:lang w:eastAsia="zh-CN"/>
              </w:rPr>
              <w:t>国赛</w:t>
            </w:r>
            <w:r>
              <w:rPr>
                <w:rFonts w:hint="eastAsia" w:ascii="宋体" w:hAnsi="宋体" w:cs="宋体"/>
                <w:color w:val="000000"/>
                <w:kern w:val="0"/>
                <w:sz w:val="24"/>
                <w:highlight w:val="none"/>
              </w:rPr>
              <w:t>作品进行</w:t>
            </w:r>
            <w:r>
              <w:rPr>
                <w:rFonts w:hint="eastAsia" w:ascii="宋体" w:hAnsi="宋体" w:cs="宋体"/>
                <w:color w:val="000000"/>
                <w:kern w:val="0"/>
                <w:sz w:val="24"/>
                <w:highlight w:val="none"/>
                <w:lang w:val="en-US" w:eastAsia="zh-CN"/>
              </w:rPr>
              <w:t>多次</w:t>
            </w:r>
            <w:r>
              <w:rPr>
                <w:rFonts w:hint="eastAsia" w:ascii="宋体" w:hAnsi="宋体" w:cs="宋体"/>
                <w:bCs/>
                <w:color w:val="000000"/>
                <w:sz w:val="24"/>
                <w:highlight w:val="none"/>
                <w:lang w:eastAsia="zh-CN"/>
              </w:rPr>
              <w:t>一对一</w:t>
            </w:r>
            <w:r>
              <w:rPr>
                <w:rFonts w:hint="eastAsia" w:ascii="宋体" w:hAnsi="宋体" w:cs="宋体"/>
                <w:color w:val="000000"/>
                <w:kern w:val="0"/>
                <w:sz w:val="24"/>
                <w:highlight w:val="none"/>
              </w:rPr>
              <w:t>磨课</w:t>
            </w:r>
            <w:r>
              <w:rPr>
                <w:rFonts w:hint="eastAsia" w:ascii="宋体" w:hAnsi="宋体" w:cs="宋体"/>
                <w:color w:val="000000"/>
                <w:kern w:val="0"/>
                <w:sz w:val="24"/>
                <w:highlight w:val="none"/>
                <w:lang w:eastAsia="zh-CN"/>
              </w:rPr>
              <w:t>辅导</w:t>
            </w:r>
          </w:p>
        </w:tc>
        <w:tc>
          <w:tcPr>
            <w:tcW w:w="1891" w:type="dxa"/>
            <w:noWrap w:val="0"/>
            <w:vAlign w:val="center"/>
          </w:tcPr>
          <w:p>
            <w:pPr>
              <w:spacing w:line="360" w:lineRule="auto"/>
              <w:jc w:val="center"/>
              <w:rPr>
                <w:rFonts w:hint="eastAsia" w:ascii="宋体" w:hAnsi="宋体" w:cs="宋体"/>
                <w:color w:val="000000"/>
                <w:kern w:val="0"/>
                <w:sz w:val="24"/>
                <w:highlight w:val="none"/>
              </w:rPr>
            </w:pPr>
            <w:r>
              <w:rPr>
                <w:rFonts w:hint="eastAsia" w:ascii="宋体" w:hAnsi="宋体" w:cs="宋体"/>
                <w:color w:val="000000"/>
                <w:sz w:val="24"/>
                <w:highlight w:val="none"/>
                <w:lang w:eastAsia="zh-CN"/>
              </w:rPr>
              <w:t>专家线上或线下指导</w:t>
            </w:r>
          </w:p>
        </w:tc>
        <w:tc>
          <w:tcPr>
            <w:tcW w:w="1400" w:type="dxa"/>
            <w:noWrap w:val="0"/>
            <w:vAlign w:val="center"/>
          </w:tcPr>
          <w:p>
            <w:pPr>
              <w:spacing w:line="360" w:lineRule="auto"/>
              <w:jc w:val="center"/>
              <w:rPr>
                <w:rFonts w:hint="default" w:ascii="宋体" w:hAnsi="宋体" w:cs="宋体"/>
                <w:color w:val="000000"/>
                <w:kern w:val="0"/>
                <w:sz w:val="24"/>
                <w:highlight w:val="none"/>
                <w:lang w:val="en-US"/>
              </w:rPr>
            </w:pPr>
            <w:r>
              <w:rPr>
                <w:rFonts w:hint="eastAsia" w:ascii="宋体" w:hAnsi="宋体" w:cs="宋体"/>
                <w:b w:val="0"/>
                <w:bCs w:val="0"/>
                <w:color w:val="000000"/>
                <w:sz w:val="24"/>
                <w:highlight w:val="none"/>
                <w:lang w:val="en-US" w:eastAsia="zh-CN"/>
              </w:rPr>
              <w:t>1-3天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1161" w:type="dxa"/>
            <w:vMerge w:val="continue"/>
            <w:noWrap w:val="0"/>
            <w:vAlign w:val="center"/>
          </w:tcPr>
          <w:p>
            <w:pPr>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tabs>
                <w:tab w:val="left" w:pos="312"/>
              </w:tabs>
              <w:spacing w:line="360" w:lineRule="auto"/>
              <w:jc w:val="left"/>
              <w:rPr>
                <w:rFonts w:hint="eastAsia" w:ascii="宋体" w:hAnsi="宋体" w:cs="宋体"/>
                <w:b/>
                <w:color w:val="000000"/>
                <w:sz w:val="24"/>
                <w:highlight w:val="none"/>
              </w:rPr>
            </w:pPr>
            <w:r>
              <w:rPr>
                <w:rFonts w:hint="eastAsia" w:ascii="宋体" w:hAnsi="宋体" w:cs="宋体"/>
                <w:color w:val="000000"/>
                <w:sz w:val="24"/>
                <w:highlight w:val="none"/>
              </w:rPr>
              <w:t>教师针对专家修改意见</w:t>
            </w:r>
            <w:r>
              <w:rPr>
                <w:rFonts w:hint="eastAsia" w:ascii="宋体" w:hAnsi="宋体" w:cs="宋体"/>
                <w:color w:val="000000"/>
                <w:sz w:val="24"/>
                <w:highlight w:val="none"/>
                <w:lang w:val="en-US" w:eastAsia="zh-CN"/>
              </w:rPr>
              <w:t>多次</w:t>
            </w:r>
            <w:r>
              <w:rPr>
                <w:rFonts w:hint="eastAsia" w:ascii="宋体" w:hAnsi="宋体" w:cs="宋体"/>
                <w:color w:val="000000"/>
                <w:sz w:val="24"/>
                <w:highlight w:val="none"/>
              </w:rPr>
              <w:t>修改作品</w:t>
            </w:r>
          </w:p>
        </w:tc>
        <w:tc>
          <w:tcPr>
            <w:tcW w:w="1891" w:type="dxa"/>
            <w:noWrap w:val="0"/>
            <w:vAlign w:val="center"/>
          </w:tcPr>
          <w:p>
            <w:pPr>
              <w:spacing w:line="360" w:lineRule="auto"/>
              <w:jc w:val="center"/>
              <w:rPr>
                <w:rFonts w:hint="eastAsia" w:ascii="宋体" w:hAnsi="宋体" w:cs="宋体"/>
                <w:b/>
                <w:color w:val="000000"/>
                <w:sz w:val="24"/>
                <w:highlight w:val="none"/>
              </w:rPr>
            </w:pPr>
            <w:r>
              <w:rPr>
                <w:rFonts w:hint="eastAsia" w:ascii="宋体" w:hAnsi="宋体" w:cs="宋体"/>
                <w:color w:val="000000"/>
                <w:kern w:val="0"/>
                <w:sz w:val="24"/>
                <w:highlight w:val="none"/>
              </w:rPr>
              <w:t>教师修改</w:t>
            </w:r>
          </w:p>
        </w:tc>
        <w:tc>
          <w:tcPr>
            <w:tcW w:w="1400" w:type="dxa"/>
            <w:noWrap w:val="0"/>
            <w:vAlign w:val="center"/>
          </w:tcPr>
          <w:p>
            <w:pPr>
              <w:spacing w:line="360" w:lineRule="auto"/>
              <w:jc w:val="center"/>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2-3</w:t>
            </w:r>
            <w:r>
              <w:rPr>
                <w:rFonts w:hint="eastAsia" w:ascii="宋体" w:hAnsi="宋体" w:cs="宋体"/>
                <w:bCs/>
                <w:color w:val="000000"/>
                <w:sz w:val="24"/>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企业入校，与参赛教师进行分镜稿讨论与制定；提前</w:t>
            </w:r>
            <w:r>
              <w:rPr>
                <w:rFonts w:hint="eastAsia" w:ascii="宋体" w:hAnsi="宋体" w:cs="宋体"/>
                <w:color w:val="000000"/>
                <w:kern w:val="0"/>
                <w:sz w:val="24"/>
                <w:highlight w:val="none"/>
                <w:lang w:val="en-US" w:eastAsia="zh-CN"/>
              </w:rPr>
              <w:t>协助校方</w:t>
            </w:r>
            <w:r>
              <w:rPr>
                <w:rFonts w:hint="eastAsia" w:ascii="宋体" w:hAnsi="宋体" w:cs="宋体"/>
                <w:color w:val="000000"/>
                <w:kern w:val="0"/>
                <w:sz w:val="24"/>
                <w:highlight w:val="none"/>
              </w:rPr>
              <w:t>对场地进行布置；化妆师美妆服务；摄像师对参赛作品进行拍摄，并进行</w:t>
            </w:r>
            <w:r>
              <w:rPr>
                <w:rFonts w:hint="eastAsia" w:ascii="宋体" w:hAnsi="宋体" w:cs="宋体"/>
                <w:color w:val="000000"/>
                <w:sz w:val="24"/>
                <w:highlight w:val="none"/>
              </w:rPr>
              <w:t>视频渲染、压缩、降噪格式等后期处理</w:t>
            </w:r>
          </w:p>
        </w:tc>
        <w:tc>
          <w:tcPr>
            <w:tcW w:w="1891" w:type="dxa"/>
            <w:noWrap w:val="0"/>
            <w:vAlign w:val="center"/>
          </w:tcPr>
          <w:p>
            <w:pPr>
              <w:spacing w:line="360" w:lineRule="auto"/>
              <w:jc w:val="center"/>
              <w:rPr>
                <w:rFonts w:hint="eastAsia" w:ascii="宋体" w:hAnsi="宋体" w:cs="宋体"/>
                <w:b/>
                <w:color w:val="000000"/>
                <w:sz w:val="24"/>
                <w:highlight w:val="none"/>
              </w:rPr>
            </w:pPr>
            <w:r>
              <w:rPr>
                <w:rFonts w:hint="eastAsia" w:ascii="宋体" w:hAnsi="宋体" w:cs="宋体"/>
                <w:color w:val="000000"/>
                <w:sz w:val="24"/>
                <w:highlight w:val="none"/>
              </w:rPr>
              <w:t>企业</w:t>
            </w:r>
          </w:p>
        </w:tc>
        <w:tc>
          <w:tcPr>
            <w:tcW w:w="1400" w:type="dxa"/>
            <w:noWrap w:val="0"/>
            <w:vAlign w:val="center"/>
          </w:tcPr>
          <w:p>
            <w:pPr>
              <w:spacing w:line="360" w:lineRule="auto"/>
              <w:jc w:val="center"/>
              <w:rPr>
                <w:rFonts w:hint="eastAsia" w:ascii="宋体" w:hAnsi="宋体" w:eastAsia="宋体" w:cs="宋体"/>
                <w:b/>
                <w:color w:val="000000"/>
                <w:sz w:val="24"/>
                <w:highlight w:val="none"/>
                <w:lang w:val="en-US" w:eastAsia="zh-CN"/>
              </w:rPr>
            </w:pPr>
            <w:r>
              <w:rPr>
                <w:rFonts w:hint="eastAsia" w:ascii="宋体" w:hAnsi="宋体" w:cs="宋体"/>
                <w:bCs/>
                <w:color w:val="000000"/>
                <w:sz w:val="24"/>
                <w:highlight w:val="none"/>
                <w:lang w:val="en-US" w:eastAsia="zh-CN"/>
              </w:rPr>
              <w:t>2-3</w:t>
            </w:r>
            <w:r>
              <w:rPr>
                <w:rFonts w:hint="eastAsia" w:ascii="宋体" w:hAnsi="宋体" w:cs="宋体"/>
                <w:color w:val="000000"/>
                <w:kern w:val="0"/>
                <w:sz w:val="24"/>
                <w:highlight w:val="none"/>
                <w:lang w:val="en-US" w:eastAsia="zh-CN"/>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国赛</w:t>
            </w:r>
            <w:r>
              <w:rPr>
                <w:rFonts w:hint="eastAsia" w:ascii="宋体" w:hAnsi="宋体" w:cs="宋体"/>
                <w:color w:val="000000"/>
                <w:kern w:val="0"/>
                <w:sz w:val="24"/>
                <w:highlight w:val="none"/>
              </w:rPr>
              <w:t>专家对拍摄作品进行</w:t>
            </w:r>
            <w:r>
              <w:rPr>
                <w:rFonts w:hint="eastAsia" w:ascii="宋体" w:hAnsi="宋体" w:cs="宋体"/>
                <w:color w:val="000000"/>
                <w:kern w:val="0"/>
                <w:sz w:val="24"/>
                <w:highlight w:val="none"/>
                <w:lang w:val="en-US" w:eastAsia="zh-CN"/>
              </w:rPr>
              <w:t>多次</w:t>
            </w:r>
            <w:r>
              <w:rPr>
                <w:rFonts w:hint="eastAsia" w:ascii="宋体" w:hAnsi="宋体" w:cs="宋体"/>
                <w:color w:val="000000"/>
                <w:kern w:val="0"/>
                <w:sz w:val="24"/>
                <w:highlight w:val="none"/>
                <w:lang w:eastAsia="zh-CN"/>
              </w:rPr>
              <w:t>指导并</w:t>
            </w:r>
            <w:r>
              <w:rPr>
                <w:rFonts w:hint="eastAsia" w:ascii="宋体" w:hAnsi="宋体" w:cs="宋体"/>
                <w:color w:val="000000"/>
                <w:kern w:val="0"/>
                <w:sz w:val="24"/>
                <w:highlight w:val="none"/>
              </w:rPr>
              <w:t xml:space="preserve">提出修改建议； </w:t>
            </w:r>
          </w:p>
        </w:tc>
        <w:tc>
          <w:tcPr>
            <w:tcW w:w="1891" w:type="dxa"/>
            <w:noWrap w:val="0"/>
            <w:vAlign w:val="center"/>
          </w:tcPr>
          <w:p>
            <w:pPr>
              <w:spacing w:line="360" w:lineRule="auto"/>
              <w:jc w:val="center"/>
              <w:rPr>
                <w:rFonts w:hint="eastAsia" w:ascii="宋体" w:hAnsi="宋体" w:cs="宋体"/>
                <w:color w:val="000000"/>
                <w:kern w:val="0"/>
                <w:sz w:val="24"/>
                <w:highlight w:val="none"/>
              </w:rPr>
            </w:pPr>
            <w:r>
              <w:rPr>
                <w:rFonts w:hint="eastAsia" w:ascii="宋体" w:hAnsi="宋体" w:cs="宋体"/>
                <w:color w:val="000000"/>
                <w:sz w:val="24"/>
                <w:highlight w:val="none"/>
                <w:lang w:eastAsia="zh-CN"/>
              </w:rPr>
              <w:t>专家线上或线下指导</w:t>
            </w:r>
          </w:p>
        </w:tc>
        <w:tc>
          <w:tcPr>
            <w:tcW w:w="1400" w:type="dxa"/>
            <w:noWrap w:val="0"/>
            <w:vAlign w:val="center"/>
          </w:tcPr>
          <w:p>
            <w:pPr>
              <w:spacing w:line="360" w:lineRule="auto"/>
              <w:jc w:val="center"/>
              <w:rPr>
                <w:rFonts w:hint="default" w:ascii="宋体" w:hAnsi="宋体" w:eastAsia="宋体" w:cs="宋体"/>
                <w:b/>
                <w:color w:val="000000"/>
                <w:sz w:val="24"/>
                <w:highlight w:val="none"/>
                <w:lang w:val="en-US" w:eastAsia="zh-CN"/>
              </w:rPr>
            </w:pPr>
            <w:r>
              <w:rPr>
                <w:rFonts w:hint="eastAsia" w:ascii="宋体" w:hAnsi="宋体" w:cs="宋体"/>
                <w:b w:val="0"/>
                <w:bCs w:val="0"/>
                <w:color w:val="000000"/>
                <w:sz w:val="24"/>
                <w:highlight w:val="none"/>
                <w:lang w:val="en-US" w:eastAsia="zh-CN"/>
              </w:rPr>
              <w:t>1-3天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tabs>
                <w:tab w:val="left" w:pos="312"/>
              </w:tabs>
              <w:spacing w:line="360" w:lineRule="auto"/>
              <w:rPr>
                <w:rFonts w:hint="eastAsia" w:ascii="宋体" w:hAnsi="宋体" w:eastAsia="宋体" w:cs="宋体"/>
                <w:color w:val="000000"/>
                <w:kern w:val="0"/>
                <w:sz w:val="24"/>
                <w:szCs w:val="24"/>
                <w:highlight w:val="none"/>
                <w:lang w:val="en-US" w:eastAsia="zh-CN" w:bidi="ar-SA"/>
              </w:rPr>
            </w:pPr>
            <w:r>
              <w:rPr>
                <w:rFonts w:hint="eastAsia" w:ascii="宋体" w:hAnsi="宋体" w:cs="宋体"/>
                <w:color w:val="000000"/>
                <w:sz w:val="24"/>
                <w:highlight w:val="none"/>
              </w:rPr>
              <w:t>教师针对专家修改意见</w:t>
            </w:r>
            <w:r>
              <w:rPr>
                <w:rFonts w:hint="eastAsia" w:ascii="宋体" w:hAnsi="宋体" w:cs="宋体"/>
                <w:color w:val="000000"/>
                <w:sz w:val="24"/>
                <w:highlight w:val="none"/>
                <w:lang w:eastAsia="zh-CN"/>
              </w:rPr>
              <w:t>再</w:t>
            </w:r>
            <w:r>
              <w:rPr>
                <w:rFonts w:hint="eastAsia" w:ascii="宋体" w:hAnsi="宋体" w:cs="宋体"/>
                <w:color w:val="000000"/>
                <w:sz w:val="24"/>
                <w:highlight w:val="none"/>
                <w:lang w:val="en-US" w:eastAsia="zh-CN"/>
              </w:rPr>
              <w:t>多次</w:t>
            </w:r>
            <w:r>
              <w:rPr>
                <w:rFonts w:hint="eastAsia" w:ascii="宋体" w:hAnsi="宋体" w:cs="宋体"/>
                <w:color w:val="000000"/>
                <w:sz w:val="24"/>
                <w:highlight w:val="none"/>
              </w:rPr>
              <w:t>修改作品</w:t>
            </w:r>
          </w:p>
        </w:tc>
        <w:tc>
          <w:tcPr>
            <w:tcW w:w="1891" w:type="dxa"/>
            <w:noWrap w:val="0"/>
            <w:vAlign w:val="center"/>
          </w:tcPr>
          <w:p>
            <w:pPr>
              <w:spacing w:line="360" w:lineRule="auto"/>
              <w:jc w:val="center"/>
              <w:rPr>
                <w:rFonts w:hint="eastAsia" w:ascii="宋体" w:hAnsi="宋体" w:eastAsia="宋体" w:cs="宋体"/>
                <w:b/>
                <w:color w:val="000000"/>
                <w:kern w:val="2"/>
                <w:sz w:val="24"/>
                <w:szCs w:val="24"/>
                <w:highlight w:val="none"/>
                <w:lang w:val="en-US" w:eastAsia="zh-CN" w:bidi="ar-SA"/>
              </w:rPr>
            </w:pPr>
            <w:r>
              <w:rPr>
                <w:rFonts w:hint="eastAsia" w:ascii="宋体" w:hAnsi="宋体" w:cs="宋体"/>
                <w:color w:val="000000"/>
                <w:kern w:val="0"/>
                <w:sz w:val="24"/>
                <w:highlight w:val="none"/>
              </w:rPr>
              <w:t>教师修改</w:t>
            </w:r>
          </w:p>
        </w:tc>
        <w:tc>
          <w:tcPr>
            <w:tcW w:w="1400" w:type="dxa"/>
            <w:noWrap w:val="0"/>
            <w:vAlign w:val="center"/>
          </w:tcPr>
          <w:p>
            <w:pPr>
              <w:spacing w:line="360" w:lineRule="auto"/>
              <w:jc w:val="center"/>
              <w:rPr>
                <w:rFonts w:hint="eastAsia" w:ascii="宋体" w:hAnsi="宋体" w:eastAsia="宋体" w:cs="宋体"/>
                <w:b/>
                <w:color w:val="000000"/>
                <w:kern w:val="2"/>
                <w:sz w:val="24"/>
                <w:szCs w:val="24"/>
                <w:highlight w:val="none"/>
                <w:lang w:val="en-US" w:eastAsia="zh-CN" w:bidi="ar-SA"/>
              </w:rPr>
            </w:pPr>
            <w:r>
              <w:rPr>
                <w:rFonts w:hint="eastAsia" w:ascii="宋体" w:hAnsi="宋体" w:cs="宋体"/>
                <w:bCs/>
                <w:color w:val="000000"/>
                <w:sz w:val="24"/>
                <w:highlight w:val="none"/>
                <w:lang w:val="en-US" w:eastAsia="zh-CN"/>
              </w:rPr>
              <w:t>2-3</w:t>
            </w:r>
            <w:r>
              <w:rPr>
                <w:rFonts w:hint="eastAsia" w:ascii="宋体" w:hAnsi="宋体" w:cs="宋体"/>
                <w:color w:val="000000"/>
                <w:kern w:val="0"/>
                <w:sz w:val="24"/>
                <w:highlight w:val="none"/>
                <w:lang w:eastAsia="zh-CN"/>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eastAsia="宋体" w:cs="宋体"/>
                <w:bCs/>
                <w:color w:val="000000"/>
                <w:sz w:val="24"/>
                <w:highlight w:val="none"/>
                <w:lang w:eastAsia="zh-CN"/>
              </w:rPr>
            </w:pPr>
            <w:r>
              <w:rPr>
                <w:rFonts w:hint="eastAsia" w:ascii="宋体" w:hAnsi="宋体" w:cs="宋体"/>
                <w:color w:val="000000"/>
                <w:kern w:val="0"/>
                <w:sz w:val="24"/>
                <w:highlight w:val="none"/>
              </w:rPr>
              <w:t>按照专家建议，</w:t>
            </w:r>
            <w:r>
              <w:rPr>
                <w:rFonts w:hint="eastAsia" w:ascii="宋体" w:hAnsi="宋体" w:cs="宋体"/>
                <w:color w:val="000000"/>
                <w:kern w:val="0"/>
                <w:sz w:val="24"/>
                <w:highlight w:val="none"/>
                <w:lang w:eastAsia="zh-CN"/>
              </w:rPr>
              <w:t>需要</w:t>
            </w:r>
            <w:r>
              <w:rPr>
                <w:rFonts w:hint="eastAsia" w:ascii="宋体" w:hAnsi="宋体" w:cs="宋体"/>
                <w:color w:val="000000"/>
                <w:kern w:val="0"/>
                <w:sz w:val="24"/>
                <w:highlight w:val="none"/>
              </w:rPr>
              <w:t>二次拍摄参赛作品</w:t>
            </w:r>
            <w:r>
              <w:rPr>
                <w:rFonts w:hint="eastAsia" w:ascii="宋体" w:hAnsi="宋体" w:cs="宋体"/>
                <w:color w:val="000000"/>
                <w:kern w:val="0"/>
                <w:sz w:val="24"/>
                <w:highlight w:val="none"/>
                <w:lang w:eastAsia="zh-CN"/>
              </w:rPr>
              <w:t>进行再次拍摄</w:t>
            </w:r>
          </w:p>
        </w:tc>
        <w:tc>
          <w:tcPr>
            <w:tcW w:w="1891" w:type="dxa"/>
            <w:noWrap w:val="0"/>
            <w:vAlign w:val="center"/>
          </w:tcPr>
          <w:p>
            <w:pPr>
              <w:spacing w:line="360" w:lineRule="auto"/>
              <w:jc w:val="center"/>
              <w:rPr>
                <w:rFonts w:hint="eastAsia" w:ascii="宋体" w:hAnsi="宋体" w:cs="宋体"/>
                <w:bCs/>
                <w:color w:val="000000"/>
                <w:sz w:val="24"/>
                <w:highlight w:val="none"/>
              </w:rPr>
            </w:pPr>
            <w:r>
              <w:rPr>
                <w:rFonts w:hint="eastAsia" w:ascii="宋体" w:hAnsi="宋体" w:cs="宋体"/>
                <w:color w:val="000000"/>
                <w:sz w:val="24"/>
                <w:highlight w:val="none"/>
              </w:rPr>
              <w:t>企业</w:t>
            </w:r>
          </w:p>
        </w:tc>
        <w:tc>
          <w:tcPr>
            <w:tcW w:w="1400" w:type="dxa"/>
            <w:noWrap w:val="0"/>
            <w:vAlign w:val="center"/>
          </w:tcPr>
          <w:p>
            <w:pPr>
              <w:spacing w:line="360" w:lineRule="auto"/>
              <w:jc w:val="center"/>
              <w:rPr>
                <w:rFonts w:hint="default" w:ascii="宋体" w:hAnsi="宋体" w:eastAsia="宋体" w:cs="宋体"/>
                <w:b/>
                <w:color w:val="000000"/>
                <w:sz w:val="24"/>
                <w:highlight w:val="none"/>
                <w:lang w:val="en-US" w:eastAsia="zh-CN"/>
              </w:rPr>
            </w:pPr>
            <w:r>
              <w:rPr>
                <w:rFonts w:hint="eastAsia" w:ascii="宋体" w:hAnsi="宋体" w:cs="宋体"/>
                <w:b w:val="0"/>
                <w:bCs/>
                <w:color w:val="000000"/>
                <w:sz w:val="24"/>
                <w:highlight w:val="none"/>
                <w:lang w:val="en-US" w:eastAsia="zh-CN"/>
              </w:rPr>
              <w:t>2-3天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eastAsia="zh-CN"/>
              </w:rPr>
              <w:t>国赛</w:t>
            </w:r>
            <w:r>
              <w:rPr>
                <w:rFonts w:hint="eastAsia" w:ascii="宋体" w:hAnsi="宋体" w:cs="宋体"/>
                <w:color w:val="000000"/>
                <w:kern w:val="0"/>
                <w:sz w:val="24"/>
                <w:highlight w:val="none"/>
              </w:rPr>
              <w:t>专家对拍摄作品进行</w:t>
            </w:r>
            <w:r>
              <w:rPr>
                <w:rFonts w:hint="eastAsia" w:ascii="宋体" w:hAnsi="宋体" w:cs="宋体"/>
                <w:color w:val="000000"/>
                <w:kern w:val="0"/>
                <w:sz w:val="24"/>
                <w:highlight w:val="none"/>
                <w:lang w:val="en-US" w:eastAsia="zh-CN"/>
              </w:rPr>
              <w:t>多次</w:t>
            </w:r>
            <w:r>
              <w:rPr>
                <w:rFonts w:hint="eastAsia" w:ascii="宋体" w:hAnsi="宋体" w:cs="宋体"/>
                <w:color w:val="000000"/>
                <w:kern w:val="0"/>
                <w:sz w:val="24"/>
                <w:highlight w:val="none"/>
                <w:lang w:eastAsia="zh-CN"/>
              </w:rPr>
              <w:t>指导并</w:t>
            </w:r>
            <w:r>
              <w:rPr>
                <w:rFonts w:hint="eastAsia" w:ascii="宋体" w:hAnsi="宋体" w:cs="宋体"/>
                <w:color w:val="000000"/>
                <w:kern w:val="0"/>
                <w:sz w:val="24"/>
                <w:highlight w:val="none"/>
              </w:rPr>
              <w:t>提出修改建议；</w:t>
            </w:r>
          </w:p>
        </w:tc>
        <w:tc>
          <w:tcPr>
            <w:tcW w:w="1891" w:type="dxa"/>
            <w:noWrap w:val="0"/>
            <w:vAlign w:val="center"/>
          </w:tcPr>
          <w:p>
            <w:pPr>
              <w:spacing w:line="360" w:lineRule="auto"/>
              <w:jc w:val="center"/>
              <w:rPr>
                <w:rFonts w:hint="eastAsia" w:ascii="宋体" w:hAnsi="宋体" w:eastAsia="宋体" w:cs="宋体"/>
                <w:color w:val="000000"/>
                <w:kern w:val="0"/>
                <w:sz w:val="24"/>
                <w:szCs w:val="24"/>
                <w:highlight w:val="none"/>
                <w:lang w:val="en-US" w:eastAsia="zh-CN" w:bidi="ar-SA"/>
              </w:rPr>
            </w:pPr>
            <w:r>
              <w:rPr>
                <w:rFonts w:hint="eastAsia" w:ascii="宋体" w:hAnsi="宋体" w:cs="宋体"/>
                <w:color w:val="000000"/>
                <w:sz w:val="24"/>
                <w:highlight w:val="none"/>
                <w:lang w:eastAsia="zh-CN"/>
              </w:rPr>
              <w:t>专家线上或线下指导</w:t>
            </w:r>
          </w:p>
        </w:tc>
        <w:tc>
          <w:tcPr>
            <w:tcW w:w="1400" w:type="dxa"/>
            <w:noWrap w:val="0"/>
            <w:vAlign w:val="center"/>
          </w:tcPr>
          <w:p>
            <w:pPr>
              <w:spacing w:line="360" w:lineRule="auto"/>
              <w:jc w:val="center"/>
              <w:rPr>
                <w:rFonts w:hint="eastAsia" w:ascii="宋体" w:hAnsi="宋体" w:eastAsia="宋体" w:cs="宋体"/>
                <w:bCs/>
                <w:color w:val="000000"/>
                <w:kern w:val="2"/>
                <w:sz w:val="24"/>
                <w:szCs w:val="24"/>
                <w:highlight w:val="none"/>
                <w:lang w:val="en-US" w:eastAsia="zh-CN" w:bidi="ar-SA"/>
              </w:rPr>
            </w:pPr>
            <w:r>
              <w:rPr>
                <w:rFonts w:hint="eastAsia" w:ascii="宋体" w:hAnsi="宋体" w:cs="宋体"/>
                <w:b w:val="0"/>
                <w:bCs w:val="0"/>
                <w:color w:val="000000"/>
                <w:sz w:val="24"/>
                <w:highlight w:val="none"/>
                <w:lang w:val="en-US" w:eastAsia="zh-CN"/>
              </w:rPr>
              <w:t>1-3天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邀请</w:t>
            </w:r>
            <w:r>
              <w:rPr>
                <w:rFonts w:hint="eastAsia" w:ascii="宋体" w:hAnsi="宋体" w:cs="宋体"/>
                <w:color w:val="000000"/>
                <w:kern w:val="0"/>
                <w:sz w:val="24"/>
                <w:highlight w:val="none"/>
              </w:rPr>
              <w:t>专家</w:t>
            </w:r>
            <w:r>
              <w:rPr>
                <w:rFonts w:hint="eastAsia" w:ascii="宋体" w:hAnsi="宋体" w:cs="宋体"/>
                <w:color w:val="000000"/>
                <w:kern w:val="0"/>
                <w:sz w:val="24"/>
                <w:highlight w:val="none"/>
                <w:lang w:eastAsia="zh-CN"/>
              </w:rPr>
              <w:t>针对比赛</w:t>
            </w:r>
            <w:r>
              <w:rPr>
                <w:rFonts w:hint="eastAsia" w:ascii="宋体" w:hAnsi="宋体" w:cs="宋体"/>
                <w:color w:val="000000"/>
                <w:kern w:val="0"/>
                <w:sz w:val="24"/>
                <w:highlight w:val="none"/>
              </w:rPr>
              <w:t>模拟现场</w:t>
            </w:r>
            <w:r>
              <w:rPr>
                <w:rFonts w:hint="eastAsia" w:ascii="宋体" w:hAnsi="宋体" w:cs="宋体"/>
                <w:color w:val="000000"/>
                <w:kern w:val="0"/>
                <w:sz w:val="24"/>
                <w:highlight w:val="none"/>
                <w:lang w:val="en-US" w:eastAsia="zh-CN"/>
              </w:rPr>
              <w:t>多次</w:t>
            </w:r>
            <w:r>
              <w:rPr>
                <w:rFonts w:hint="eastAsia" w:ascii="宋体" w:hAnsi="宋体" w:cs="宋体"/>
                <w:color w:val="000000"/>
                <w:kern w:val="0"/>
                <w:sz w:val="24"/>
                <w:highlight w:val="none"/>
                <w:lang w:eastAsia="zh-CN"/>
              </w:rPr>
              <w:t>指导、</w:t>
            </w:r>
            <w:r>
              <w:rPr>
                <w:rFonts w:hint="eastAsia" w:ascii="宋体" w:hAnsi="宋体" w:cs="宋体"/>
                <w:color w:val="000000"/>
                <w:kern w:val="0"/>
                <w:sz w:val="24"/>
                <w:highlight w:val="none"/>
              </w:rPr>
              <w:t>答辩</w:t>
            </w:r>
          </w:p>
        </w:tc>
        <w:tc>
          <w:tcPr>
            <w:tcW w:w="1891" w:type="dxa"/>
            <w:noWrap w:val="0"/>
            <w:vAlign w:val="center"/>
          </w:tcPr>
          <w:p>
            <w:pPr>
              <w:spacing w:line="360" w:lineRule="auto"/>
              <w:jc w:val="center"/>
              <w:rPr>
                <w:rFonts w:hint="eastAsia" w:ascii="宋体" w:hAnsi="宋体" w:cs="宋体"/>
                <w:bCs/>
                <w:color w:val="000000"/>
                <w:sz w:val="24"/>
                <w:highlight w:val="none"/>
              </w:rPr>
            </w:pPr>
            <w:r>
              <w:rPr>
                <w:rFonts w:hint="eastAsia" w:ascii="宋体" w:hAnsi="宋体" w:cs="宋体"/>
                <w:color w:val="000000"/>
                <w:kern w:val="0"/>
                <w:sz w:val="24"/>
                <w:highlight w:val="none"/>
              </w:rPr>
              <w:t>现场</w:t>
            </w:r>
          </w:p>
        </w:tc>
        <w:tc>
          <w:tcPr>
            <w:tcW w:w="1400" w:type="dxa"/>
            <w:noWrap w:val="0"/>
            <w:vAlign w:val="center"/>
          </w:tcPr>
          <w:p>
            <w:pPr>
              <w:spacing w:line="360" w:lineRule="auto"/>
              <w:jc w:val="center"/>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val="en-US" w:eastAsia="zh-CN"/>
              </w:rPr>
              <w:t>1-2天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61" w:type="dxa"/>
            <w:vMerge w:val="continue"/>
            <w:noWrap w:val="0"/>
            <w:vAlign w:val="center"/>
          </w:tcPr>
          <w:p>
            <w:pPr>
              <w:widowControl/>
              <w:spacing w:line="360" w:lineRule="auto"/>
              <w:jc w:val="center"/>
              <w:textAlignment w:val="center"/>
              <w:rPr>
                <w:rFonts w:hint="eastAsia" w:ascii="宋体" w:hAnsi="宋体" w:cs="宋体"/>
                <w:b/>
                <w:color w:val="000000"/>
                <w:sz w:val="24"/>
                <w:highlight w:val="none"/>
              </w:rPr>
            </w:pPr>
          </w:p>
        </w:tc>
        <w:tc>
          <w:tcPr>
            <w:tcW w:w="4538" w:type="dxa"/>
            <w:noWrap w:val="0"/>
            <w:vAlign w:val="center"/>
          </w:tcPr>
          <w:p>
            <w:pPr>
              <w:spacing w:line="360" w:lineRule="auto"/>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eastAsia="zh-CN"/>
              </w:rPr>
              <w:t>上交比赛材料</w:t>
            </w:r>
          </w:p>
        </w:tc>
        <w:tc>
          <w:tcPr>
            <w:tcW w:w="1891" w:type="dxa"/>
            <w:noWrap w:val="0"/>
            <w:vAlign w:val="center"/>
          </w:tcPr>
          <w:p>
            <w:pPr>
              <w:spacing w:line="360" w:lineRule="auto"/>
              <w:jc w:val="center"/>
              <w:rPr>
                <w:rFonts w:hint="eastAsia" w:ascii="宋体" w:hAnsi="宋体" w:eastAsia="宋体" w:cs="宋体"/>
                <w:bCs/>
                <w:color w:val="000000"/>
                <w:sz w:val="24"/>
                <w:highlight w:val="none"/>
                <w:lang w:eastAsia="zh-CN"/>
              </w:rPr>
            </w:pPr>
            <w:r>
              <w:rPr>
                <w:rFonts w:hint="eastAsia" w:ascii="宋体" w:hAnsi="宋体" w:cs="宋体"/>
                <w:color w:val="000000"/>
                <w:kern w:val="0"/>
                <w:sz w:val="24"/>
                <w:highlight w:val="none"/>
                <w:lang w:eastAsia="zh-CN"/>
              </w:rPr>
              <w:t>校方负责</w:t>
            </w:r>
          </w:p>
        </w:tc>
        <w:tc>
          <w:tcPr>
            <w:tcW w:w="1400" w:type="dxa"/>
            <w:noWrap w:val="0"/>
            <w:vAlign w:val="center"/>
          </w:tcPr>
          <w:p>
            <w:pPr>
              <w:spacing w:line="360" w:lineRule="auto"/>
              <w:jc w:val="center"/>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val="en-US" w:eastAsia="zh-CN"/>
              </w:rPr>
              <w:t>1天</w:t>
            </w:r>
          </w:p>
        </w:tc>
      </w:tr>
    </w:tbl>
    <w:p>
      <w:pPr>
        <w:pStyle w:val="29"/>
        <w:keepNext w:val="0"/>
        <w:keepLines w:val="0"/>
        <w:pageBreakBefore w:val="0"/>
        <w:widowControl w:val="0"/>
        <w:numPr>
          <w:ilvl w:val="0"/>
          <w:numId w:val="3"/>
        </w:numPr>
        <w:kinsoku/>
        <w:wordWrap/>
        <w:overflowPunct w:val="0"/>
        <w:topLinePunct w:val="0"/>
        <w:autoSpaceDE w:val="0"/>
        <w:autoSpaceDN w:val="0"/>
        <w:bidi w:val="0"/>
        <w:adjustRightInd w:val="0"/>
        <w:snapToGrid/>
        <w:spacing w:beforeAutospacing="0" w:afterAutospacing="0" w:line="400" w:lineRule="exact"/>
        <w:ind w:firstLine="482" w:firstLineChars="200"/>
        <w:textAlignment w:val="baseline"/>
        <w:rPr>
          <w:rStyle w:val="24"/>
          <w:rFonts w:hint="eastAsia" w:ascii="宋体" w:hAnsi="宋体" w:eastAsia="宋体" w:cs="宋体"/>
          <w:color w:val="000000"/>
          <w:sz w:val="24"/>
          <w:szCs w:val="24"/>
          <w:highlight w:val="none"/>
          <w:vertAlign w:val="baseline"/>
        </w:rPr>
      </w:pPr>
      <w:r>
        <w:rPr>
          <w:rStyle w:val="24"/>
          <w:rFonts w:hint="eastAsia" w:ascii="宋体" w:hAnsi="宋体" w:eastAsia="宋体" w:cs="宋体"/>
          <w:color w:val="000000"/>
          <w:sz w:val="24"/>
          <w:szCs w:val="24"/>
          <w:highlight w:val="none"/>
          <w:vertAlign w:val="baseline"/>
        </w:rPr>
        <w:t>拍摄人员配备要求</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5.1大赛摄制编导：（与老师深度沟通，收集材料,协助老师起草参赛视频脚本、拟定分组镜头大纲）≥5人。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5.2专业摄像师：摄像总监或从业5年以上资深摄像师，≥1人。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5.3摄像助理：进行拍摄前的白平衡调试、机位的摆放、音频设备的测试，≥1人。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5.4场记员：实时的记录拍摄进度、景别、时间点，拍摄内容等，≥1人。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5.5灯光师：负责灯光的调式，≥1人。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5.6三维/二维动画师：根据作品设 计需要制作动画，≥1人。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5.7 VR工程师：根据作品设计需要制作VR资源，≥1人。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5.8修改人员：根据采购人要求对作品视频进行修改，≥4人。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5.9美工：PPT等页面美化，文字排版，≥5人。</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5.10校对员：负责文字校对，页面审核，≥5人。</w:t>
      </w:r>
    </w:p>
    <w:bookmarkEnd w:id="1"/>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2" w:firstLineChars="200"/>
        <w:textAlignment w:val="baseline"/>
        <w:rPr>
          <w:color w:val="000000"/>
          <w:highlight w:val="none"/>
        </w:rPr>
      </w:pPr>
      <w:r>
        <w:rPr>
          <w:rStyle w:val="24"/>
          <w:rFonts w:hint="eastAsia" w:ascii="宋体" w:hAnsi="宋体" w:eastAsia="宋体" w:cs="宋体"/>
          <w:color w:val="000000"/>
          <w:sz w:val="24"/>
          <w:szCs w:val="24"/>
          <w:highlight w:val="none"/>
          <w:vertAlign w:val="baseline"/>
          <w:lang w:val="en-US" w:eastAsia="zh-CN"/>
        </w:rPr>
        <w:t>6</w:t>
      </w:r>
      <w:r>
        <w:rPr>
          <w:rStyle w:val="24"/>
          <w:rFonts w:hint="eastAsia" w:ascii="宋体" w:hAnsi="宋体" w:eastAsia="宋体" w:cs="宋体"/>
          <w:color w:val="000000"/>
          <w:sz w:val="24"/>
          <w:szCs w:val="24"/>
          <w:highlight w:val="none"/>
          <w:vertAlign w:val="baseline"/>
        </w:rPr>
        <w:t>、</w:t>
      </w:r>
      <w:r>
        <w:rPr>
          <w:rStyle w:val="24"/>
          <w:rFonts w:hint="eastAsia" w:ascii="宋体" w:hAnsi="宋体" w:eastAsia="宋体" w:cs="宋体"/>
          <w:color w:val="000000"/>
          <w:sz w:val="24"/>
          <w:szCs w:val="24"/>
          <w:highlight w:val="none"/>
          <w:vertAlign w:val="baseline"/>
          <w:lang w:val="en-US" w:eastAsia="zh-CN"/>
        </w:rPr>
        <w:t>参数视频</w:t>
      </w:r>
      <w:r>
        <w:rPr>
          <w:rStyle w:val="24"/>
          <w:rFonts w:hint="eastAsia" w:ascii="宋体" w:hAnsi="宋体" w:eastAsia="宋体" w:cs="宋体"/>
          <w:color w:val="000000"/>
          <w:sz w:val="24"/>
          <w:szCs w:val="24"/>
          <w:highlight w:val="none"/>
          <w:vertAlign w:val="baseline"/>
        </w:rPr>
        <w:t>技术要求</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6.1参赛视频的内容等要求：</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6.1.1教学团队按照教学设计实施课堂教学，每人录制 1 学时（具体时长与教案中的学时安排保持一致）的课堂教学视频。课堂教学应在实际教学场所，班级全体学生参加（实施分班教学需有说明）。课堂教学视频应呈现课程属性特质、反映团队成员教学风格。</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6.1.2课堂实录视频须采用 3 机位全程连续录制，镜头固定，其中一个机位对准黑板和屏幕，另两个机位根据教学实际固定镜头位置，须覆盖教室全景（1 学时教学需要两个教学场所的，每个教学场所均须安放固定镜头，机位总数为 3 个）。3 机位须同步录制，保证音视频准确同步。录课过程中拍摄及其他人员不在场，提交的视频从拍摄人员离场开始到拍摄人员停机为止（1 学时之外的录制时长不超过 2 分钟）。所有机位拍摄的视频须保证音轨连续，不另行剪辑及配音，不加片头片尾、字幕注解。视频采用MP4 格式封装，单个视频文件大小不超过 500M。每段视频文件以“教案序号+第几学时+教案页码+教学环节名称”来命名（其中教案页码以教案 PDF 文件顶部显示的页码为准），含教师实操演示与教学指导的视频文件以“教案序号+第几学时+教案页码+教学环节名称+实操起始时间 n'm" -实操结束时间 n'm" ”来命名（实操起止时间可以多段，用“+”连接）。</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2" w:firstLineChars="200"/>
        <w:textAlignment w:val="baseline"/>
        <w:rPr>
          <w:color w:val="000000"/>
          <w:highlight w:val="none"/>
        </w:rPr>
      </w:pPr>
      <w:r>
        <w:rPr>
          <w:rStyle w:val="24"/>
          <w:rFonts w:hint="eastAsia" w:ascii="宋体" w:hAnsi="宋体" w:eastAsia="宋体" w:cs="宋体"/>
          <w:color w:val="000000"/>
          <w:sz w:val="24"/>
          <w:szCs w:val="24"/>
          <w:highlight w:val="none"/>
          <w:vertAlign w:val="baseline"/>
          <w:lang w:val="en-US" w:eastAsia="zh-CN"/>
        </w:rPr>
        <w:t>6</w:t>
      </w:r>
      <w:r>
        <w:rPr>
          <w:rStyle w:val="24"/>
          <w:rFonts w:hint="eastAsia" w:ascii="宋体" w:hAnsi="宋体" w:eastAsia="宋体" w:cs="宋体"/>
          <w:color w:val="000000"/>
          <w:sz w:val="24"/>
          <w:szCs w:val="24"/>
          <w:highlight w:val="none"/>
          <w:vertAlign w:val="baseline"/>
        </w:rPr>
        <w:t>.2</w:t>
      </w:r>
      <w:r>
        <w:rPr>
          <w:rStyle w:val="24"/>
          <w:rFonts w:hint="eastAsia" w:ascii="宋体" w:hAnsi="宋体" w:eastAsia="宋体" w:cs="宋体"/>
          <w:color w:val="000000"/>
          <w:sz w:val="24"/>
          <w:szCs w:val="24"/>
          <w:highlight w:val="none"/>
          <w:vertAlign w:val="baseline"/>
          <w:lang w:val="en-US" w:eastAsia="zh-CN"/>
        </w:rPr>
        <w:t>参赛视频</w:t>
      </w:r>
      <w:r>
        <w:rPr>
          <w:rStyle w:val="24"/>
          <w:rFonts w:hint="eastAsia" w:ascii="宋体" w:hAnsi="宋体" w:eastAsia="宋体" w:cs="宋体"/>
          <w:color w:val="000000"/>
          <w:sz w:val="24"/>
          <w:szCs w:val="24"/>
          <w:highlight w:val="none"/>
          <w:vertAlign w:val="baseline"/>
        </w:rPr>
        <w:t>的其他技术要求</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lang w:val="en-US" w:eastAsia="zh-CN"/>
        </w:rPr>
        <w:t>6</w:t>
      </w:r>
      <w:r>
        <w:rPr>
          <w:rFonts w:hint="eastAsia" w:ascii="宋体" w:hAnsi="宋体" w:eastAsia="宋体" w:cs="宋体"/>
          <w:color w:val="000000"/>
          <w:sz w:val="24"/>
          <w:szCs w:val="24"/>
          <w:highlight w:val="none"/>
          <w:vertAlign w:val="baseline"/>
        </w:rPr>
        <w:t>.2.1视频内容规范</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1）视频的构图合理，画面主体突出。人像及肢体动作以及配合讲授选用的板书、画板、教具实物、模型和实验设备等均不能超出镜头所及范围。</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2）教室背景的颜色、图案不易过多，应保持静态，画面应简洁、明快，有利于营造课堂气氛。</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3）摄像镜头应保持与主讲教师目光平视的角度。主讲教师不应看着摄像镜头授课。</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4）教学使用的资料、图片、外景实拍、实验和表演等形象化教学手段，应符合教学内容要求，与讲授内容联系紧密，手段选用恰当。</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5）选用的资料、图片等素材画面应清楚、流畅、合理、图像清晰，具有较强的可视性。</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6）PPT标准：</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（1）使用暗色背景亮色字体形成鲜明对比，需要简洁大方，每页文字不宜过多，字体要大，重要知识点要用不同颜色或字号/字体区分，保证摄像机拍摄清晰。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（2）不能出现学校名 称、教师名字、地理位置等其余可能暴露位置的信息。</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（3）上课期间PPT需播放自如，不可有卡顿现象。</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7）授课场地安排：选择明亮、整洁、安静、空间大的教室作为授课拍摄场地。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lang w:val="en-US" w:eastAsia="zh-CN"/>
        </w:rPr>
        <w:t>6</w:t>
      </w:r>
      <w:r>
        <w:rPr>
          <w:rFonts w:hint="eastAsia" w:ascii="宋体" w:hAnsi="宋体" w:eastAsia="宋体" w:cs="宋体"/>
          <w:color w:val="000000"/>
          <w:sz w:val="24"/>
          <w:szCs w:val="24"/>
          <w:highlight w:val="none"/>
          <w:vertAlign w:val="baseline"/>
        </w:rPr>
        <w:t>.2.2录制音/视频设备及软件</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1）视频画面拍摄采用4K电影级画质，可移动、稳定拍摄。</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2）音频录制采用无线领夹式麦克风及配备影视级专业录音笔。</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3）如需录制电脑屏幕则软件不限，参赛教师自行选取。</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lang w:val="en-US" w:eastAsia="zh-CN"/>
        </w:rPr>
        <w:t>6</w:t>
      </w:r>
      <w:r>
        <w:rPr>
          <w:rFonts w:hint="eastAsia" w:ascii="宋体" w:hAnsi="宋体" w:eastAsia="宋体" w:cs="宋体"/>
          <w:color w:val="000000"/>
          <w:sz w:val="24"/>
          <w:szCs w:val="24"/>
          <w:highlight w:val="none"/>
          <w:vertAlign w:val="baseline"/>
        </w:rPr>
        <w:t>.2.3视频技术规范及压缩格式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1）视频画面同步性能稳定，CTL同步控制信号必须连续：画面无抖动跳跃，色彩无突变，无编辑点处。</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2）白平衡正确，无明显偏色，单机拍摄的镜头应无衔接处，无明显色差。</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3）视频电平：视频全讯号幅度为1Ⅴp-p，最大不超过1.1Ⅴ p-p。其中，消隐电平为0V时，白电平幅度0.7Ⅴp-p，同步信号-0.3V，色同步信号幅度0.3V p-p (以消隐线上下对称)，全片一致。</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4）压缩格式：采用H.264/AVC编码格式。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5）动态码流：不低于1024Kbps。</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6）分辨率</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（1）分辨率设定为1280×720。</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（2）在同一作品中，课堂实录视频须采用单机方式全程连续录制，视频分辨率应统一，不得标清和高清混用。</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7）帧率：25帧/秒。</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8）扫描方式：逐行扫描。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3.2.4.音频技术规范及压缩格式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1）教师声音清晰、饱满、圆润，无失真、噪声杂音干扰、音量忽大忽小现象。</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2）声音和画面要求同步，无交流声或其他杂音等缺陷。</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3）电平指标：-2db —— -8db声音应无明显失真、放音过冲、过弱。</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4）声道：立体声（双声道）。</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5）压缩格式：采用AAC（MPEG4 Part3）格式。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6）采样率：48KHz。</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7）码流：128Kbps（恒定）。</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lang w:val="en-US" w:eastAsia="zh-CN"/>
        </w:rPr>
        <w:t>6</w:t>
      </w:r>
      <w:r>
        <w:rPr>
          <w:rFonts w:hint="eastAsia" w:ascii="宋体" w:hAnsi="宋体" w:eastAsia="宋体" w:cs="宋体"/>
          <w:color w:val="000000"/>
          <w:sz w:val="24"/>
          <w:szCs w:val="24"/>
          <w:highlight w:val="none"/>
          <w:vertAlign w:val="baseline"/>
        </w:rPr>
        <w:t>.2.5封装格式</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eastAsia="宋体"/>
          <w:color w:val="000000"/>
          <w:highlight w:val="none"/>
          <w:lang w:eastAsia="zh-CN"/>
        </w:rPr>
      </w:pPr>
      <w:r>
        <w:rPr>
          <w:rFonts w:hint="eastAsia" w:ascii="宋体" w:hAnsi="宋体" w:eastAsia="宋体" w:cs="宋体"/>
          <w:color w:val="000000"/>
          <w:sz w:val="24"/>
          <w:szCs w:val="24"/>
          <w:highlight w:val="none"/>
          <w:vertAlign w:val="baseline"/>
        </w:rPr>
        <w:t>采用MP4格式封装。（视频编码格式：H.264/AVC；音频编码格式：AAC（MPEG4 Part3）双声道。</w:t>
      </w:r>
      <w:r>
        <w:rPr>
          <w:rFonts w:hint="eastAsia" w:ascii="宋体" w:hAnsi="宋体" w:cs="宋体"/>
          <w:color w:val="000000"/>
          <w:sz w:val="24"/>
          <w:szCs w:val="24"/>
          <w:highlight w:val="none"/>
          <w:vertAlign w:val="baseline"/>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2" w:firstLineChars="200"/>
        <w:rPr>
          <w:color w:val="000000"/>
          <w:highlight w:val="none"/>
        </w:rPr>
      </w:pPr>
      <w:r>
        <w:rPr>
          <w:rStyle w:val="24"/>
          <w:rFonts w:hint="eastAsia" w:ascii="宋体" w:hAnsi="宋体" w:eastAsia="宋体" w:cs="宋体"/>
          <w:b/>
          <w:bCs w:val="0"/>
          <w:color w:val="000000"/>
          <w:spacing w:val="0"/>
          <w:sz w:val="24"/>
          <w:szCs w:val="24"/>
          <w:highlight w:val="none"/>
        </w:rPr>
        <w:t>★</w:t>
      </w:r>
      <w:r>
        <w:rPr>
          <w:rStyle w:val="24"/>
          <w:rFonts w:hint="eastAsia" w:cs="宋体"/>
          <w:b/>
          <w:bCs w:val="0"/>
          <w:color w:val="000000"/>
          <w:spacing w:val="0"/>
          <w:sz w:val="24"/>
          <w:szCs w:val="24"/>
          <w:highlight w:val="none"/>
          <w:lang w:eastAsia="zh-CN"/>
        </w:rPr>
        <w:t>（</w:t>
      </w:r>
      <w:r>
        <w:rPr>
          <w:rStyle w:val="24"/>
          <w:rFonts w:hint="eastAsia" w:cs="宋体"/>
          <w:b/>
          <w:bCs w:val="0"/>
          <w:color w:val="000000"/>
          <w:spacing w:val="0"/>
          <w:sz w:val="24"/>
          <w:szCs w:val="24"/>
          <w:highlight w:val="none"/>
          <w:lang w:val="en-US" w:eastAsia="zh-CN"/>
        </w:rPr>
        <w:t>4</w:t>
      </w:r>
      <w:r>
        <w:rPr>
          <w:rStyle w:val="24"/>
          <w:rFonts w:hint="eastAsia" w:cs="宋体"/>
          <w:b/>
          <w:bCs w:val="0"/>
          <w:color w:val="000000"/>
          <w:spacing w:val="0"/>
          <w:sz w:val="24"/>
          <w:szCs w:val="24"/>
          <w:highlight w:val="none"/>
          <w:lang w:eastAsia="zh-CN"/>
        </w:rPr>
        <w:t>）</w:t>
      </w:r>
      <w:r>
        <w:rPr>
          <w:rStyle w:val="24"/>
          <w:rFonts w:hint="eastAsia" w:ascii="宋体" w:hAnsi="宋体" w:eastAsia="宋体" w:cs="宋体"/>
          <w:b/>
          <w:bCs w:val="0"/>
          <w:color w:val="000000"/>
          <w:sz w:val="24"/>
          <w:szCs w:val="24"/>
          <w:highlight w:val="none"/>
        </w:rPr>
        <w:t>现场演示（</w:t>
      </w:r>
      <w:r>
        <w:rPr>
          <w:rStyle w:val="24"/>
          <w:rFonts w:hint="eastAsia" w:ascii="宋体" w:hAnsi="宋体" w:eastAsia="宋体" w:cs="宋体"/>
          <w:b/>
          <w:bCs w:val="0"/>
          <w:color w:val="000000"/>
          <w:sz w:val="24"/>
          <w:szCs w:val="24"/>
          <w:highlight w:val="none"/>
          <w:shd w:val="clear" w:fill="FFFFFF"/>
        </w:rPr>
        <w:t>供应商须提供真实系统进行现场演示佐证以下内容，不接受demo账号、视频讲解、PPT等演示，演示所需设备由供应商自行准备，现场仅供电源，演示时间不超过30分钟。未进行演示或演示内容不符合要求的视为无效投标。</w:t>
      </w:r>
      <w:r>
        <w:rPr>
          <w:rStyle w:val="24"/>
          <w:rFonts w:hint="eastAsia" w:ascii="宋体" w:hAnsi="宋体" w:eastAsia="宋体" w:cs="宋体"/>
          <w:b/>
          <w:bCs w:val="0"/>
          <w:color w:val="000000"/>
          <w:sz w:val="24"/>
          <w:szCs w:val="24"/>
          <w:highlight w:val="none"/>
        </w:rPr>
        <w:t>）</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cs="宋体"/>
          <w:color w:val="000000"/>
          <w:sz w:val="24"/>
          <w:szCs w:val="24"/>
          <w:highlight w:val="none"/>
          <w:vertAlign w:val="baseline"/>
          <w:lang w:val="en-US" w:eastAsia="zh-CN"/>
        </w:rPr>
        <w:t>1</w:t>
      </w:r>
      <w:r>
        <w:rPr>
          <w:rFonts w:hint="eastAsia" w:ascii="宋体" w:hAnsi="宋体" w:eastAsia="宋体" w:cs="宋体"/>
          <w:color w:val="000000"/>
          <w:sz w:val="24"/>
          <w:szCs w:val="24"/>
          <w:highlight w:val="none"/>
          <w:vertAlign w:val="baseline"/>
          <w:lang w:eastAsia="zh-CN"/>
        </w:rPr>
        <w:t>、</w:t>
      </w:r>
      <w:r>
        <w:rPr>
          <w:rFonts w:hint="eastAsia" w:ascii="宋体" w:hAnsi="宋体" w:eastAsia="宋体" w:cs="宋体"/>
          <w:color w:val="000000"/>
          <w:sz w:val="24"/>
          <w:szCs w:val="24"/>
          <w:highlight w:val="none"/>
          <w:vertAlign w:val="baseline"/>
        </w:rPr>
        <w:t>企业须根据参赛作品的需要协助教师快速运用虚拟仿真实现教学设计，现场演示虚拟仿真开发产品的功能，老师容易上手，能够在表格中简单设置参数、无须编写代码就可以改变以下功能：</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（1）部件透明功能，便于学生增强知识点结构认知。</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（2）高亮功能，用于强调教学的重点位置。</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color w:val="000000"/>
          <w:highlight w:val="none"/>
        </w:rPr>
      </w:pPr>
      <w:r>
        <w:rPr>
          <w:rFonts w:hint="eastAsia" w:ascii="宋体" w:hAnsi="宋体" w:eastAsia="宋体" w:cs="宋体"/>
          <w:color w:val="000000"/>
          <w:sz w:val="24"/>
          <w:szCs w:val="24"/>
          <w:highlight w:val="none"/>
          <w:vertAlign w:val="baseline"/>
        </w:rPr>
        <w:t>（3）位置改变功能，便于学生了解物体运动轨迹。</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cs="宋体"/>
          <w:color w:val="000000"/>
          <w:sz w:val="24"/>
          <w:szCs w:val="24"/>
          <w:highlight w:val="none"/>
          <w:vertAlign w:val="baseline"/>
          <w:lang w:val="en-US" w:eastAsia="zh-CN"/>
        </w:rPr>
        <w:t>2</w:t>
      </w:r>
      <w:r>
        <w:rPr>
          <w:rFonts w:hint="eastAsia" w:ascii="宋体" w:hAnsi="宋体" w:eastAsia="宋体" w:cs="宋体"/>
          <w:color w:val="000000"/>
          <w:sz w:val="24"/>
          <w:szCs w:val="24"/>
          <w:highlight w:val="none"/>
          <w:vertAlign w:val="baseline"/>
        </w:rPr>
        <w:t>、</w:t>
      </w:r>
      <w:r>
        <w:rPr>
          <w:rFonts w:hint="eastAsia" w:asciiTheme="minorEastAsia" w:hAnsiTheme="minorEastAsia" w:eastAsiaTheme="minorEastAsia" w:cstheme="minorEastAsia"/>
          <w:color w:val="000000"/>
          <w:sz w:val="24"/>
          <w:szCs w:val="24"/>
          <w:lang w:eastAsia="zh-CN"/>
        </w:rPr>
        <w:t>根据大赛要求，在课堂教学过程中，</w:t>
      </w:r>
      <w:r>
        <w:rPr>
          <w:rFonts w:hint="eastAsia" w:asciiTheme="minorEastAsia" w:hAnsiTheme="minorEastAsia" w:eastAsiaTheme="minorEastAsia" w:cstheme="minorEastAsia"/>
          <w:color w:val="000000"/>
          <w:sz w:val="24"/>
          <w:szCs w:val="24"/>
          <w:lang w:val="en-US" w:eastAsia="zh-CN"/>
        </w:rPr>
        <w:t>聚焦教学目标达成，关注学生全面成长，重点考核学生分析解决实际问题的能力。注重过程评价与结果评价相结合，探索增值评价，健全综合评价；运用大数据、 人工智能等现代信息技术开展学习行为的精准分析，个性化评价学生的学习成果和学习成效</w:t>
      </w:r>
      <w:r>
        <w:rPr>
          <w:rFonts w:hint="eastAsia" w:ascii="宋体" w:hAnsi="宋体" w:eastAsia="宋体" w:cs="宋体"/>
          <w:color w:val="000000"/>
          <w:sz w:val="24"/>
          <w:szCs w:val="24"/>
          <w:highlight w:val="none"/>
          <w:vertAlign w:val="baseline"/>
        </w:rPr>
        <w:t>，企业须协助教师根据不同参赛作品的需要，设计多维度师生评价、生生互评，现场演示以下功能：</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（1）教学资源评价功能：内置评价指标，可设置评价指标项维度并进行分项管理和使用，满足不同评价维度的需要。</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（2）支持自定义管理及设置评价方式，评价方式关联预设的指标项，一次设定，可多次调用。</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（3）评价主体可进行分层次管理，全方面多维评价，可进行单独评价，也可进行综合评价。</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baseline"/>
        <w:rPr>
          <w:rFonts w:hint="eastAsia" w:ascii="宋体" w:hAnsi="宋体" w:eastAsia="宋体" w:cs="宋体"/>
          <w:color w:val="000000"/>
          <w:sz w:val="24"/>
          <w:szCs w:val="24"/>
          <w:highlight w:val="none"/>
          <w:vertAlign w:val="baseline"/>
        </w:rPr>
      </w:pPr>
      <w:r>
        <w:rPr>
          <w:rFonts w:hint="eastAsia" w:ascii="宋体" w:hAnsi="宋体" w:eastAsia="宋体" w:cs="宋体"/>
          <w:color w:val="000000"/>
          <w:sz w:val="24"/>
          <w:szCs w:val="24"/>
          <w:highlight w:val="none"/>
          <w:vertAlign w:val="baseline"/>
        </w:rPr>
        <w:t>（4）根据教学的需求，可自定义评价方案，在预设的时间内，针对不同的评价对象，可选用不同的评价方式，支持随时终止或重新启动，评价结果实时反馈可追溯。</w:t>
      </w:r>
    </w:p>
    <w:p>
      <w:pPr>
        <w:keepNext w:val="0"/>
        <w:keepLines w:val="0"/>
        <w:pageBreakBefore w:val="0"/>
        <w:kinsoku/>
        <w:wordWrap/>
        <w:overflowPunct/>
        <w:topLinePunct w:val="0"/>
        <w:autoSpaceDE/>
        <w:autoSpaceDN/>
        <w:bidi w:val="0"/>
        <w:adjustRightInd/>
        <w:snapToGrid/>
        <w:spacing w:beforeAutospacing="0" w:afterAutospacing="0" w:line="400" w:lineRule="exact"/>
        <w:ind w:firstLine="480" w:firstLineChars="200"/>
        <w:rPr>
          <w:rFonts w:hint="eastAsia" w:eastAsia="宋体"/>
          <w:color w:val="000000"/>
          <w:lang w:eastAsia="zh-CN"/>
        </w:rPr>
      </w:pPr>
      <w:r>
        <w:rPr>
          <w:rFonts w:hint="eastAsia" w:ascii="宋体" w:hAnsi="宋体" w:eastAsia="宋体" w:cs="宋体"/>
          <w:color w:val="000000"/>
          <w:sz w:val="24"/>
          <w:szCs w:val="24"/>
          <w:highlight w:val="none"/>
          <w:vertAlign w:val="baseline"/>
        </w:rPr>
        <w:t>（5）根据资源评价需求的变化，调整评价指标，启动评价方案，评价方案数据</w:t>
      </w:r>
      <w:r>
        <w:rPr>
          <w:rFonts w:hint="eastAsia" w:eastAsia="宋体"/>
          <w:color w:val="000000"/>
          <w:lang w:eastAsia="zh-CN"/>
        </w:rPr>
        <w:t>。</w:t>
      </w:r>
    </w:p>
    <w:p>
      <w:pPr>
        <w:rPr>
          <w:rFonts w:ascii="Times New Roman" w:hAnsi="Times New Roman" w:eastAsia="宋体" w:cs="Times New Roman"/>
          <w:color w:val="000000"/>
          <w:sz w:val="24"/>
          <w:szCs w:val="24"/>
        </w:rPr>
      </w:pPr>
      <w:r>
        <w:rPr>
          <w:rFonts w:hint="eastAsia" w:ascii="宋体" w:hAnsi="宋体" w:eastAsia="宋体" w:cs="宋体"/>
          <w:b/>
          <w:bCs/>
          <w:color w:val="000000"/>
          <w:sz w:val="24"/>
          <w:szCs w:val="24"/>
        </w:rPr>
        <w:t>三、商务条件</w:t>
      </w:r>
      <w:r>
        <w:rPr>
          <w:rFonts w:hint="eastAsia" w:ascii="宋体" w:hAnsi="宋体" w:eastAsia="宋体" w:cs="宋体"/>
          <w:b/>
          <w:color w:val="000000"/>
          <w:sz w:val="24"/>
          <w:szCs w:val="24"/>
        </w:rPr>
        <w:t>（以“★”标示的内容为不允许负偏离的实质性要求）</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firstLine="482" w:firstLineChars="200"/>
        <w:rPr>
          <w:rStyle w:val="24"/>
          <w:rFonts w:hint="eastAsia" w:ascii="宋体" w:hAnsi="宋体" w:eastAsia="宋体" w:cs="仿宋"/>
          <w:color w:val="000000"/>
          <w:highlight w:val="none"/>
          <w:lang w:eastAsia="zh-CN"/>
        </w:rPr>
      </w:pPr>
      <w:r>
        <w:rPr>
          <w:rFonts w:hint="eastAsia" w:ascii="宋体" w:hAnsi="宋体" w:eastAsia="宋体" w:cs="宋体"/>
          <w:b/>
          <w:color w:val="000000"/>
          <w:sz w:val="24"/>
          <w:szCs w:val="24"/>
        </w:rPr>
        <w:t>采购包：1</w:t>
      </w:r>
      <w:r>
        <w:rPr>
          <w:rFonts w:hint="eastAsia" w:ascii="宋体" w:hAnsi="宋体" w:eastAsia="宋体" w:cs="宋体"/>
          <w:b/>
          <w:color w:val="000000"/>
          <w:sz w:val="24"/>
          <w:szCs w:val="24"/>
        </w:rPr>
        <w:br w:type="textWrapping"/>
      </w:r>
      <w:r>
        <w:rPr>
          <w:rStyle w:val="24"/>
          <w:rFonts w:hint="eastAsia" w:ascii="宋体" w:hAnsi="宋体" w:cs="仿宋"/>
          <w:color w:val="000000"/>
          <w:highlight w:val="none"/>
        </w:rPr>
        <w:t>1、交付地点：</w:t>
      </w:r>
      <w:r>
        <w:rPr>
          <w:rStyle w:val="24"/>
          <w:rFonts w:hint="eastAsia" w:ascii="宋体" w:hAnsi="宋体" w:cs="仿宋"/>
          <w:color w:val="000000"/>
          <w:highlight w:val="none"/>
          <w:lang w:eastAsia="zh-CN"/>
        </w:rPr>
        <w:t>湄洲湾职业技术</w:t>
      </w:r>
      <w:r>
        <w:rPr>
          <w:rStyle w:val="24"/>
          <w:rFonts w:hint="eastAsia" w:ascii="宋体" w:hAnsi="宋体" w:cs="仿宋"/>
          <w:color w:val="000000"/>
          <w:highlight w:val="none"/>
        </w:rPr>
        <w:t>学院 </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firstLine="482" w:firstLineChars="200"/>
        <w:rPr>
          <w:rStyle w:val="24"/>
          <w:rFonts w:hint="eastAsia" w:ascii="宋体" w:hAnsi="宋体" w:cs="仿宋"/>
          <w:color w:val="000000"/>
          <w:highlight w:val="none"/>
          <w:lang w:eastAsia="zh-CN"/>
        </w:rPr>
      </w:pPr>
      <w:r>
        <w:rPr>
          <w:rStyle w:val="24"/>
          <w:rFonts w:hint="eastAsia" w:ascii="宋体" w:hAnsi="宋体" w:cs="仿宋"/>
          <w:color w:val="000000"/>
          <w:highlight w:val="none"/>
        </w:rPr>
        <w:t>2、交付时间：合同签订后</w:t>
      </w:r>
      <w:r>
        <w:rPr>
          <w:rStyle w:val="24"/>
          <w:rFonts w:hint="eastAsia" w:ascii="宋体" w:hAnsi="宋体" w:cs="仿宋"/>
          <w:color w:val="000000"/>
          <w:highlight w:val="none"/>
          <w:lang w:eastAsia="zh-CN"/>
        </w:rPr>
        <w:t>到国赛作品提交截止</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firstLine="482" w:firstLineChars="200"/>
        <w:rPr>
          <w:rStyle w:val="24"/>
          <w:rFonts w:hint="eastAsia" w:ascii="宋体" w:hAnsi="宋体" w:eastAsia="宋体" w:cs="仿宋"/>
          <w:color w:val="000000"/>
          <w:highlight w:val="none"/>
          <w:lang w:eastAsia="zh-CN"/>
        </w:rPr>
      </w:pPr>
      <w:r>
        <w:rPr>
          <w:rStyle w:val="24"/>
          <w:rFonts w:hint="eastAsia" w:ascii="宋体" w:hAnsi="宋体" w:cs="仿宋"/>
          <w:color w:val="000000"/>
          <w:highlight w:val="none"/>
        </w:rPr>
        <w:t>3、交付条件：验收合格交付使用</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firstLine="482" w:firstLineChars="200"/>
        <w:rPr>
          <w:rStyle w:val="24"/>
          <w:rFonts w:hint="eastAsia" w:ascii="宋体" w:hAnsi="宋体" w:eastAsia="宋体" w:cs="仿宋"/>
          <w:color w:val="000000"/>
          <w:highlight w:val="none"/>
          <w:lang w:eastAsia="zh-CN"/>
        </w:rPr>
      </w:pPr>
      <w:r>
        <w:rPr>
          <w:rStyle w:val="24"/>
          <w:rFonts w:hint="eastAsia" w:ascii="宋体" w:hAnsi="宋体" w:cs="仿宋"/>
          <w:color w:val="000000"/>
          <w:highlight w:val="none"/>
        </w:rPr>
        <w:t>4、是否收取履约保证金：</w:t>
      </w:r>
      <w:r>
        <w:rPr>
          <w:rStyle w:val="24"/>
          <w:rFonts w:hint="eastAsia" w:ascii="宋体" w:hAnsi="宋体" w:cs="仿宋"/>
          <w:color w:val="000000"/>
          <w:highlight w:val="none"/>
          <w:lang w:val="en-US" w:eastAsia="zh-CN"/>
        </w:rPr>
        <w:t>否</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right="0" w:firstLine="482" w:firstLineChars="200"/>
        <w:rPr>
          <w:rStyle w:val="24"/>
          <w:rFonts w:hint="eastAsia" w:ascii="宋体" w:hAnsi="宋体" w:eastAsia="宋体" w:cs="仿宋"/>
          <w:color w:val="000000"/>
          <w:highlight w:val="none"/>
          <w:lang w:eastAsia="zh-CN"/>
        </w:rPr>
      </w:pPr>
      <w:r>
        <w:rPr>
          <w:rStyle w:val="24"/>
          <w:rFonts w:hint="eastAsia" w:ascii="宋体" w:hAnsi="宋体" w:cs="仿宋"/>
          <w:color w:val="000000"/>
          <w:highlight w:val="none"/>
        </w:rPr>
        <w:t>5、是否邀请投标人参与验收：否</w:t>
      </w:r>
    </w:p>
    <w:p>
      <w:pPr>
        <w:keepNext w:val="0"/>
        <w:keepLines w:val="0"/>
        <w:pageBreakBefore w:val="0"/>
        <w:kinsoku/>
        <w:wordWrap/>
        <w:overflowPunct/>
        <w:topLinePunct w:val="0"/>
        <w:autoSpaceDE/>
        <w:autoSpaceDN/>
        <w:bidi w:val="0"/>
        <w:adjustRightInd/>
        <w:snapToGrid/>
        <w:spacing w:beforeAutospacing="0" w:line="400" w:lineRule="exact"/>
        <w:ind w:left="0" w:right="0" w:firstLine="482" w:firstLineChars="200"/>
        <w:rPr>
          <w:rFonts w:hint="eastAsia" w:ascii="宋体" w:hAnsi="宋体" w:eastAsia="宋体" w:cs="宋体"/>
          <w:color w:val="000000"/>
          <w:sz w:val="24"/>
          <w:szCs w:val="24"/>
          <w:highlight w:val="none"/>
        </w:rPr>
      </w:pPr>
      <w:r>
        <w:rPr>
          <w:rStyle w:val="24"/>
          <w:rFonts w:hint="eastAsia" w:ascii="宋体" w:hAnsi="宋体" w:eastAsia="宋体" w:cs="宋体"/>
          <w:b/>
          <w:color w:val="000000"/>
          <w:spacing w:val="0"/>
          <w:sz w:val="24"/>
          <w:szCs w:val="24"/>
          <w:highlight w:val="none"/>
        </w:rPr>
        <w:t>6、验收方式数据表格</w:t>
      </w:r>
    </w:p>
    <w:tbl>
      <w:tblPr>
        <w:tblStyle w:val="20"/>
        <w:tblW w:w="943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776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left"/>
              <w:rPr>
                <w:rFonts w:hint="eastAsia" w:ascii="宋体" w:hAnsi="宋体" w:cs="仿宋"/>
                <w:color w:val="000000"/>
                <w:sz w:val="24"/>
                <w:highlight w:val="none"/>
              </w:rPr>
            </w:pPr>
            <w:r>
              <w:rPr>
                <w:rFonts w:hint="eastAsia" w:ascii="宋体" w:hAnsi="宋体" w:cs="仿宋"/>
                <w:color w:val="000000"/>
                <w:kern w:val="0"/>
                <w:sz w:val="24"/>
                <w:highlight w:val="none"/>
                <w:lang w:bidi="ar"/>
              </w:rPr>
              <w:t>验收期次</w:t>
            </w:r>
          </w:p>
        </w:tc>
        <w:tc>
          <w:tcPr>
            <w:tcW w:w="776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left"/>
              <w:rPr>
                <w:rFonts w:hint="eastAsia" w:ascii="宋体" w:hAnsi="宋体" w:cs="仿宋"/>
                <w:color w:val="000000"/>
                <w:sz w:val="24"/>
                <w:highlight w:val="none"/>
              </w:rPr>
            </w:pPr>
            <w:r>
              <w:rPr>
                <w:rFonts w:hint="eastAsia" w:ascii="宋体" w:hAnsi="宋体" w:cs="仿宋"/>
                <w:color w:val="000000"/>
                <w:kern w:val="0"/>
                <w:sz w:val="24"/>
                <w:highlight w:val="none"/>
                <w:lang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center"/>
              <w:rPr>
                <w:rFonts w:hint="eastAsia" w:ascii="宋体" w:hAnsi="宋体" w:eastAsia="宋体" w:cs="仿宋"/>
                <w:color w:val="000000"/>
                <w:sz w:val="24"/>
                <w:highlight w:val="none"/>
                <w:lang w:eastAsia="zh-CN"/>
              </w:rPr>
            </w:pPr>
            <w:r>
              <w:rPr>
                <w:rFonts w:hint="eastAsia" w:ascii="宋体" w:hAnsi="宋体" w:cs="仿宋"/>
                <w:color w:val="000000"/>
                <w:kern w:val="0"/>
                <w:sz w:val="24"/>
                <w:highlight w:val="none"/>
                <w:lang w:val="en-US" w:eastAsia="zh-CN" w:bidi="ar"/>
              </w:rPr>
              <w:t>1</w:t>
            </w:r>
          </w:p>
        </w:tc>
        <w:tc>
          <w:tcPr>
            <w:tcW w:w="776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left"/>
              <w:rPr>
                <w:rFonts w:hint="eastAsia" w:ascii="宋体" w:hAnsi="宋体" w:cs="仿宋"/>
                <w:color w:val="000000"/>
                <w:sz w:val="24"/>
                <w:highlight w:val="none"/>
              </w:rPr>
            </w:pPr>
            <w:r>
              <w:rPr>
                <w:rFonts w:hint="eastAsia" w:ascii="宋体" w:hAnsi="宋体" w:cs="仿宋"/>
                <w:color w:val="000000"/>
                <w:kern w:val="0"/>
                <w:sz w:val="24"/>
                <w:highlight w:val="none"/>
                <w:lang w:bidi="ar"/>
              </w:rPr>
              <w:t>根据</w:t>
            </w:r>
            <w:r>
              <w:rPr>
                <w:rFonts w:hint="eastAsia" w:ascii="宋体" w:hAnsi="宋体" w:cs="仿宋"/>
                <w:color w:val="000000"/>
                <w:kern w:val="0"/>
                <w:sz w:val="24"/>
                <w:highlight w:val="none"/>
                <w:lang w:eastAsia="zh-CN" w:bidi="ar"/>
              </w:rPr>
              <w:t>招标</w:t>
            </w:r>
            <w:r>
              <w:rPr>
                <w:rFonts w:hint="eastAsia" w:ascii="宋体" w:hAnsi="宋体" w:cs="仿宋"/>
                <w:color w:val="000000"/>
                <w:kern w:val="0"/>
                <w:sz w:val="24"/>
                <w:highlight w:val="none"/>
                <w:lang w:bidi="ar"/>
              </w:rPr>
              <w:t>文件及合同</w:t>
            </w:r>
          </w:p>
        </w:tc>
      </w:tr>
    </w:tbl>
    <w:p>
      <w:pPr>
        <w:keepNext w:val="0"/>
        <w:keepLines w:val="0"/>
        <w:pageBreakBefore w:val="0"/>
        <w:widowControl/>
        <w:suppressLineNumbers w:val="0"/>
        <w:kinsoku/>
        <w:wordWrap/>
        <w:overflowPunct/>
        <w:topLinePunct w:val="0"/>
        <w:autoSpaceDE/>
        <w:autoSpaceDN/>
        <w:bidi w:val="0"/>
        <w:adjustRightInd/>
        <w:snapToGrid/>
        <w:spacing w:beforeAutospacing="0" w:line="400" w:lineRule="exact"/>
        <w:ind w:left="0" w:right="0" w:firstLine="482" w:firstLineChars="200"/>
        <w:jc w:val="left"/>
        <w:textAlignment w:val="auto"/>
        <w:rPr>
          <w:rFonts w:hint="eastAsia" w:ascii="宋体" w:hAnsi="宋体" w:eastAsia="宋体" w:cs="宋体"/>
          <w:color w:val="000000"/>
          <w:sz w:val="24"/>
          <w:szCs w:val="24"/>
          <w:highlight w:val="none"/>
        </w:rPr>
      </w:pPr>
      <w:r>
        <w:rPr>
          <w:rStyle w:val="24"/>
          <w:rFonts w:hint="eastAsia" w:ascii="宋体" w:hAnsi="宋体" w:eastAsia="宋体" w:cs="宋体"/>
          <w:b/>
          <w:color w:val="000000"/>
          <w:kern w:val="0"/>
          <w:sz w:val="24"/>
          <w:szCs w:val="24"/>
          <w:highlight w:val="none"/>
          <w:lang w:val="en-US" w:eastAsia="zh-CN" w:bidi="ar"/>
        </w:rPr>
        <w:t>7、支付方式数据表格</w:t>
      </w:r>
    </w:p>
    <w:tbl>
      <w:tblPr>
        <w:tblStyle w:val="20"/>
        <w:tblW w:w="941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1667"/>
        <w:gridCol w:w="608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
              </w:rPr>
              <w:t>支付期次</w:t>
            </w:r>
          </w:p>
        </w:tc>
        <w:tc>
          <w:tcPr>
            <w:tcW w:w="16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
              </w:rPr>
              <w:t>支付比例(%)</w:t>
            </w:r>
          </w:p>
        </w:tc>
        <w:tc>
          <w:tcPr>
            <w:tcW w:w="608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67"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line="400" w:lineRule="exact"/>
              <w:ind w:left="0" w:right="0" w:firstLine="480" w:firstLineChars="20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
              </w:rPr>
              <w:t>1</w:t>
            </w:r>
          </w:p>
        </w:tc>
        <w:tc>
          <w:tcPr>
            <w:tcW w:w="1667" w:type="dxa"/>
            <w:vAlign w:val="center"/>
          </w:tcPr>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100%</w:t>
            </w:r>
          </w:p>
        </w:tc>
        <w:tc>
          <w:tcPr>
            <w:tcW w:w="6082" w:type="dxa"/>
            <w:vAlign w:val="center"/>
          </w:tcPr>
          <w:p>
            <w:pPr>
              <w:pStyle w:val="6"/>
              <w:keepNext w:val="0"/>
              <w:keepLines w:val="0"/>
              <w:pageBreakBefore w:val="0"/>
              <w:kinsoku/>
              <w:wordWrap/>
              <w:overflowPunct/>
              <w:topLinePunct w:val="0"/>
              <w:autoSpaceDE/>
              <w:autoSpaceDN/>
              <w:bidi w:val="0"/>
              <w:adjustRightInd/>
              <w:snapToGrid/>
              <w:spacing w:beforeAutospacing="0" w:line="400" w:lineRule="exact"/>
              <w:ind w:left="0" w:right="0" w:firstLine="480" w:firstLineChars="200"/>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项目验收通过后，成交人提供正式发票后，按发票金额支付服务报酬。</w:t>
            </w:r>
          </w:p>
        </w:tc>
      </w:tr>
    </w:tbl>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2" w:firstLineChars="200"/>
        <w:textAlignment w:val="baseline"/>
        <w:rPr>
          <w:rFonts w:hint="eastAsia" w:ascii="宋体" w:hAnsi="宋体" w:eastAsia="宋体" w:cs="宋体"/>
          <w:color w:val="000000"/>
          <w:sz w:val="24"/>
          <w:szCs w:val="24"/>
        </w:rPr>
      </w:pPr>
      <w:r>
        <w:rPr>
          <w:rStyle w:val="24"/>
          <w:rFonts w:hint="eastAsia" w:ascii="宋体" w:hAnsi="宋体" w:cs="宋体"/>
          <w:color w:val="000000"/>
          <w:sz w:val="24"/>
          <w:szCs w:val="24"/>
          <w:lang w:val="en-US" w:eastAsia="zh-CN"/>
        </w:rPr>
        <w:t>8、</w:t>
      </w:r>
      <w:r>
        <w:rPr>
          <w:rStyle w:val="24"/>
          <w:rFonts w:hint="eastAsia" w:ascii="宋体" w:hAnsi="宋体" w:eastAsia="宋体" w:cs="宋体"/>
          <w:b/>
          <w:i w:val="0"/>
          <w:caps w:val="0"/>
          <w:color w:val="000000"/>
          <w:spacing w:val="0"/>
          <w:sz w:val="24"/>
          <w:szCs w:val="24"/>
          <w:shd w:val="clear" w:color="auto" w:fill="FFFFFF"/>
          <w:vertAlign w:val="baseline"/>
        </w:rPr>
        <w:t>验收</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cs="宋体"/>
          <w:i w:val="0"/>
          <w:caps w:val="0"/>
          <w:color w:val="000000"/>
          <w:spacing w:val="0"/>
          <w:sz w:val="24"/>
          <w:szCs w:val="24"/>
          <w:shd w:val="clear" w:color="auto" w:fill="FFFFFF"/>
          <w:vertAlign w:val="baseline"/>
          <w:lang w:val="en-US" w:eastAsia="zh-CN"/>
        </w:rPr>
        <w:t>1</w:t>
      </w: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eastAsia="宋体" w:cs="宋体"/>
          <w:i w:val="0"/>
          <w:caps w:val="0"/>
          <w:color w:val="000000"/>
          <w:spacing w:val="0"/>
          <w:sz w:val="24"/>
          <w:szCs w:val="24"/>
          <w:shd w:val="clear" w:color="auto" w:fill="FFFFFF"/>
          <w:vertAlign w:val="baseline"/>
        </w:rPr>
        <w:t>协助内容制作、拍摄</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color w:val="000000"/>
          <w:sz w:val="24"/>
          <w:szCs w:val="24"/>
        </w:rPr>
      </w:pPr>
      <w:r>
        <w:rPr>
          <w:rFonts w:hint="eastAsia" w:ascii="宋体" w:hAnsi="宋体" w:eastAsia="宋体" w:cs="宋体"/>
          <w:i w:val="0"/>
          <w:caps w:val="0"/>
          <w:color w:val="000000"/>
          <w:spacing w:val="0"/>
          <w:sz w:val="24"/>
          <w:szCs w:val="24"/>
          <w:shd w:val="clear" w:color="auto" w:fill="FFFFFF"/>
          <w:vertAlign w:val="baseline"/>
        </w:rPr>
        <w:t>合同签订后，成交供应商应在接到采购人通知后在规定的时间内负责派技术人员根据作品需要协助参赛教师将交互式资源、虚拟仿真、动画、教学评价融入到教学课件、互动教学视频中，并负责拍摄至验收合格交付采购人使用。</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cs="宋体"/>
          <w:i w:val="0"/>
          <w:caps w:val="0"/>
          <w:color w:val="000000"/>
          <w:spacing w:val="0"/>
          <w:sz w:val="24"/>
          <w:szCs w:val="24"/>
          <w:shd w:val="clear" w:color="auto" w:fill="FFFFFF"/>
          <w:vertAlign w:val="baseline"/>
          <w:lang w:val="en-US" w:eastAsia="zh-CN"/>
        </w:rPr>
        <w:t>2</w:t>
      </w: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eastAsia="宋体" w:cs="宋体"/>
          <w:i w:val="0"/>
          <w:caps w:val="0"/>
          <w:color w:val="000000"/>
          <w:spacing w:val="0"/>
          <w:sz w:val="24"/>
          <w:szCs w:val="24"/>
          <w:shd w:val="clear" w:color="auto" w:fill="FFFFFF"/>
          <w:vertAlign w:val="baseline"/>
        </w:rPr>
        <w:t>验收</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color w:val="000000"/>
          <w:sz w:val="24"/>
          <w:szCs w:val="24"/>
        </w:rPr>
      </w:pPr>
      <w:r>
        <w:rPr>
          <w:rFonts w:hint="eastAsia" w:ascii="宋体" w:hAnsi="宋体" w:eastAsia="宋体" w:cs="宋体"/>
          <w:i w:val="0"/>
          <w:caps w:val="0"/>
          <w:color w:val="000000"/>
          <w:spacing w:val="0"/>
          <w:sz w:val="24"/>
          <w:szCs w:val="24"/>
          <w:shd w:val="clear" w:color="auto" w:fill="FFFFFF"/>
          <w:vertAlign w:val="baseline"/>
        </w:rPr>
        <w:t>验收标准：成交供应商所提供的视频等材料必须按</w:t>
      </w:r>
      <w:r>
        <w:rPr>
          <w:rFonts w:hint="eastAsia" w:ascii="宋体" w:hAnsi="宋体" w:eastAsia="宋体" w:cs="宋体"/>
          <w:i w:val="0"/>
          <w:caps w:val="0"/>
          <w:color w:val="000000"/>
          <w:spacing w:val="0"/>
          <w:sz w:val="24"/>
          <w:szCs w:val="24"/>
          <w:shd w:val="clear" w:color="auto" w:fill="FFFFFF"/>
          <w:vertAlign w:val="baseline"/>
          <w:lang w:val="en-US" w:eastAsia="zh-CN"/>
        </w:rPr>
        <w:t>招标</w:t>
      </w:r>
      <w:r>
        <w:rPr>
          <w:rFonts w:hint="eastAsia" w:ascii="宋体" w:hAnsi="宋体" w:eastAsia="宋体" w:cs="宋体"/>
          <w:i w:val="0"/>
          <w:caps w:val="0"/>
          <w:color w:val="000000"/>
          <w:spacing w:val="0"/>
          <w:sz w:val="24"/>
          <w:szCs w:val="24"/>
          <w:shd w:val="clear" w:color="auto" w:fill="FFFFFF"/>
          <w:vertAlign w:val="baseline"/>
        </w:rPr>
        <w:t>文件、响应文件等有关内容进行验收。每一个课程作品均按照要求提交教案、实施报告、4段课堂教学实录视频。</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cs="宋体"/>
          <w:i w:val="0"/>
          <w:caps w:val="0"/>
          <w:color w:val="000000"/>
          <w:spacing w:val="0"/>
          <w:sz w:val="24"/>
          <w:szCs w:val="24"/>
          <w:shd w:val="clear" w:color="auto" w:fill="FFFFFF"/>
          <w:vertAlign w:val="baseline"/>
          <w:lang w:val="en-US" w:eastAsia="zh-CN"/>
        </w:rPr>
        <w:t>3</w:t>
      </w:r>
      <w:r>
        <w:rPr>
          <w:rFonts w:hint="eastAsia" w:ascii="宋体" w:hAnsi="宋体" w:cs="宋体"/>
          <w:i w:val="0"/>
          <w:caps w:val="0"/>
          <w:color w:val="000000"/>
          <w:spacing w:val="0"/>
          <w:sz w:val="24"/>
          <w:szCs w:val="24"/>
          <w:shd w:val="clear" w:color="auto" w:fill="FFFFFF"/>
          <w:vertAlign w:val="baseline"/>
          <w:lang w:eastAsia="zh-CN"/>
        </w:rPr>
        <w:t>）</w:t>
      </w:r>
      <w:r>
        <w:rPr>
          <w:rFonts w:hint="eastAsia" w:ascii="宋体" w:hAnsi="宋体" w:eastAsia="宋体" w:cs="宋体"/>
          <w:i w:val="0"/>
          <w:caps w:val="0"/>
          <w:color w:val="000000"/>
          <w:spacing w:val="0"/>
          <w:sz w:val="24"/>
          <w:szCs w:val="24"/>
          <w:shd w:val="clear" w:color="auto" w:fill="FFFFFF"/>
          <w:vertAlign w:val="baseline"/>
        </w:rPr>
        <w:t>验收程序和方法</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baseline"/>
        <w:rPr>
          <w:rFonts w:hint="eastAsia" w:ascii="宋体" w:hAnsi="宋体" w:eastAsia="宋体" w:cs="宋体"/>
          <w:i w:val="0"/>
          <w:caps w:val="0"/>
          <w:color w:val="000000"/>
          <w:spacing w:val="0"/>
          <w:sz w:val="24"/>
          <w:szCs w:val="24"/>
          <w:shd w:val="clear" w:color="auto" w:fill="FFFFFF"/>
          <w:vertAlign w:val="baseline"/>
        </w:rPr>
      </w:pPr>
      <w:r>
        <w:rPr>
          <w:rFonts w:hint="eastAsia" w:ascii="宋体" w:hAnsi="宋体" w:eastAsia="宋体" w:cs="宋体"/>
          <w:i w:val="0"/>
          <w:caps w:val="0"/>
          <w:color w:val="000000"/>
          <w:spacing w:val="0"/>
          <w:sz w:val="24"/>
          <w:szCs w:val="24"/>
          <w:shd w:val="clear" w:color="auto" w:fill="FFFFFF"/>
          <w:vertAlign w:val="baseline"/>
        </w:rPr>
        <w:t>成交供应商自检：视频等材料在传输完毕后，要求成交供应商对所有验收的材料性能进行自检，检验结果必须符合招标技术要求以及合同中相关条款。</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2" w:firstLineChars="200"/>
        <w:rPr>
          <w:color w:val="000000"/>
        </w:rPr>
      </w:pPr>
      <w:r>
        <w:rPr>
          <w:rStyle w:val="24"/>
          <w:rFonts w:hint="eastAsia" w:ascii="宋体" w:hAnsi="宋体" w:cs="宋体"/>
          <w:color w:val="000000"/>
          <w:sz w:val="24"/>
          <w:szCs w:val="24"/>
          <w:lang w:val="en-US" w:eastAsia="zh-CN"/>
        </w:rPr>
        <w:t>9、</w:t>
      </w:r>
      <w:r>
        <w:rPr>
          <w:rStyle w:val="24"/>
          <w:rFonts w:hint="eastAsia" w:ascii="宋体" w:hAnsi="宋体" w:eastAsia="宋体" w:cs="宋体"/>
          <w:color w:val="000000"/>
          <w:sz w:val="24"/>
          <w:szCs w:val="24"/>
        </w:rPr>
        <w:t>违约责任要求</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i w:val="0"/>
          <w:caps w:val="0"/>
          <w:color w:val="000000"/>
          <w:spacing w:val="0"/>
          <w:sz w:val="24"/>
          <w:szCs w:val="24"/>
          <w:shd w:val="clear" w:color="auto" w:fill="FFFFFF"/>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1</w:t>
      </w:r>
      <w:r>
        <w:rPr>
          <w:rFonts w:hint="eastAsia" w:ascii="宋体" w:hAnsi="宋体" w:cs="宋体"/>
          <w:color w:val="000000"/>
          <w:sz w:val="24"/>
          <w:szCs w:val="24"/>
          <w:lang w:eastAsia="zh-CN"/>
        </w:rPr>
        <w:t>）</w:t>
      </w:r>
      <w:r>
        <w:rPr>
          <w:rFonts w:hint="eastAsia" w:ascii="宋体" w:hAnsi="宋体" w:eastAsia="宋体" w:cs="宋体"/>
          <w:i w:val="0"/>
          <w:caps w:val="0"/>
          <w:color w:val="000000"/>
          <w:spacing w:val="0"/>
          <w:sz w:val="24"/>
          <w:szCs w:val="24"/>
          <w:shd w:val="clear" w:color="auto" w:fill="FFFFFF"/>
        </w:rPr>
        <w:t>因成交供应商原因造成合同无法按时签订，视为成交供应商违约，成交供应商无权要求返还投标保证金（如有）。如成交供应商违约给采购人造成损失的，成交供应商还需另行支付相应的赔偿。</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lang w:eastAsia="zh-CN"/>
        </w:rPr>
        <w:t>（</w:t>
      </w:r>
      <w:r>
        <w:rPr>
          <w:rFonts w:hint="eastAsia" w:ascii="宋体" w:hAnsi="宋体" w:cs="宋体"/>
          <w:i w:val="0"/>
          <w:caps w:val="0"/>
          <w:color w:val="000000"/>
          <w:spacing w:val="0"/>
          <w:sz w:val="24"/>
          <w:szCs w:val="24"/>
          <w:shd w:val="clear" w:color="auto" w:fill="FFFFFF"/>
          <w:lang w:val="en-US" w:eastAsia="zh-CN"/>
        </w:rPr>
        <w:t>2</w:t>
      </w:r>
      <w:r>
        <w:rPr>
          <w:rFonts w:hint="eastAsia" w:ascii="宋体" w:hAnsi="宋体" w:cs="宋体"/>
          <w:i w:val="0"/>
          <w:caps w:val="0"/>
          <w:color w:val="000000"/>
          <w:spacing w:val="0"/>
          <w:sz w:val="24"/>
          <w:szCs w:val="24"/>
          <w:shd w:val="clear" w:color="auto" w:fill="FFFFFF"/>
          <w:lang w:eastAsia="zh-CN"/>
        </w:rPr>
        <w:t>）</w:t>
      </w:r>
      <w:r>
        <w:rPr>
          <w:rFonts w:hint="eastAsia" w:ascii="宋体" w:hAnsi="宋体" w:eastAsia="宋体" w:cs="宋体"/>
          <w:i w:val="0"/>
          <w:caps w:val="0"/>
          <w:color w:val="000000"/>
          <w:spacing w:val="0"/>
          <w:sz w:val="24"/>
          <w:szCs w:val="24"/>
          <w:shd w:val="clear" w:color="auto" w:fill="FFFFFF"/>
        </w:rPr>
        <w:t>在签定合同之后，成交供应商要求解除合同的，视为成交供应商违约，成交供应商无权要求返还保证金（如有）和履约保证金(如有）。如成交供应商违约给采购人造成损失的，成交供应商还需另行支付相应的赔偿。</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lang w:val="en-US" w:eastAsia="zh-CN"/>
        </w:rPr>
        <w:t>（3）</w:t>
      </w:r>
      <w:r>
        <w:rPr>
          <w:rFonts w:hint="eastAsia" w:ascii="宋体" w:hAnsi="宋体" w:eastAsia="宋体" w:cs="宋体"/>
          <w:i w:val="0"/>
          <w:caps w:val="0"/>
          <w:color w:val="000000"/>
          <w:spacing w:val="0"/>
          <w:sz w:val="24"/>
          <w:szCs w:val="24"/>
          <w:shd w:val="clear" w:color="auto" w:fill="FFFFFF"/>
        </w:rPr>
        <w:t>因成交供应商原因导致服务过程中发生重大事故，除依约承担赔偿责任外，采购人有权解除合同，并要求返还已付合同款项。</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lang w:val="en-US" w:eastAsia="zh-CN"/>
        </w:rPr>
        <w:t>（4）</w:t>
      </w:r>
      <w:r>
        <w:rPr>
          <w:rFonts w:hint="eastAsia" w:ascii="宋体" w:hAnsi="宋体" w:eastAsia="宋体" w:cs="宋体"/>
          <w:i w:val="0"/>
          <w:caps w:val="0"/>
          <w:color w:val="000000"/>
          <w:spacing w:val="0"/>
          <w:sz w:val="24"/>
          <w:szCs w:val="24"/>
          <w:shd w:val="clear" w:color="auto" w:fill="FFFFFF"/>
        </w:rPr>
        <w:t>因成交供应商未按</w:t>
      </w:r>
      <w:r>
        <w:rPr>
          <w:rFonts w:hint="eastAsia" w:ascii="宋体" w:hAnsi="宋体" w:eastAsia="宋体" w:cs="宋体"/>
          <w:i w:val="0"/>
          <w:caps w:val="0"/>
          <w:color w:val="000000"/>
          <w:spacing w:val="0"/>
          <w:sz w:val="24"/>
          <w:szCs w:val="24"/>
          <w:shd w:val="clear" w:color="auto" w:fill="FFFFFF"/>
          <w:lang w:val="en-US" w:eastAsia="zh-CN"/>
        </w:rPr>
        <w:t>招标</w:t>
      </w:r>
      <w:r>
        <w:rPr>
          <w:rFonts w:hint="eastAsia" w:ascii="宋体" w:hAnsi="宋体" w:eastAsia="宋体" w:cs="宋体"/>
          <w:i w:val="0"/>
          <w:caps w:val="0"/>
          <w:color w:val="000000"/>
          <w:spacing w:val="0"/>
          <w:sz w:val="24"/>
          <w:szCs w:val="24"/>
          <w:shd w:val="clear" w:color="auto" w:fill="FFFFFF"/>
        </w:rPr>
        <w:t>文件、响应文件及合同约定(以其中较高标准者为准）提供产品或服务（因采购方原因导致无法按时提供产品或服务的除外），并影响采购人事务而造成损失的，采购人有权单方解除合同，并有权要求成交供应商返还全部已付合同款项，若采购人因此遭致损失的，成交供应商还需另行承担赔偿责任。</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rPr>
          <w:rFonts w:hint="eastAsia" w:ascii="宋体" w:hAnsi="宋体" w:eastAsia="宋体" w:cs="宋体"/>
          <w:color w:val="000000"/>
          <w:sz w:val="24"/>
          <w:szCs w:val="24"/>
        </w:rPr>
      </w:pPr>
      <w:r>
        <w:rPr>
          <w:rStyle w:val="24"/>
          <w:rFonts w:hint="eastAsia" w:ascii="宋体" w:hAnsi="宋体" w:cs="宋体"/>
          <w:color w:val="000000"/>
          <w:sz w:val="24"/>
          <w:szCs w:val="24"/>
          <w:lang w:val="en-US" w:eastAsia="zh-CN"/>
        </w:rPr>
        <w:t>10、</w:t>
      </w:r>
      <w:r>
        <w:rPr>
          <w:rStyle w:val="24"/>
          <w:rFonts w:hint="eastAsia" w:ascii="宋体" w:hAnsi="宋体" w:cs="宋体"/>
          <w:color w:val="000000"/>
          <w:sz w:val="24"/>
          <w:szCs w:val="24"/>
          <w:lang w:eastAsia="zh-CN"/>
        </w:rPr>
        <w:t>知识产权：</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lang w:eastAsia="zh-CN"/>
        </w:rPr>
        <w:t>（</w:t>
      </w:r>
      <w:r>
        <w:rPr>
          <w:rFonts w:hint="eastAsia" w:ascii="宋体" w:hAnsi="宋体" w:cs="宋体"/>
          <w:i w:val="0"/>
          <w:caps w:val="0"/>
          <w:color w:val="000000"/>
          <w:spacing w:val="0"/>
          <w:sz w:val="24"/>
          <w:szCs w:val="24"/>
          <w:shd w:val="clear" w:color="auto" w:fill="FFFFFF"/>
          <w:lang w:val="en-US" w:eastAsia="zh-CN"/>
        </w:rPr>
        <w:t>1</w:t>
      </w:r>
      <w:r>
        <w:rPr>
          <w:rFonts w:hint="eastAsia" w:ascii="宋体" w:hAnsi="宋体" w:cs="宋体"/>
          <w:i w:val="0"/>
          <w:caps w:val="0"/>
          <w:color w:val="000000"/>
          <w:spacing w:val="0"/>
          <w:sz w:val="24"/>
          <w:szCs w:val="24"/>
          <w:shd w:val="clear" w:color="auto" w:fill="FFFFFF"/>
          <w:lang w:eastAsia="zh-CN"/>
        </w:rPr>
        <w:t>）</w:t>
      </w:r>
      <w:r>
        <w:rPr>
          <w:rFonts w:hint="eastAsia" w:ascii="宋体" w:hAnsi="宋体" w:eastAsia="宋体" w:cs="宋体"/>
          <w:i w:val="0"/>
          <w:caps w:val="0"/>
          <w:color w:val="000000"/>
          <w:spacing w:val="0"/>
          <w:sz w:val="24"/>
          <w:szCs w:val="24"/>
          <w:shd w:val="clear" w:color="auto" w:fill="FFFFFF"/>
        </w:rPr>
        <w:t>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color w:val="000000"/>
          <w:sz w:val="24"/>
          <w:szCs w:val="24"/>
        </w:rPr>
      </w:pPr>
      <w:r>
        <w:rPr>
          <w:rFonts w:hint="eastAsia" w:ascii="宋体" w:hAnsi="宋体" w:cs="宋体"/>
          <w:i w:val="0"/>
          <w:caps w:val="0"/>
          <w:color w:val="000000"/>
          <w:spacing w:val="0"/>
          <w:sz w:val="24"/>
          <w:szCs w:val="24"/>
          <w:shd w:val="clear" w:color="auto" w:fill="FFFFFF"/>
          <w:lang w:eastAsia="zh-CN"/>
        </w:rPr>
        <w:t>（</w:t>
      </w:r>
      <w:r>
        <w:rPr>
          <w:rFonts w:hint="eastAsia" w:ascii="宋体" w:hAnsi="宋体" w:cs="宋体"/>
          <w:i w:val="0"/>
          <w:caps w:val="0"/>
          <w:color w:val="000000"/>
          <w:spacing w:val="0"/>
          <w:sz w:val="24"/>
          <w:szCs w:val="24"/>
          <w:shd w:val="clear" w:color="auto" w:fill="FFFFFF"/>
          <w:lang w:val="en-US" w:eastAsia="zh-CN"/>
        </w:rPr>
        <w:t>2</w:t>
      </w:r>
      <w:r>
        <w:rPr>
          <w:rFonts w:hint="eastAsia" w:ascii="宋体" w:hAnsi="宋体" w:cs="宋体"/>
          <w:i w:val="0"/>
          <w:caps w:val="0"/>
          <w:color w:val="000000"/>
          <w:spacing w:val="0"/>
          <w:sz w:val="24"/>
          <w:szCs w:val="24"/>
          <w:shd w:val="clear" w:color="auto" w:fill="FFFFFF"/>
          <w:lang w:eastAsia="zh-CN"/>
        </w:rPr>
        <w:t>）</w:t>
      </w:r>
      <w:r>
        <w:rPr>
          <w:rFonts w:hint="eastAsia" w:ascii="宋体" w:hAnsi="宋体" w:eastAsia="宋体" w:cs="宋体"/>
          <w:i w:val="0"/>
          <w:caps w:val="0"/>
          <w:color w:val="000000"/>
          <w:spacing w:val="0"/>
          <w:sz w:val="24"/>
          <w:szCs w:val="24"/>
          <w:shd w:val="clear" w:color="auto" w:fill="FFFFFF"/>
        </w:rPr>
        <w:t>若成交供应商提供的采购标的不符合国家知识产权法律、法规的规定或被有关主管机关认定为假冒伪劣品，则成交供应商中标资格将被取消；采购人还将按照有关法律、法规和规章的规定进行处理，具体如下：如采购人因此而遭致损失的，成交供应商应赔偿该损失。</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rPr>
          <w:rFonts w:hint="eastAsia" w:ascii="宋体" w:hAnsi="宋体" w:eastAsia="宋体" w:cs="宋体"/>
          <w:i w:val="0"/>
          <w:caps w:val="0"/>
          <w:color w:val="000000"/>
          <w:spacing w:val="0"/>
          <w:sz w:val="24"/>
          <w:szCs w:val="24"/>
          <w:shd w:val="clear" w:color="auto" w:fill="FFFFFF"/>
        </w:rPr>
      </w:pPr>
      <w:r>
        <w:rPr>
          <w:rFonts w:hint="eastAsia" w:ascii="宋体" w:hAnsi="宋体" w:cs="宋体"/>
          <w:i w:val="0"/>
          <w:caps w:val="0"/>
          <w:color w:val="000000"/>
          <w:spacing w:val="0"/>
          <w:sz w:val="24"/>
          <w:szCs w:val="24"/>
          <w:shd w:val="clear" w:color="auto" w:fill="FFFFFF"/>
          <w:lang w:eastAsia="zh-CN"/>
        </w:rPr>
        <w:t>（</w:t>
      </w:r>
      <w:r>
        <w:rPr>
          <w:rFonts w:hint="eastAsia" w:ascii="宋体" w:hAnsi="宋体" w:cs="宋体"/>
          <w:i w:val="0"/>
          <w:caps w:val="0"/>
          <w:color w:val="000000"/>
          <w:spacing w:val="0"/>
          <w:sz w:val="24"/>
          <w:szCs w:val="24"/>
          <w:shd w:val="clear" w:color="auto" w:fill="FFFFFF"/>
          <w:lang w:val="en-US" w:eastAsia="zh-CN"/>
        </w:rPr>
        <w:t>3</w:t>
      </w:r>
      <w:r>
        <w:rPr>
          <w:rFonts w:hint="eastAsia" w:ascii="宋体" w:hAnsi="宋体" w:cs="宋体"/>
          <w:i w:val="0"/>
          <w:caps w:val="0"/>
          <w:color w:val="000000"/>
          <w:spacing w:val="0"/>
          <w:sz w:val="24"/>
          <w:szCs w:val="24"/>
          <w:shd w:val="clear" w:color="auto" w:fill="FFFFFF"/>
          <w:lang w:eastAsia="zh-CN"/>
        </w:rPr>
        <w:t>）</w:t>
      </w:r>
      <w:r>
        <w:rPr>
          <w:rFonts w:hint="eastAsia" w:ascii="宋体" w:hAnsi="宋体" w:eastAsia="宋体" w:cs="宋体"/>
          <w:i w:val="0"/>
          <w:caps w:val="0"/>
          <w:color w:val="000000"/>
          <w:spacing w:val="0"/>
          <w:sz w:val="24"/>
          <w:szCs w:val="24"/>
          <w:shd w:val="clear" w:color="auto" w:fill="FFFFFF"/>
        </w:rPr>
        <w:t>本项目因服务需要而拍摄和制作的视频、音频、动画、图片、课件等课程资源的版权归采购人所有。未经采购人同意，成交供应商不得将之公开或用于第三方。</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2" w:firstLineChars="200"/>
        <w:rPr>
          <w:color w:val="000000"/>
        </w:rPr>
      </w:pPr>
      <w:r>
        <w:rPr>
          <w:rStyle w:val="24"/>
          <w:rFonts w:hint="eastAsia" w:ascii="宋体" w:hAnsi="宋体" w:cs="宋体"/>
          <w:color w:val="000000"/>
          <w:sz w:val="24"/>
          <w:szCs w:val="24"/>
          <w:lang w:val="en-US" w:eastAsia="zh-CN"/>
        </w:rPr>
        <w:t>11、</w:t>
      </w:r>
      <w:r>
        <w:rPr>
          <w:rStyle w:val="24"/>
          <w:rFonts w:hint="eastAsia" w:ascii="宋体" w:hAnsi="宋体" w:eastAsia="宋体" w:cs="宋体"/>
          <w:color w:val="000000"/>
          <w:sz w:val="24"/>
          <w:szCs w:val="24"/>
        </w:rPr>
        <w:t>版权归属保障</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rPr>
          <w:color w:val="000000"/>
        </w:rPr>
      </w:pPr>
      <w:r>
        <w:rPr>
          <w:rFonts w:hint="eastAsia" w:ascii="宋体" w:hAnsi="宋体" w:eastAsia="宋体" w:cs="宋体"/>
          <w:color w:val="000000"/>
          <w:sz w:val="24"/>
          <w:szCs w:val="24"/>
        </w:rPr>
        <w:t>（1）作品资源，师生信息，教学数据等，都归采购人所有，成交人未经授权，不得对外发布或使用。</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rPr>
          <w:color w:val="000000"/>
        </w:rPr>
      </w:pPr>
      <w:r>
        <w:rPr>
          <w:rFonts w:hint="eastAsia" w:ascii="宋体" w:hAnsi="宋体" w:eastAsia="宋体" w:cs="宋体"/>
          <w:color w:val="000000"/>
          <w:sz w:val="24"/>
          <w:szCs w:val="24"/>
        </w:rPr>
        <w:t>（2）要注意成片中所有使用的图片、音视频等素材的版权问题，规避版权风险。对授课案例中的当事人肖像权、隐私等采取适当技术手段处理。所有资料尽量提供出处并在片尾鸣谢。</w:t>
      </w:r>
    </w:p>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542" w:firstLineChars="200"/>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四、其他事项</w:t>
      </w:r>
    </w:p>
    <w:p>
      <w:pPr>
        <w:keepNext w:val="0"/>
        <w:keepLines w:val="0"/>
        <w:pageBreakBefore w:val="0"/>
        <w:widowControl/>
        <w:kinsoku/>
        <w:wordWrap/>
        <w:overflowPunct/>
        <w:topLinePunct w:val="0"/>
        <w:autoSpaceDE/>
        <w:autoSpaceDN/>
        <w:bidi w:val="0"/>
        <w:adjustRightInd/>
        <w:snapToGrid/>
        <w:spacing w:beforeAutospacing="0" w:line="400" w:lineRule="exact"/>
        <w:ind w:left="0" w:right="0" w:firstLine="480" w:firstLineChars="200"/>
        <w:jc w:val="left"/>
        <w:rPr>
          <w:rFonts w:ascii="宋体" w:hAnsi="宋体" w:eastAsia="宋体" w:cs="宋体"/>
          <w:color w:val="000000"/>
          <w:kern w:val="0"/>
          <w:sz w:val="24"/>
          <w:szCs w:val="24"/>
        </w:rPr>
      </w:pPr>
      <w:r>
        <w:rPr>
          <w:rFonts w:ascii="宋体" w:hAnsi="宋体" w:eastAsia="宋体" w:cs="宋体"/>
          <w:color w:val="000000"/>
          <w:kern w:val="0"/>
          <w:sz w:val="24"/>
          <w:szCs w:val="24"/>
        </w:rPr>
        <w:t>无</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line="440" w:lineRule="exact"/>
        <w:jc w:val="left"/>
        <w:rPr>
          <w:rFonts w:ascii="宋体" w:hAnsi="宋体" w:eastAsia="宋体" w:cs="宋体"/>
          <w:b/>
          <w:bCs/>
          <w:color w:val="000000"/>
          <w:kern w:val="0"/>
          <w:sz w:val="36"/>
          <w:szCs w:val="36"/>
        </w:rPr>
      </w:pPr>
      <w:r>
        <w:rPr>
          <w:rFonts w:ascii="宋体" w:hAnsi="宋体" w:eastAsia="宋体" w:cs="宋体"/>
          <w:b/>
          <w:bCs/>
          <w:color w:val="000000"/>
          <w:kern w:val="0"/>
          <w:sz w:val="36"/>
          <w:szCs w:val="36"/>
        </w:rPr>
        <w:br w:type="page"/>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第四章 合同</w:t>
      </w:r>
      <w:r>
        <w:rPr>
          <w:rFonts w:hint="eastAsia" w:ascii="宋体" w:hAnsi="宋体" w:eastAsia="宋体" w:cs="宋体"/>
          <w:b/>
          <w:bCs/>
          <w:color w:val="000000"/>
          <w:kern w:val="0"/>
          <w:sz w:val="36"/>
          <w:szCs w:val="36"/>
        </w:rPr>
        <w:t>（参考）</w:t>
      </w:r>
    </w:p>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编制说明</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1、签订合同应遵守《中华人民共和国政府采购法》、《中华人民共和国民法典》。</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2、签订合同时，采购人与成交供应商应结合谈判文件第三章规定填列相应内容。如果双方使用谈判文件第</w:t>
      </w:r>
      <w:r>
        <w:rPr>
          <w:rFonts w:hint="eastAsia" w:ascii="宋体" w:hAnsi="宋体" w:eastAsia="宋体" w:cs="宋体"/>
          <w:color w:val="000000"/>
          <w:kern w:val="0"/>
          <w:sz w:val="24"/>
          <w:szCs w:val="24"/>
        </w:rPr>
        <w:t>三</w:t>
      </w:r>
      <w:r>
        <w:rPr>
          <w:rFonts w:ascii="宋体" w:hAnsi="宋体" w:eastAsia="宋体" w:cs="宋体"/>
          <w:color w:val="000000"/>
          <w:kern w:val="0"/>
          <w:sz w:val="24"/>
          <w:szCs w:val="24"/>
        </w:rPr>
        <w:t>章已有规定的条款及格式，双方均不得对规定进行变更或调整；谈判文件第</w:t>
      </w:r>
      <w:r>
        <w:rPr>
          <w:rFonts w:hint="eastAsia" w:ascii="宋体" w:hAnsi="宋体" w:eastAsia="宋体" w:cs="宋体"/>
          <w:color w:val="000000"/>
          <w:kern w:val="0"/>
          <w:sz w:val="24"/>
          <w:szCs w:val="24"/>
        </w:rPr>
        <w:t>三</w:t>
      </w:r>
      <w:r>
        <w:rPr>
          <w:rFonts w:ascii="宋体" w:hAnsi="宋体" w:eastAsia="宋体" w:cs="宋体"/>
          <w:color w:val="000000"/>
          <w:kern w:val="0"/>
          <w:sz w:val="24"/>
          <w:szCs w:val="24"/>
        </w:rPr>
        <w:t>章未作规定的条款及格式，双方可通过友好协商进行约定。</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3.本章节所附的合同格式为参考文本，如果因为项目实际特点不能适用，</w:t>
      </w:r>
      <w:r>
        <w:rPr>
          <w:rFonts w:hint="eastAsia" w:ascii="宋体" w:hAnsi="宋体" w:eastAsia="宋体" w:cs="宋体"/>
          <w:color w:val="000000"/>
          <w:kern w:val="0"/>
          <w:sz w:val="24"/>
          <w:szCs w:val="24"/>
        </w:rPr>
        <w:t>合同可以根据行业性质调整，</w:t>
      </w:r>
      <w:r>
        <w:rPr>
          <w:rFonts w:ascii="宋体" w:hAnsi="宋体" w:eastAsia="宋体" w:cs="宋体"/>
          <w:color w:val="000000"/>
          <w:kern w:val="0"/>
          <w:sz w:val="24"/>
          <w:szCs w:val="24"/>
        </w:rPr>
        <w:t>甲乙双方在合同签订阶段可通过友好协商进行约定。</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甲方：__________________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乙方：__________________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根据项目编号为_______的______项目（以下简称：“本项目”）的招标结果，乙方为成交人。现经甲乙双方友好协商，就以下事项达成一致并签订本合同：</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1、下列合同文件是构成本合同不可分割的部分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1.1合同条款；</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1.2谈判文件、乙方的投标文件；</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1.3其他文件或材料：</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2、合同标的 </w:t>
      </w:r>
    </w:p>
    <w:p>
      <w:pPr>
        <w:widowControl/>
        <w:spacing w:line="440" w:lineRule="exact"/>
        <w:jc w:val="left"/>
        <w:rPr>
          <w:rFonts w:ascii="宋体" w:hAnsi="宋体" w:eastAsia="宋体" w:cs="宋体"/>
          <w:color w:val="000000"/>
          <w:kern w:val="0"/>
          <w:sz w:val="24"/>
          <w:szCs w:val="24"/>
        </w:rPr>
      </w:pP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3、合同总金额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3.1合同总金额为人民币大写：</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4、合同标的交付时间、地点和条件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4.1交付时间：</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4.2交付地点：</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4.3交付条件：</w:t>
      </w:r>
    </w:p>
    <w:p>
      <w:pPr>
        <w:widowControl/>
        <w:spacing w:line="440" w:lineRule="exact"/>
        <w:jc w:val="left"/>
        <w:outlineLvl w:val="3"/>
        <w:rPr>
          <w:rFonts w:ascii="宋体" w:hAnsi="宋体" w:eastAsia="宋体" w:cs="宋体"/>
          <w:color w:val="000000"/>
          <w:kern w:val="0"/>
          <w:sz w:val="24"/>
          <w:szCs w:val="24"/>
        </w:rPr>
      </w:pPr>
      <w:r>
        <w:rPr>
          <w:rFonts w:ascii="宋体" w:hAnsi="宋体" w:eastAsia="宋体" w:cs="宋体"/>
          <w:b/>
          <w:bCs/>
          <w:color w:val="000000"/>
          <w:kern w:val="0"/>
          <w:sz w:val="24"/>
          <w:szCs w:val="24"/>
        </w:rPr>
        <w:t xml:space="preserve">5、合同标的应符合谈判文件、乙方投标文件的规定或约定，具体如下： </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6、验收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6.1验收应按照谈判文件、乙方投标文件的规定或约定进行，具体如下：</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6.2本项目是否邀请其他响应人参与验收：</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7、合同款项的支付应按照谈判文件的规定进行，具体如下： </w:t>
      </w:r>
    </w:p>
    <w:p>
      <w:pPr>
        <w:widowControl/>
        <w:spacing w:line="440" w:lineRule="exact"/>
        <w:jc w:val="left"/>
        <w:rPr>
          <w:rFonts w:ascii="宋体" w:hAnsi="宋体" w:eastAsia="宋体" w:cs="宋体"/>
          <w:color w:val="000000"/>
          <w:kern w:val="0"/>
          <w:sz w:val="24"/>
          <w:szCs w:val="24"/>
        </w:rPr>
      </w:pPr>
    </w:p>
    <w:p>
      <w:pPr>
        <w:widowControl/>
        <w:spacing w:line="440" w:lineRule="exact"/>
        <w:jc w:val="left"/>
        <w:outlineLvl w:val="3"/>
        <w:rPr>
          <w:rFonts w:ascii="宋体" w:hAnsi="宋体" w:eastAsia="宋体" w:cs="宋体"/>
          <w:color w:val="000000"/>
          <w:kern w:val="0"/>
          <w:sz w:val="24"/>
          <w:szCs w:val="24"/>
        </w:rPr>
      </w:pPr>
      <w:r>
        <w:rPr>
          <w:rFonts w:ascii="宋体" w:hAnsi="宋体" w:eastAsia="宋体" w:cs="宋体"/>
          <w:b/>
          <w:bCs/>
          <w:color w:val="000000"/>
          <w:kern w:val="0"/>
          <w:sz w:val="24"/>
          <w:szCs w:val="24"/>
        </w:rPr>
        <w:t xml:space="preserve">8、履约保证金 </w:t>
      </w:r>
    </w:p>
    <w:p>
      <w:pPr>
        <w:widowControl/>
        <w:spacing w:line="440" w:lineRule="exact"/>
        <w:jc w:val="left"/>
        <w:outlineLvl w:val="3"/>
        <w:rPr>
          <w:rFonts w:ascii="宋体" w:hAnsi="宋体" w:eastAsia="宋体" w:cs="宋体"/>
          <w:color w:val="000000"/>
          <w:kern w:val="0"/>
          <w:sz w:val="24"/>
          <w:szCs w:val="24"/>
        </w:rPr>
      </w:pPr>
      <w:r>
        <w:rPr>
          <w:rFonts w:ascii="宋体" w:hAnsi="宋体" w:eastAsia="宋体" w:cs="宋体"/>
          <w:b/>
          <w:bCs/>
          <w:color w:val="000000"/>
          <w:kern w:val="0"/>
          <w:sz w:val="24"/>
          <w:szCs w:val="24"/>
        </w:rPr>
        <w:t xml:space="preserve">9、合同有效期 </w:t>
      </w:r>
    </w:p>
    <w:p>
      <w:pPr>
        <w:widowControl/>
        <w:spacing w:line="440" w:lineRule="exact"/>
        <w:jc w:val="left"/>
        <w:outlineLvl w:val="3"/>
        <w:rPr>
          <w:rFonts w:ascii="宋体" w:hAnsi="宋体" w:eastAsia="宋体" w:cs="宋体"/>
          <w:color w:val="000000"/>
          <w:kern w:val="0"/>
          <w:sz w:val="24"/>
          <w:szCs w:val="24"/>
        </w:rPr>
      </w:pPr>
      <w:r>
        <w:rPr>
          <w:rFonts w:ascii="宋体" w:hAnsi="宋体" w:eastAsia="宋体" w:cs="宋体"/>
          <w:b/>
          <w:bCs/>
          <w:color w:val="000000"/>
          <w:kern w:val="0"/>
          <w:sz w:val="24"/>
          <w:szCs w:val="24"/>
        </w:rPr>
        <w:t xml:space="preserve">10、违约责任 </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11、知识产权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11.2若乙方提供的采购标的不符合国家知识产权法律、法规的规定或被有关主管机关认定为假冒伪劣品，则乙方中标资格将被取消；甲方还将按照有关法律、法规和规章的规定进行处理，具体如下：</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12、解决争议的方法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12.1甲、乙双方协商解决。</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12.2若协商解决不成，则通过下列途径之一解决：</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提交仲裁委员会仲裁，具体如下：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向人民法院提起诉讼，具体如下： </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13、不可抗力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pPr>
        <w:widowControl/>
        <w:spacing w:line="440" w:lineRule="exact"/>
        <w:jc w:val="left"/>
        <w:outlineLvl w:val="3"/>
        <w:rPr>
          <w:rFonts w:ascii="宋体" w:hAnsi="宋体" w:eastAsia="宋体" w:cs="宋体"/>
          <w:color w:val="000000"/>
          <w:kern w:val="0"/>
          <w:sz w:val="24"/>
          <w:szCs w:val="24"/>
        </w:rPr>
      </w:pPr>
      <w:r>
        <w:rPr>
          <w:rFonts w:ascii="宋体" w:hAnsi="宋体" w:eastAsia="宋体" w:cs="宋体"/>
          <w:b/>
          <w:bCs/>
          <w:color w:val="000000"/>
          <w:kern w:val="0"/>
          <w:sz w:val="24"/>
          <w:szCs w:val="24"/>
        </w:rPr>
        <w:t xml:space="preserve">14、合同条款 </w:t>
      </w:r>
    </w:p>
    <w:p>
      <w:pPr>
        <w:widowControl/>
        <w:spacing w:line="440" w:lineRule="exact"/>
        <w:jc w:val="left"/>
        <w:outlineLvl w:val="3"/>
        <w:rPr>
          <w:rFonts w:ascii="宋体" w:hAnsi="宋体" w:eastAsia="宋体" w:cs="宋体"/>
          <w:b/>
          <w:bCs/>
          <w:color w:val="000000"/>
          <w:kern w:val="0"/>
          <w:sz w:val="24"/>
          <w:szCs w:val="24"/>
        </w:rPr>
      </w:pPr>
      <w:r>
        <w:rPr>
          <w:rFonts w:ascii="宋体" w:hAnsi="宋体" w:eastAsia="宋体" w:cs="宋体"/>
          <w:b/>
          <w:bCs/>
          <w:color w:val="000000"/>
          <w:kern w:val="0"/>
          <w:sz w:val="24"/>
          <w:szCs w:val="24"/>
        </w:rPr>
        <w:t xml:space="preserve">15、其他约定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15.1合同文件与本合同具有同等法律效力。</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15.2本合同未尽事宜，双方可另行补充。</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15.3本合同自签订之日起生效。</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15.4本合同纸质文件一式__</w:t>
      </w:r>
      <w:r>
        <w:rPr>
          <w:rFonts w:hint="eastAsia" w:ascii="宋体" w:hAnsi="宋体" w:eastAsia="宋体" w:cs="宋体"/>
          <w:color w:val="000000"/>
          <w:kern w:val="0"/>
          <w:sz w:val="24"/>
          <w:szCs w:val="24"/>
          <w:lang w:val="en-US" w:eastAsia="zh-CN"/>
        </w:rPr>
        <w:t xml:space="preserve"> </w:t>
      </w:r>
      <w:r>
        <w:rPr>
          <w:rFonts w:ascii="宋体" w:hAnsi="宋体" w:eastAsia="宋体" w:cs="宋体"/>
          <w:color w:val="000000"/>
          <w:kern w:val="0"/>
          <w:sz w:val="24"/>
          <w:szCs w:val="24"/>
        </w:rPr>
        <w:t>份。</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15.5其他：</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甲方（采购人）：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法定（授权）代表人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纳税人识别号：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开户银行：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银行账号： </w:t>
      </w:r>
    </w:p>
    <w:p>
      <w:pPr>
        <w:widowControl/>
        <w:spacing w:line="440" w:lineRule="exact"/>
        <w:jc w:val="left"/>
        <w:rPr>
          <w:rFonts w:ascii="宋体" w:hAnsi="宋体" w:eastAsia="宋体" w:cs="宋体"/>
          <w:color w:val="000000"/>
          <w:kern w:val="0"/>
          <w:sz w:val="24"/>
          <w:szCs w:val="24"/>
        </w:rPr>
      </w:pP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乙方（中标或成交人）：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法定（授权）代表人：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纳税人识别号：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开户银行：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银行账号：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签订地点： __________________ </w:t>
      </w:r>
    </w:p>
    <w:p>
      <w:pPr>
        <w:widowControl/>
        <w:spacing w:line="440" w:lineRule="exact"/>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签订日期：___年___月___日 </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36"/>
          <w:szCs w:val="36"/>
        </w:rPr>
      </w:pPr>
      <w:r>
        <w:rPr>
          <w:rFonts w:ascii="宋体" w:hAnsi="宋体" w:eastAsia="宋体" w:cs="宋体"/>
          <w:b/>
          <w:bCs/>
          <w:color w:val="000000"/>
          <w:kern w:val="0"/>
          <w:sz w:val="36"/>
          <w:szCs w:val="36"/>
        </w:rPr>
        <w:br w:type="page"/>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第五章 首次响应文件格式</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编制说明</w:t>
      </w:r>
    </w:p>
    <w:p>
      <w:pPr>
        <w:widowControl/>
        <w:spacing w:before="100" w:beforeAutospacing="1" w:after="100" w:afterAutospacing="1"/>
        <w:ind w:firstLine="480"/>
        <w:rPr>
          <w:rFonts w:ascii="宋体" w:hAnsi="宋体" w:eastAsia="宋体" w:cs="宋体"/>
          <w:color w:val="000000"/>
          <w:kern w:val="0"/>
          <w:sz w:val="24"/>
          <w:szCs w:val="24"/>
        </w:rPr>
      </w:pPr>
      <w:r>
        <w:rPr>
          <w:rFonts w:ascii="宋体" w:hAnsi="宋体" w:eastAsia="宋体" w:cs="宋体"/>
          <w:color w:val="000000"/>
          <w:kern w:val="0"/>
          <w:sz w:val="24"/>
          <w:szCs w:val="24"/>
        </w:rPr>
        <w:t>1、本附件所有格式为响应文件的组成部分，供采购人或代理机构编制谈判文件时参考使用。由于新增政策、行业管理规定或者不同项目实际特点需要,则采购人或代理机构可以对有关表格进行必要的补充或修改，以满足实际项目的使用。</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竞争性谈判</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响应文件</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（首次）</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项目名称：</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项目编号：</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采购包:</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供应商名称：</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日 期：</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目录</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附件1：谈判响应声明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附件2：报价一览表（含详细报价书）</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附件3：资格证明文件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附件4：谈判保证金凭证</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附件5：技术、服务和商务响应表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附件6：相关技术、商务、服务响应承诺及资料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附件7：供应商提交符合政府采购政策的证明材料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附件8：要求作为响应文件组成部分的其他内容（若有）</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before="100" w:beforeAutospacing="1" w:after="100" w:afterAutospacing="1"/>
        <w:jc w:val="left"/>
        <w:rPr>
          <w:rFonts w:ascii="宋体" w:hAnsi="宋体" w:eastAsia="宋体" w:cs="宋体"/>
          <w:color w:val="000000"/>
          <w:kern w:val="0"/>
          <w:sz w:val="24"/>
          <w:szCs w:val="24"/>
        </w:rPr>
      </w:pP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附件1 谈判响应声明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1.根据贵方为</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项目（项目编号）:</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的采购公告（或采购邀请书），我方签字代表</w:t>
      </w:r>
      <w:r>
        <w:rPr>
          <w:rFonts w:ascii="宋体" w:hAnsi="宋体" w:eastAsia="宋体" w:cs="宋体"/>
          <w:color w:val="000000"/>
          <w:kern w:val="0"/>
          <w:sz w:val="24"/>
          <w:szCs w:val="24"/>
          <w:u w:val="single"/>
        </w:rPr>
        <w:t xml:space="preserve"> （全名、职务）</w:t>
      </w:r>
      <w:r>
        <w:rPr>
          <w:rFonts w:ascii="宋体" w:hAnsi="宋体" w:eastAsia="宋体" w:cs="宋体"/>
          <w:color w:val="000000"/>
          <w:kern w:val="0"/>
          <w:sz w:val="24"/>
          <w:szCs w:val="24"/>
        </w:rPr>
        <w:t>经正式授权并代表的供应商</w:t>
      </w:r>
      <w:r>
        <w:rPr>
          <w:rFonts w:ascii="宋体" w:hAnsi="宋体" w:eastAsia="宋体" w:cs="宋体"/>
          <w:color w:val="000000"/>
          <w:kern w:val="0"/>
          <w:sz w:val="24"/>
          <w:szCs w:val="24"/>
          <w:u w:val="single"/>
        </w:rPr>
        <w:t>（供应商名称、地址）</w:t>
      </w:r>
      <w:r>
        <w:rPr>
          <w:rFonts w:ascii="宋体" w:hAnsi="宋体" w:eastAsia="宋体" w:cs="宋体"/>
          <w:color w:val="000000"/>
          <w:kern w:val="0"/>
          <w:sz w:val="24"/>
          <w:szCs w:val="24"/>
        </w:rPr>
        <w:t>提交包含下述内容的首次响应纸质文件正本</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套，副本</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套及电子文档</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（1）谈判响应声明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（2）报价一览表（含详细报价书）</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（3）资格证明文件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（4）谈判保证金凭证</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（5）技术、服务和商务响应表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（6）相关技术、商务、服务响应承诺及资料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（7）供应商提交符合政府采购政策的证明材料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（8）按照谈判文件规定，要求作为响应文件组成部分的其他内容（若有）</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2.据此函，我方宣布响应承诺如下：</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2.4我方已经按照谈判文件要求提交谈判保证金。我方如果发生任何竞争性谈判文件中所述不予退还谈判保证金的情况，则我方的谈判保证金将被贵方不予退还，我方对此无异议。谈判保证金或保函有效期与响应文件有效期保持一致。</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2.5我方愿意向贵方提供任何与本项目谈判采购有关的数据或资料。若贵方需要，我方愿意提供我方作出的一切承诺的证明材料。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2.7我方承诺响应文件所提供的全部资料真实可靠，并接受谈判小组、采购人、采购代理机构、监管部门进一步审查其中任何资料真实性的要求</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通信地址:</w:t>
      </w:r>
      <w:r>
        <w:rPr>
          <w:rFonts w:ascii="宋体" w:hAnsi="宋体" w:eastAsia="宋体" w:cs="宋体"/>
          <w:color w:val="000000"/>
          <w:kern w:val="0"/>
          <w:sz w:val="24"/>
          <w:szCs w:val="24"/>
          <w:u w:val="single"/>
        </w:rPr>
        <w:t xml:space="preserve">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邮编：</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传真号：</w:t>
      </w:r>
      <w:r>
        <w:rPr>
          <w:rFonts w:ascii="宋体" w:hAnsi="宋体" w:eastAsia="宋体" w:cs="宋体"/>
          <w:color w:val="000000"/>
          <w:kern w:val="0"/>
          <w:sz w:val="24"/>
          <w:szCs w:val="24"/>
          <w:u w:val="single"/>
        </w:rPr>
        <w:t xml:space="preserve">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联系电话（固定电话和移动电话）：</w:t>
      </w:r>
      <w:r>
        <w:rPr>
          <w:rFonts w:ascii="宋体" w:hAnsi="宋体" w:eastAsia="宋体" w:cs="宋体"/>
          <w:color w:val="000000"/>
          <w:kern w:val="0"/>
          <w:sz w:val="24"/>
          <w:szCs w:val="24"/>
          <w:u w:val="single"/>
        </w:rPr>
        <w:t xml:space="preserve">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供应商代表电子信箱：</w:t>
      </w:r>
      <w:r>
        <w:rPr>
          <w:rFonts w:ascii="宋体" w:hAnsi="宋体" w:eastAsia="宋体" w:cs="宋体"/>
          <w:color w:val="000000"/>
          <w:kern w:val="0"/>
          <w:sz w:val="24"/>
          <w:szCs w:val="24"/>
          <w:u w:val="single"/>
        </w:rPr>
        <w:t xml:space="preserve">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附件2 报价一览表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（全称加盖单位公章）</w:t>
      </w:r>
      <w:r>
        <w:rPr>
          <w:rFonts w:ascii="宋体" w:hAnsi="宋体" w:eastAsia="宋体" w:cs="宋体"/>
          <w:color w:val="000000"/>
          <w:kern w:val="0"/>
          <w:sz w:val="24"/>
          <w:szCs w:val="24"/>
        </w:rPr>
        <w:t xml:space="preserve"> 项目编号∶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货币单位：元人民币</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1040"/>
        <w:gridCol w:w="1472"/>
        <w:gridCol w:w="4347"/>
        <w:gridCol w:w="1496"/>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采购包</w:t>
            </w:r>
          </w:p>
        </w:tc>
        <w:tc>
          <w:tcPr>
            <w:tcW w:w="147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首次报价</w:t>
            </w:r>
          </w:p>
        </w:tc>
        <w:tc>
          <w:tcPr>
            <w:tcW w:w="4347"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交货期/工期/项目完成时间/服务时间</w:t>
            </w:r>
          </w:p>
        </w:tc>
        <w:tc>
          <w:tcPr>
            <w:tcW w:w="149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谈判保证金</w:t>
            </w:r>
          </w:p>
        </w:tc>
        <w:tc>
          <w:tcPr>
            <w:tcW w:w="128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tc>
        <w:tc>
          <w:tcPr>
            <w:tcW w:w="147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4347"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49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28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tc>
        <w:tc>
          <w:tcPr>
            <w:tcW w:w="147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4347"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49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28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104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tc>
        <w:tc>
          <w:tcPr>
            <w:tcW w:w="147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4347"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49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28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bl>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备注：详细报价书另纸详列，格式自拟。</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附件2-1 详细报价书</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说明：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各供应商应根据竞争性谈判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对于不能详细列明采购标的的技术、服务要求的谈判采购项目或者如优惠率谈判、单价谈判等特殊类型的谈判采购项目，由供应商根据谈判文件的具体规定和项目特点提交详细报价书，采购人或采购代理机构如果对详细报价书有统一格式要求的，可以进行规定或附表。如果没有特别要求的，则格式由供应商根据项目特点自行拟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 资格证明文件</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附件3-1 参加竞争性谈判的声明函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1、关于贵方</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项目（项目编号: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2、供应商的基本概况：</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2.1供应商单位名称：</w:t>
      </w:r>
      <w:r>
        <w:rPr>
          <w:rFonts w:ascii="宋体" w:hAnsi="宋体" w:eastAsia="宋体" w:cs="宋体"/>
          <w:color w:val="000000"/>
          <w:kern w:val="0"/>
          <w:sz w:val="24"/>
          <w:szCs w:val="24"/>
          <w:u w:val="single"/>
        </w:rPr>
        <w:t>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2.2注册地址：</w:t>
      </w:r>
      <w:r>
        <w:rPr>
          <w:rFonts w:ascii="宋体" w:hAnsi="宋体" w:eastAsia="宋体" w:cs="宋体"/>
          <w:color w:val="000000"/>
          <w:kern w:val="0"/>
          <w:sz w:val="24"/>
          <w:szCs w:val="24"/>
          <w:u w:val="single"/>
        </w:rPr>
        <w:t>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2.3单位负责人姓名：</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性别：</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年龄：</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职务：</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备注：“单位负责人”指单位法定代表人（供应商为法人的）或法律、法规规定代表单位行使职权的主要负责人（供应商为其他组织的）。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对于接受联合体形式的谈判且供应商是联合体的，则联合体各成员都应当提交本资格证明文件。</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附件3-2 供应商的资格声明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4818"/>
        <w:gridCol w:w="4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《中华人民共和国政府采购法》第二十二条对供应商的要求</w:t>
            </w:r>
          </w:p>
        </w:tc>
        <w:tc>
          <w:tcPr>
            <w:tcW w:w="4818" w:type="dxa"/>
            <w:vAlign w:val="center"/>
          </w:tcPr>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供应商对是否符合要求做如实声明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（1）具有独立承担民事责任的能力</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（2）具有良好的商业信誉和健全的财务会计制度</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（3）具有履行合同所必需的设备和专业技术能力</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（4）有依法缴纳税收和社会保障资金的良好记录</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（5）参加政府采购活动前三年内，在经营活动中没有重大违法记录</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（6）法律、行政法规规定的其他条件。</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谈判文件对合格供应商的一般规定</w:t>
            </w:r>
          </w:p>
        </w:tc>
        <w:tc>
          <w:tcPr>
            <w:tcW w:w="4818" w:type="dxa"/>
            <w:vAlign w:val="center"/>
          </w:tcPr>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供应商对是否违反一般规定做如实声明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供应商除了应遵守政府采购法及实施条例、政府采购非招标采购方式管理办法及财政部、福建省财政厅有关政府采购文件的规定外，还应遵守有关法律、法规和规章的强制性规定。</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为采购项目提供整体设计、规范编制或项目管理、监理、检测等服务的供应商，不得再参加该采购项目除整体设计、规范编制和项目管理、监理、检测等服务之外的其他采购活动。</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列入失信被执行人、重大税收违法案件当事人名单、政府采购严重违法失信行为记录名单的供应商，不得参加政府采购活动。</w:t>
            </w:r>
          </w:p>
        </w:tc>
        <w:tc>
          <w:tcPr>
            <w:tcW w:w="481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bl>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2、我方对上述声明的真实性、合法性、准确性、有效性负责，并愿意根据谈判文件和谈判过程中贵方要求提供全部现有资料、数据、文件等予以证实。</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备注：对于接受联合体形式的谈判且供应商是联合体的，则联合体各成员都应当提交本资格证明文件。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附件3-3 单位负责人授权书</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我方的单位负责人</w:t>
      </w:r>
      <w:r>
        <w:rPr>
          <w:rFonts w:ascii="宋体" w:hAnsi="宋体" w:eastAsia="宋体" w:cs="宋体"/>
          <w:color w:val="000000"/>
          <w:kern w:val="0"/>
          <w:sz w:val="24"/>
          <w:szCs w:val="24"/>
          <w:u w:val="single"/>
        </w:rPr>
        <w:t xml:space="preserve">（填写“单位负责人全名”） </w:t>
      </w:r>
      <w:r>
        <w:rPr>
          <w:rFonts w:ascii="宋体" w:hAnsi="宋体" w:eastAsia="宋体" w:cs="宋体"/>
          <w:color w:val="000000"/>
          <w:kern w:val="0"/>
          <w:sz w:val="24"/>
          <w:szCs w:val="24"/>
        </w:rPr>
        <w:t>授权</w:t>
      </w:r>
      <w:r>
        <w:rPr>
          <w:rFonts w:ascii="宋体" w:hAnsi="宋体" w:eastAsia="宋体" w:cs="宋体"/>
          <w:color w:val="000000"/>
          <w:kern w:val="0"/>
          <w:sz w:val="24"/>
          <w:szCs w:val="24"/>
          <w:u w:val="single"/>
        </w:rPr>
        <w:t>（填写“供应商代表全名”）</w:t>
      </w:r>
      <w:r>
        <w:rPr>
          <w:rFonts w:ascii="宋体" w:hAnsi="宋体" w:eastAsia="宋体" w:cs="宋体"/>
          <w:color w:val="000000"/>
          <w:kern w:val="0"/>
          <w:sz w:val="24"/>
          <w:szCs w:val="24"/>
        </w:rPr>
        <w:t>为我方的供应商代表，代表我方参加</w:t>
      </w:r>
      <w:r>
        <w:rPr>
          <w:rFonts w:ascii="宋体" w:hAnsi="宋体" w:eastAsia="宋体" w:cs="宋体"/>
          <w:color w:val="000000"/>
          <w:kern w:val="0"/>
          <w:sz w:val="24"/>
          <w:szCs w:val="24"/>
          <w:u w:val="single"/>
        </w:rPr>
        <w:t>（填写“项目名称”）</w:t>
      </w:r>
      <w:r>
        <w:rPr>
          <w:rFonts w:ascii="宋体" w:hAnsi="宋体" w:eastAsia="宋体" w:cs="宋体"/>
          <w:color w:val="000000"/>
          <w:kern w:val="0"/>
          <w:sz w:val="24"/>
          <w:szCs w:val="24"/>
        </w:rPr>
        <w:t>项目（项目编号：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供应商代表无转委权。特此授权。</w:t>
      </w:r>
    </w:p>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（以下无正文）</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单位负责人：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 xml:space="preserve"> 身份证号：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手机：</w:t>
      </w:r>
      <w:r>
        <w:rPr>
          <w:rFonts w:ascii="宋体" w:hAnsi="宋体" w:eastAsia="宋体" w:cs="宋体"/>
          <w:color w:val="000000"/>
          <w:kern w:val="0"/>
          <w:sz w:val="24"/>
          <w:szCs w:val="24"/>
          <w:u w:val="single"/>
        </w:rPr>
        <w:t>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 xml:space="preserve"> 身份证号：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手机：</w:t>
      </w:r>
      <w:r>
        <w:rPr>
          <w:rFonts w:ascii="宋体" w:hAnsi="宋体" w:eastAsia="宋体" w:cs="宋体"/>
          <w:color w:val="000000"/>
          <w:kern w:val="0"/>
          <w:sz w:val="24"/>
          <w:szCs w:val="24"/>
          <w:u w:val="single"/>
        </w:rPr>
        <w:t>   </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授权方</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w:t>
      </w:r>
      <w:r>
        <w:rPr>
          <w:rFonts w:ascii="宋体" w:hAnsi="宋体" w:eastAsia="宋体" w:cs="宋体"/>
          <w:color w:val="000000"/>
          <w:kern w:val="0"/>
          <w:sz w:val="24"/>
          <w:szCs w:val="24"/>
          <w:u w:val="single"/>
        </w:rPr>
        <w:t>（全称并加盖单位公章）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单位负责人签字或盖章：</w:t>
      </w:r>
      <w:r>
        <w:rPr>
          <w:rFonts w:ascii="宋体" w:hAnsi="宋体" w:eastAsia="宋体" w:cs="宋体"/>
          <w:color w:val="000000"/>
          <w:kern w:val="0"/>
          <w:sz w:val="24"/>
          <w:szCs w:val="24"/>
          <w:u w:val="single"/>
        </w:rPr>
        <w:t>   </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接受授权方</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供应商代表签字：</w:t>
      </w:r>
      <w:r>
        <w:rPr>
          <w:rFonts w:ascii="宋体" w:hAnsi="宋体" w:eastAsia="宋体" w:cs="宋体"/>
          <w:color w:val="000000"/>
          <w:kern w:val="0"/>
          <w:sz w:val="24"/>
          <w:szCs w:val="24"/>
          <w:u w:val="single"/>
        </w:rPr>
        <w:t>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签署日期：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附：单位负责人、供应商代表的身份证正反面复印件</w:t>
      </w:r>
    </w:p>
    <w:tbl>
      <w:tblPr>
        <w:tblStyle w:val="20"/>
        <w:tblW w:w="9616" w:type="dxa"/>
        <w:tblCellSpacing w:w="0" w:type="dxa"/>
        <w:tblInd w:w="0" w:type="dxa"/>
        <w:tblLayout w:type="fixed"/>
        <w:tblCellMar>
          <w:top w:w="150" w:type="dxa"/>
          <w:left w:w="150" w:type="dxa"/>
          <w:bottom w:w="150" w:type="dxa"/>
          <w:right w:w="150" w:type="dxa"/>
        </w:tblCellMar>
      </w:tblPr>
      <w:tblGrid>
        <w:gridCol w:w="9616"/>
      </w:tblGrid>
      <w:tr>
        <w:tblPrEx>
          <w:tblLayout w:type="fixed"/>
          <w:tblCellMar>
            <w:top w:w="150" w:type="dxa"/>
            <w:left w:w="150" w:type="dxa"/>
            <w:bottom w:w="150" w:type="dxa"/>
            <w:right w:w="150" w:type="dxa"/>
          </w:tblCellMar>
        </w:tblPrEx>
        <w:trPr>
          <w:tblCellSpacing w:w="0" w:type="dxa"/>
        </w:trPr>
        <w:tc>
          <w:tcPr>
            <w:tcW w:w="9616" w:type="dxa"/>
            <w:vAlign w:val="center"/>
          </w:tcPr>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要求：真实、有效、清晰</w:t>
            </w:r>
          </w:p>
        </w:tc>
      </w:tr>
    </w:tbl>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1、企业（银行、保险、石油石化、电力、电信等行业除外）、事业单位和社会团体法人的“单位负责人”指法定代表人，即与实际提交的“营业执照等证明文件”载明的一致。</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4、对于接受联合体形式的谈判且供应商是联合体的，则只需要联合体的牵头方提交本授权书，在纸质响应文件正本中的本授权书应为原件。</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附件3-4 营业执照等证明文件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（）供应商为法人（包括企业、事业单位和社会团体）的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现附上由</w:t>
      </w:r>
      <w:r>
        <w:rPr>
          <w:rFonts w:ascii="宋体" w:hAnsi="宋体" w:eastAsia="宋体" w:cs="宋体"/>
          <w:color w:val="000000"/>
          <w:kern w:val="0"/>
          <w:sz w:val="24"/>
          <w:szCs w:val="24"/>
          <w:u w:val="single"/>
        </w:rPr>
        <w:t>（填写“签发机关全称”）</w:t>
      </w:r>
      <w:r>
        <w:rPr>
          <w:rFonts w:ascii="宋体" w:hAnsi="宋体" w:eastAsia="宋体" w:cs="宋体"/>
          <w:color w:val="000000"/>
          <w:kern w:val="0"/>
          <w:sz w:val="24"/>
          <w:szCs w:val="24"/>
        </w:rPr>
        <w:t>签发的我方统一社会信用代码</w:t>
      </w:r>
      <w:r>
        <w:rPr>
          <w:rFonts w:ascii="宋体" w:hAnsi="宋体" w:eastAsia="宋体" w:cs="宋体"/>
          <w:color w:val="000000"/>
          <w:kern w:val="0"/>
          <w:sz w:val="24"/>
          <w:szCs w:val="24"/>
          <w:u w:val="single"/>
        </w:rPr>
        <w:t>（请填写法人的具体证照名称）</w:t>
      </w:r>
      <w:r>
        <w:rPr>
          <w:rFonts w:ascii="宋体" w:hAnsi="宋体" w:eastAsia="宋体" w:cs="宋体"/>
          <w:color w:val="000000"/>
          <w:kern w:val="0"/>
          <w:sz w:val="24"/>
          <w:szCs w:val="24"/>
        </w:rPr>
        <w:t>复印件，该证明材料真实有效，否则我方负全部责任。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（）供应商为非法人（包括其他组织、自然人）的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□现附上由</w:t>
      </w:r>
      <w:r>
        <w:rPr>
          <w:rFonts w:ascii="宋体" w:hAnsi="宋体" w:eastAsia="宋体" w:cs="宋体"/>
          <w:color w:val="000000"/>
          <w:kern w:val="0"/>
          <w:sz w:val="24"/>
          <w:szCs w:val="24"/>
          <w:u w:val="single"/>
        </w:rPr>
        <w:t>（填写“签发机关全称”）</w:t>
      </w:r>
      <w:r>
        <w:rPr>
          <w:rFonts w:ascii="宋体" w:hAnsi="宋体" w:eastAsia="宋体" w:cs="宋体"/>
          <w:color w:val="000000"/>
          <w:kern w:val="0"/>
          <w:sz w:val="24"/>
          <w:szCs w:val="24"/>
        </w:rPr>
        <w:t>签发的我方统一社会信用代码</w:t>
      </w:r>
      <w:r>
        <w:rPr>
          <w:rFonts w:ascii="宋体" w:hAnsi="宋体" w:eastAsia="宋体" w:cs="宋体"/>
          <w:color w:val="000000"/>
          <w:kern w:val="0"/>
          <w:sz w:val="24"/>
          <w:szCs w:val="24"/>
          <w:u w:val="single"/>
        </w:rPr>
        <w:t>（请填写非自然人的非法人的具体证照名称）</w:t>
      </w:r>
      <w:r>
        <w:rPr>
          <w:rFonts w:ascii="宋体" w:hAnsi="宋体" w:eastAsia="宋体" w:cs="宋体"/>
          <w:color w:val="000000"/>
          <w:kern w:val="0"/>
          <w:sz w:val="24"/>
          <w:szCs w:val="24"/>
        </w:rPr>
        <w:t>复印件，该证明材料真实有效，否则我方负全部责任。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□现附上由</w:t>
      </w:r>
      <w:r>
        <w:rPr>
          <w:rFonts w:ascii="宋体" w:hAnsi="宋体" w:eastAsia="宋体" w:cs="宋体"/>
          <w:color w:val="000000"/>
          <w:kern w:val="0"/>
          <w:sz w:val="24"/>
          <w:szCs w:val="24"/>
          <w:u w:val="single"/>
        </w:rPr>
        <w:t>（填写“签发机关全称”）</w:t>
      </w:r>
      <w:r>
        <w:rPr>
          <w:rFonts w:ascii="宋体" w:hAnsi="宋体" w:eastAsia="宋体" w:cs="宋体"/>
          <w:color w:val="000000"/>
          <w:kern w:val="0"/>
          <w:sz w:val="24"/>
          <w:szCs w:val="24"/>
        </w:rPr>
        <w:t>签发的我方统一社会信用代码</w:t>
      </w:r>
      <w:r>
        <w:rPr>
          <w:rFonts w:ascii="宋体" w:hAnsi="宋体" w:eastAsia="宋体" w:cs="宋体"/>
          <w:color w:val="000000"/>
          <w:kern w:val="0"/>
          <w:sz w:val="24"/>
          <w:szCs w:val="24"/>
          <w:u w:val="single"/>
        </w:rPr>
        <w:t>（请填写自然人的身份证件名称）</w:t>
      </w:r>
      <w:r>
        <w:rPr>
          <w:rFonts w:ascii="宋体" w:hAnsi="宋体" w:eastAsia="宋体" w:cs="宋体"/>
          <w:color w:val="000000"/>
          <w:kern w:val="0"/>
          <w:sz w:val="24"/>
          <w:szCs w:val="24"/>
        </w:rPr>
        <w:t>复印件，该证明材料真实有效，否则我方负全部责任。</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1、请供应商根据实际情况填写，在相应的（）中打“√”并选择相应的“□”（若有）后，再按照本格式的要求提供相应证明材料的复印件。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3、对于接受联合体形式的谈判且供应商是联合体的，则联合体各成员都应当提交本资格证明文件。</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center"/>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附件3-5 财务状况报告</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（）供应商提供财务报告的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□企业适用：现附上我方</w:t>
      </w:r>
      <w:r>
        <w:rPr>
          <w:rFonts w:ascii="宋体" w:hAnsi="宋体" w:eastAsia="宋体" w:cs="宋体"/>
          <w:color w:val="000000"/>
          <w:kern w:val="0"/>
          <w:sz w:val="24"/>
          <w:szCs w:val="24"/>
          <w:u w:val="single"/>
        </w:rPr>
        <w:t>（填写“具体的年度、或半年度、或季度”）</w:t>
      </w:r>
      <w:r>
        <w:rPr>
          <w:rFonts w:ascii="宋体" w:hAnsi="宋体" w:eastAsia="宋体" w:cs="宋体"/>
          <w:color w:val="000000"/>
          <w:kern w:val="0"/>
          <w:sz w:val="24"/>
          <w:szCs w:val="24"/>
        </w:rPr>
        <w:t>财务报告复印件，包括资产负债表、利润表、现金流量表、所有者权益变动表及其附注（若有）、会计师事务所营业执照和注册会计师资格证书，上述证明材料真实有效，否则我方负全部责任。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□事业单位适用：现附上我方</w:t>
      </w:r>
      <w:r>
        <w:rPr>
          <w:rFonts w:ascii="宋体" w:hAnsi="宋体" w:eastAsia="宋体" w:cs="宋体"/>
          <w:color w:val="000000"/>
          <w:kern w:val="0"/>
          <w:sz w:val="24"/>
          <w:szCs w:val="24"/>
          <w:u w:val="single"/>
        </w:rPr>
        <w:t>（填写“具体的年度、或半年度、或季度”）</w:t>
      </w:r>
      <w:r>
        <w:rPr>
          <w:rFonts w:ascii="宋体" w:hAnsi="宋体" w:eastAsia="宋体" w:cs="宋体"/>
          <w:color w:val="000000"/>
          <w:kern w:val="0"/>
          <w:sz w:val="24"/>
          <w:szCs w:val="24"/>
        </w:rPr>
        <w:t>财务报告复印件，包括资产负债表、收入支出表或收入费用表、财政补助收入支出表（若有）、会计师事务所营业执照和注册会计师资格证书，上述证明材料真实有效，否则我方负全部责任。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□社会团体、民办非企单位适用：现附上我方</w:t>
      </w:r>
      <w:r>
        <w:rPr>
          <w:rFonts w:ascii="宋体" w:hAnsi="宋体" w:eastAsia="宋体" w:cs="宋体"/>
          <w:color w:val="000000"/>
          <w:kern w:val="0"/>
          <w:sz w:val="24"/>
          <w:szCs w:val="24"/>
          <w:u w:val="single"/>
        </w:rPr>
        <w:t>（填写“具体的年度、或半年度、或季度”）</w:t>
      </w:r>
      <w:r>
        <w:rPr>
          <w:rFonts w:ascii="宋体" w:hAnsi="宋体" w:eastAsia="宋体" w:cs="宋体"/>
          <w:color w:val="000000"/>
          <w:kern w:val="0"/>
          <w:sz w:val="24"/>
          <w:szCs w:val="24"/>
        </w:rPr>
        <w:t>财务报告复印件，包括资产负债表、业务活动表、现金流量表、会计师事务所营业执照和注册会计师资格证书，上述证明材料真实有效，否则我方负全部责任。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（）供应商提供资信证明的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□非自然人适用（包括企业、事业单位、社会团体和其他组织）：现附上我方银行：</w:t>
      </w:r>
      <w:r>
        <w:rPr>
          <w:rFonts w:ascii="宋体" w:hAnsi="宋体" w:eastAsia="宋体" w:cs="宋体"/>
          <w:color w:val="000000"/>
          <w:kern w:val="0"/>
          <w:sz w:val="24"/>
          <w:szCs w:val="24"/>
          <w:u w:val="single"/>
        </w:rPr>
        <w:t>（填写“开户银行全称”）</w:t>
      </w:r>
      <w:r>
        <w:rPr>
          <w:rFonts w:ascii="宋体" w:hAnsi="宋体" w:eastAsia="宋体" w:cs="宋体"/>
          <w:color w:val="000000"/>
          <w:kern w:val="0"/>
          <w:sz w:val="24"/>
          <w:szCs w:val="24"/>
        </w:rPr>
        <w:t>出具的资信证明复印件，上述证明材料真实有效，否则我方负全部责任。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□自然人适用（包括企业、事业单位、社会团体和其他组织）：现附上我方银行：</w:t>
      </w:r>
      <w:r>
        <w:rPr>
          <w:rFonts w:ascii="宋体" w:hAnsi="宋体" w:eastAsia="宋体" w:cs="宋体"/>
          <w:color w:val="000000"/>
          <w:kern w:val="0"/>
          <w:sz w:val="24"/>
          <w:szCs w:val="24"/>
          <w:u w:val="single"/>
        </w:rPr>
        <w:t>（填写自然人的“个人账户的开户银行全称”）</w:t>
      </w:r>
      <w:r>
        <w:rPr>
          <w:rFonts w:ascii="宋体" w:hAnsi="宋体" w:eastAsia="宋体" w:cs="宋体"/>
          <w:color w:val="000000"/>
          <w:kern w:val="0"/>
          <w:sz w:val="24"/>
          <w:szCs w:val="24"/>
        </w:rPr>
        <w:t>出具的资信证明复印件，上述证明材料真实有效，否则我方负全部责任。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（）供应商提供谈判担保函的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现附上由财政部门认可的政府采购专业担保机构：</w:t>
      </w:r>
      <w:r>
        <w:rPr>
          <w:rFonts w:ascii="宋体" w:hAnsi="宋体" w:eastAsia="宋体" w:cs="宋体"/>
          <w:color w:val="000000"/>
          <w:kern w:val="0"/>
          <w:sz w:val="24"/>
          <w:szCs w:val="24"/>
          <w:u w:val="single"/>
        </w:rPr>
        <w:t>（填写“担保机构全称”）</w:t>
      </w:r>
      <w:r>
        <w:rPr>
          <w:rFonts w:ascii="宋体" w:hAnsi="宋体" w:eastAsia="宋体" w:cs="宋体"/>
          <w:color w:val="000000"/>
          <w:kern w:val="0"/>
          <w:sz w:val="24"/>
          <w:szCs w:val="24"/>
        </w:rPr>
        <w:t>出具的谈判担保函复印件，上述证明材料真实有效，否则我方负全部责任。</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※注意事项：</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2、供应商提供的财务报告复印件（成立年限按照首次响应文件递交截止时间推算）应符合下列规定：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2.1成立年限满1年及以上的供应商，提供经审计的上一年度的年度财务报告。</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2.2成立年限满半年但不足1年的供应商，提供该半年度中任一季度的季度财务报告或该半年度的半年度财务报告。</w:t>
      </w:r>
    </w:p>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※无法按照本格式注意事项第2.1、2.2条规定提供财务报告复印件的供应商，应按照本格式注意事项的要求选择提供资信证明复印件或谈判担保函复印件。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3、“财政部门认可的政府采购专业担保机构”应符合《财政部关于开展政府采购信用担保试点工作方案》（财库[2011]124号）的规定。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4、供应商提供的相应证明材料复印件均应符合：内容完整、清晰、整洁，并由供应商加盖其单位公章。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5、对于接受联合体形式的磋商且供应商是联合体的，则联合体各成员都应当提交本资格证明文件。</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附件3-6 依法缴纳税收证明材料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1、依法缴纳税收的供应商</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（）法人（包括企业、事业单位和社会团体）的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现附上自 </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日至</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日期间我方缴纳（包括但不限于税务机关出具的专用收据、税收缴纳证明或税收代缴银行的缴款收讫凭证）等税收凭据复印件，上述证明材料真实有效，否则我方负全部责任。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（）非法人（包括其他组织、自然人）的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现附上自</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日至</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日期间我方缴纳（包括但不限于税务机关出具的专用收据、税收缴纳证明或税收代缴银行的缴款收讫凭证）等税收凭据复印件，上述证明材料真实有效，否则我方负全部责任。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2、依法减免税收的供应商</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（）现附上我方依法免税证明材料复印件，上述证明材料真实有效，否则我方负全部责任。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1、请供应商根据实际情况填写，在相应的（）中打“√”，并按照本格式的要求提供相应证明材料的复印件。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2、供应商提供的税收凭据复印件应符合下列规定：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2.1首次响应文件递交截止时间前（不含截止时间的当月）已依法缴纳税收的供应商，提供首次响应文件递交截止时间前六个月（不含截止时间的当月）中任一月份的税收凭据复印件。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2.2首次响应文件递交截止时间的当月成立的供应商，视同满足本项资格条件要求。</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2.3若为依法免税范围的供应商，提供依法免税证明材料的，视同满足本项资格条件要求。</w:t>
      </w:r>
    </w:p>
    <w:p>
      <w:pPr>
        <w:widowControl/>
        <w:ind w:left="480" w:hanging="480" w:hangingChars="200"/>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center"/>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附件3-7 依法缴纳社会保障资金证明材料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1、依法缴纳社会保障资金的供应商</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（）法人（包括企业、事业单位和社会团体）的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现附上自</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日至</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 xml:space="preserve"> 日我方缴纳的社会保险凭据（限：税务机关/社会保障资金管理机关的专用收据或社会保险缴纳清单，或社会保险的银行缴款收讫凭证）复印件，上述证明材料真实有效，否则我方负全部责任。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（）非法人（包括其他组织、自然人）的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自</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日至</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日我方缴纳的社会保险凭据（限：税务机关/社会保障资金管理机关的专用收据或社会保险缴纳清单，或社会保险的银行缴款收讫凭证）复印件，上述证明材料真实有效，否则我方负全部责任。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2、依法不需要缴纳或暂缓缴纳社会保障资金的供应商</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（）现附上我方依法不需要缴纳社会保障资金证明材料复印件，上述证明材料真实有效，否则我方负全部责任。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1、请供应商根据实际情况填写，在相应的（）中打“√”，并按照本格式的要求提供相应证明材料的复印件。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2、供应商提供的社会保险凭据复印件应符合下列规定：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2.1首次响应文件递交截止时间前（不含截止时间的当月）已依法缴纳社会保障资金的投供应商，提供首次响应文件递交截止时间前六个月（不含截止时间的当月）中任一月份的社会保险凭据复印件。</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2.2首次响应文件递交截止时间的当月成立的供应商，视同满足本项资格条件要求。</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2.3若为依法不需要缴纳或暂缓缴纳社会保障资金的供应商，提供依法不需要缴纳或暂缓缴纳社会保障资金证明材料的，视同满足本项资格条件要求。</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附件3-8 具备履行合同所必需设备和专业技术能力证明材料</w:t>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声明函</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我方具备履行合同所必需的设备和专业技术能力，并对本声明承诺的真实性负责，否则产生不利后果由我方承担责任。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特此声明。</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1.谈判文件“供应商的资格”中特定资格条件如果没有特别规定，则由供应商在响应文件中按上述格式提供其具备履行合同所必需的设备和专业技术能力的声明即可，声明函应加盖供应商单位公章。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3.对于接受联合体形式的谈判且供应商是联合体的，则联合体各成员都应当提交本资格证明文件。</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附件3-9 信用记录查询结果</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1、由谈判小组通过网站查询并打印供应商的信用记录。</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附件3-10 联合体协议</w:t>
      </w:r>
    </w:p>
    <w:p>
      <w:pPr>
        <w:widowControl/>
        <w:spacing w:before="100" w:beforeAutospacing="1" w:after="100" w:afterAutospacing="1"/>
        <w:jc w:val="center"/>
        <w:rPr>
          <w:rFonts w:ascii="宋体" w:hAnsi="宋体" w:eastAsia="宋体" w:cs="宋体"/>
          <w:b/>
          <w:bCs/>
          <w:color w:val="000000"/>
          <w:kern w:val="0"/>
          <w:sz w:val="24"/>
          <w:szCs w:val="24"/>
        </w:rPr>
      </w:pPr>
      <w:r>
        <w:rPr>
          <w:rFonts w:ascii="宋体" w:hAnsi="宋体" w:eastAsia="宋体" w:cs="宋体"/>
          <w:b/>
          <w:bCs/>
          <w:color w:val="000000"/>
          <w:kern w:val="0"/>
          <w:sz w:val="24"/>
          <w:szCs w:val="24"/>
        </w:rPr>
        <w:t>（接受联合体的项目使用）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兹有</w:t>
      </w:r>
      <w:r>
        <w:rPr>
          <w:rFonts w:ascii="宋体" w:hAnsi="宋体" w:eastAsia="宋体" w:cs="宋体"/>
          <w:color w:val="000000"/>
          <w:kern w:val="0"/>
          <w:sz w:val="24"/>
          <w:szCs w:val="24"/>
          <w:u w:val="single"/>
        </w:rPr>
        <w:t>（填写“联合体中各方的全称”，各方的全称之间请用“、”分割）</w:t>
      </w:r>
      <w:r>
        <w:rPr>
          <w:rFonts w:ascii="宋体" w:hAnsi="宋体" w:eastAsia="宋体" w:cs="宋体"/>
          <w:color w:val="000000"/>
          <w:kern w:val="0"/>
          <w:sz w:val="24"/>
          <w:szCs w:val="24"/>
        </w:rPr>
        <w:t>自愿组成联合体，共同参加（填写</w:t>
      </w:r>
      <w:r>
        <w:rPr>
          <w:rFonts w:ascii="宋体" w:hAnsi="宋体" w:eastAsia="宋体" w:cs="宋体"/>
          <w:color w:val="000000"/>
          <w:kern w:val="0"/>
          <w:sz w:val="24"/>
          <w:szCs w:val="24"/>
          <w:u w:val="single"/>
        </w:rPr>
        <w:t>(项目名称)</w:t>
      </w:r>
      <w:r>
        <w:rPr>
          <w:rFonts w:ascii="宋体" w:hAnsi="宋体" w:eastAsia="宋体" w:cs="宋体"/>
          <w:color w:val="000000"/>
          <w:kern w:val="0"/>
          <w:sz w:val="24"/>
          <w:szCs w:val="24"/>
        </w:rPr>
        <w:t>项目（项目编号：</w:t>
      </w:r>
      <w:r>
        <w:rPr>
          <w:rFonts w:ascii="宋体" w:hAnsi="宋体" w:eastAsia="宋体" w:cs="宋体"/>
          <w:color w:val="000000"/>
          <w:kern w:val="0"/>
          <w:sz w:val="24"/>
          <w:szCs w:val="24"/>
          <w:u w:val="single"/>
        </w:rPr>
        <w:t>（填写“项目编号”）</w:t>
      </w:r>
      <w:r>
        <w:rPr>
          <w:rFonts w:ascii="宋体" w:hAnsi="宋体" w:eastAsia="宋体" w:cs="宋体"/>
          <w:color w:val="000000"/>
          <w:kern w:val="0"/>
          <w:sz w:val="24"/>
          <w:szCs w:val="24"/>
        </w:rPr>
        <w:t>）的响应。现就联合体参加本项目响应谈判的有关事宜达成下列协议：</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一、联合体各方应承担的工作和义务具体如下：</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1、牵头方单位名称：</w:t>
      </w:r>
      <w:r>
        <w:rPr>
          <w:rFonts w:ascii="宋体" w:hAnsi="宋体" w:eastAsia="宋体" w:cs="宋体"/>
          <w:color w:val="000000"/>
          <w:kern w:val="0"/>
          <w:sz w:val="24"/>
          <w:szCs w:val="24"/>
          <w:u w:val="single"/>
        </w:rPr>
        <w:t>（填写“工作及义务的具体内容”）</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2、成员方：</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2.1（成员一的全称）：</w:t>
      </w:r>
      <w:r>
        <w:rPr>
          <w:rFonts w:ascii="宋体" w:hAnsi="宋体" w:eastAsia="宋体" w:cs="宋体"/>
          <w:color w:val="000000"/>
          <w:kern w:val="0"/>
          <w:sz w:val="24"/>
          <w:szCs w:val="24"/>
          <w:u w:val="single"/>
        </w:rPr>
        <w:t>（填写“工作及义务的具体内容”）</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二、联合体各方的合同金额占比，具体如下：</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1、牵头方单位名称：</w:t>
      </w:r>
      <w:r>
        <w:rPr>
          <w:rFonts w:ascii="宋体" w:hAnsi="宋体" w:eastAsia="宋体" w:cs="宋体"/>
          <w:color w:val="000000"/>
          <w:kern w:val="0"/>
          <w:sz w:val="24"/>
          <w:szCs w:val="24"/>
          <w:u w:val="single"/>
        </w:rPr>
        <w:t>（填写“工作及义务的具体内容”）</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2、成员方：</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2.1（成员一的全称）：</w:t>
      </w:r>
      <w:r>
        <w:rPr>
          <w:rFonts w:ascii="宋体" w:hAnsi="宋体" w:eastAsia="宋体" w:cs="宋体"/>
          <w:color w:val="000000"/>
          <w:kern w:val="0"/>
          <w:sz w:val="24"/>
          <w:szCs w:val="24"/>
          <w:u w:val="single"/>
        </w:rPr>
        <w:t>（填写“工作及义务的具体内容”）</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三、联合体各方约定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1、由</w:t>
      </w:r>
      <w:r>
        <w:rPr>
          <w:rFonts w:ascii="宋体" w:hAnsi="宋体" w:eastAsia="宋体" w:cs="宋体"/>
          <w:color w:val="000000"/>
          <w:kern w:val="0"/>
          <w:sz w:val="24"/>
          <w:szCs w:val="24"/>
          <w:u w:val="single"/>
        </w:rPr>
        <w:t>（填写“牵头方的全称”）</w:t>
      </w:r>
      <w:r>
        <w:rPr>
          <w:rFonts w:ascii="宋体" w:hAnsi="宋体" w:eastAsia="宋体" w:cs="宋体"/>
          <w:color w:val="000000"/>
          <w:kern w:val="0"/>
          <w:sz w:val="24"/>
          <w:szCs w:val="24"/>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2、联合体各方约定由（填写“牵头方的全称”）代表联合体办理谈判保证金事宜。</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四、若成交，牵头方将代表联合体与采购人就合同签订事宜进行协商；若协商一致，则联合体各方将共同与采购人签订政府采购合同，并就政府采购合同约定的事项对采购人承担连带责任。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五、本协议自签署之日起生效，政府采购合同履行完毕后自动失效。</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六、本协议一式</w:t>
      </w:r>
      <w:r>
        <w:rPr>
          <w:rFonts w:ascii="宋体" w:hAnsi="宋体" w:eastAsia="宋体" w:cs="宋体"/>
          <w:color w:val="000000"/>
          <w:kern w:val="0"/>
          <w:sz w:val="24"/>
          <w:szCs w:val="24"/>
          <w:u w:val="single"/>
        </w:rPr>
        <w:t>（填写具体份数）</w:t>
      </w:r>
      <w:r>
        <w:rPr>
          <w:rFonts w:ascii="宋体" w:hAnsi="宋体" w:eastAsia="宋体" w:cs="宋体"/>
          <w:color w:val="000000"/>
          <w:kern w:val="0"/>
          <w:sz w:val="24"/>
          <w:szCs w:val="24"/>
        </w:rPr>
        <w:t>份，联合体各方各执一份，响应文件中提交一份。</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（以下无正文）</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牵头方：</w:t>
      </w:r>
      <w:r>
        <w:rPr>
          <w:rFonts w:ascii="宋体" w:hAnsi="宋体" w:eastAsia="宋体" w:cs="宋体"/>
          <w:color w:val="000000"/>
          <w:kern w:val="0"/>
          <w:sz w:val="24"/>
          <w:szCs w:val="24"/>
          <w:u w:val="single"/>
        </w:rPr>
        <w:t>（全称并加盖单位公章）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（签字或盖章）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成员一：</w:t>
      </w:r>
      <w:r>
        <w:rPr>
          <w:rFonts w:ascii="宋体" w:hAnsi="宋体" w:eastAsia="宋体" w:cs="宋体"/>
          <w:color w:val="000000"/>
          <w:kern w:val="0"/>
          <w:sz w:val="24"/>
          <w:szCs w:val="24"/>
          <w:u w:val="single"/>
        </w:rPr>
        <w:t>（全称并加盖成员一的单位公章）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（签字或盖章）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成员**：</w:t>
      </w:r>
      <w:r>
        <w:rPr>
          <w:rFonts w:ascii="宋体" w:hAnsi="宋体" w:eastAsia="宋体" w:cs="宋体"/>
          <w:color w:val="000000"/>
          <w:kern w:val="0"/>
          <w:sz w:val="24"/>
          <w:szCs w:val="24"/>
          <w:u w:val="single"/>
        </w:rPr>
        <w:t>（全称并加盖成员**的单位公章）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（签字或盖章）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1、若谈判文件规定接受联合体形式且供应商为联合体的，则供应商应提供本协议；否则无须提供。</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2、本协议中的供应商代表如果不是竞争性谈判须知中定义的“单位负责人”，则还必须提供“单位负责人授权书”。</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3、在以联合体形式落实中小企业预留份额项目中，供应商除了要提供《中小企业声明函》，还需提供本协议。</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附件3-11分包意向协议（若有）</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甲方（总包方）：</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（即本项目的供应商）</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乙方（分包方）：</w:t>
      </w:r>
      <w:r>
        <w:rPr>
          <w:rFonts w:ascii="宋体" w:hAnsi="宋体" w:eastAsia="宋体" w:cs="宋体"/>
          <w:color w:val="000000"/>
          <w:kern w:val="0"/>
          <w:sz w:val="24"/>
          <w:szCs w:val="24"/>
          <w:u w:val="single"/>
        </w:rPr>
        <w:t>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兹有甲方参加</w:t>
      </w:r>
      <w:r>
        <w:rPr>
          <w:rFonts w:ascii="宋体" w:hAnsi="宋体" w:eastAsia="宋体" w:cs="宋体"/>
          <w:color w:val="000000"/>
          <w:kern w:val="0"/>
          <w:sz w:val="24"/>
          <w:szCs w:val="24"/>
          <w:u w:val="single"/>
        </w:rPr>
        <w:t>（填写“项目名称”）</w:t>
      </w:r>
      <w:r>
        <w:rPr>
          <w:rFonts w:ascii="宋体" w:hAnsi="宋体" w:eastAsia="宋体" w:cs="宋体"/>
          <w:color w:val="000000"/>
          <w:kern w:val="0"/>
          <w:sz w:val="24"/>
          <w:szCs w:val="24"/>
        </w:rPr>
        <w:t xml:space="preserve"> 项目（项目编号：</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）的政府采购活动。甲方期望将采购项目的部分采购标的分包给乙方完成，而乙方保证能够向甲方提供本协议项下的采购标的，甲、乙双方就合同分包的有关事宜达成下列协议：</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一、分包标的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u w:val="single"/>
        </w:rPr>
        <w:t>（根据双方的意向填写，可以是表格或文字描述）。</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二、分包合同金额占比</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分包合同价占报价总价的比例：</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三、其他条款</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0"/>
        <w:tblW w:w="9616" w:type="dxa"/>
        <w:tblCellSpacing w:w="0" w:type="dxa"/>
        <w:tblInd w:w="0" w:type="dxa"/>
        <w:tblLayout w:type="fixed"/>
        <w:tblCellMar>
          <w:top w:w="150" w:type="dxa"/>
          <w:left w:w="150" w:type="dxa"/>
          <w:bottom w:w="150" w:type="dxa"/>
          <w:right w:w="150" w:type="dxa"/>
        </w:tblCellMar>
      </w:tblPr>
      <w:tblGrid>
        <w:gridCol w:w="4808"/>
        <w:gridCol w:w="4808"/>
      </w:tblGrid>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甲方：</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乙方：</w:t>
            </w:r>
          </w:p>
        </w:tc>
      </w:tr>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住所：</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住所：</w:t>
            </w:r>
          </w:p>
        </w:tc>
      </w:tr>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单位负责人或委托代理人：</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单位负责人或委托代理人：</w:t>
            </w:r>
          </w:p>
        </w:tc>
      </w:tr>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联系方法：</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联系方法：</w:t>
            </w:r>
          </w:p>
        </w:tc>
      </w:tr>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开户银行：</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开户银行：</w:t>
            </w:r>
          </w:p>
        </w:tc>
      </w:tr>
      <w:tr>
        <w:tblPrEx>
          <w:tblLayout w:type="fixed"/>
          <w:tblCellMar>
            <w:top w:w="150" w:type="dxa"/>
            <w:left w:w="150" w:type="dxa"/>
            <w:bottom w:w="150" w:type="dxa"/>
            <w:right w:w="150" w:type="dxa"/>
          </w:tblCellMar>
        </w:tblPrEx>
        <w:trPr>
          <w:tblCellSpacing w:w="0" w:type="dxa"/>
        </w:trPr>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账号：</w:t>
            </w:r>
          </w:p>
        </w:tc>
        <w:tc>
          <w:tcPr>
            <w:tcW w:w="4808"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账号：</w:t>
            </w:r>
          </w:p>
        </w:tc>
      </w:tr>
      <w:tr>
        <w:tblPrEx>
          <w:tblLayout w:type="fixed"/>
          <w:tblCellMar>
            <w:top w:w="150" w:type="dxa"/>
            <w:left w:w="150" w:type="dxa"/>
            <w:bottom w:w="150" w:type="dxa"/>
            <w:right w:w="150" w:type="dxa"/>
          </w:tblCellMar>
        </w:tblPrEx>
        <w:trPr>
          <w:tblCellSpacing w:w="0" w:type="dxa"/>
        </w:trPr>
        <w:tc>
          <w:tcPr>
            <w:tcW w:w="9616" w:type="dxa"/>
            <w:gridSpan w:val="2"/>
            <w:vAlign w:val="center"/>
          </w:tcPr>
          <w:p>
            <w:pPr>
              <w:widowControl/>
              <w:spacing w:before="100" w:beforeAutospacing="1" w:after="100" w:afterAutospacing="1"/>
              <w:jc w:val="right"/>
              <w:rPr>
                <w:rFonts w:ascii="宋体" w:hAnsi="宋体" w:eastAsia="宋体" w:cs="宋体"/>
                <w:color w:val="000000"/>
                <w:kern w:val="0"/>
                <w:sz w:val="24"/>
                <w:szCs w:val="24"/>
              </w:rPr>
            </w:pPr>
            <w:r>
              <w:rPr>
                <w:rFonts w:ascii="宋体" w:hAnsi="宋体" w:eastAsia="宋体" w:cs="宋体"/>
                <w:color w:val="000000"/>
                <w:kern w:val="0"/>
                <w:sz w:val="24"/>
                <w:szCs w:val="24"/>
              </w:rPr>
              <w:t>签订地点：</w:t>
            </w:r>
            <w:r>
              <w:rPr>
                <w:rFonts w:ascii="宋体" w:hAnsi="宋体" w:eastAsia="宋体" w:cs="宋体"/>
                <w:color w:val="000000"/>
                <w:kern w:val="0"/>
                <w:sz w:val="24"/>
                <w:szCs w:val="24"/>
                <w:u w:val="single"/>
              </w:rPr>
              <w:t>　　　　　　　　　　</w:t>
            </w:r>
          </w:p>
          <w:p>
            <w:pPr>
              <w:widowControl/>
              <w:spacing w:before="100" w:beforeAutospacing="1" w:after="100" w:afterAutospacing="1"/>
              <w:jc w:val="right"/>
              <w:rPr>
                <w:rFonts w:ascii="宋体" w:hAnsi="宋体" w:eastAsia="宋体" w:cs="宋体"/>
                <w:color w:val="000000"/>
                <w:kern w:val="0"/>
                <w:sz w:val="24"/>
                <w:szCs w:val="24"/>
              </w:rPr>
            </w:pPr>
            <w:r>
              <w:rPr>
                <w:rFonts w:ascii="宋体" w:hAnsi="宋体" w:eastAsia="宋体" w:cs="宋体"/>
                <w:color w:val="000000"/>
                <w:kern w:val="0"/>
                <w:sz w:val="24"/>
                <w:szCs w:val="24"/>
              </w:rPr>
              <w:t>签约日期：</w:t>
            </w:r>
            <w:r>
              <w:rPr>
                <w:rFonts w:ascii="宋体" w:hAnsi="宋体" w:eastAsia="宋体" w:cs="宋体"/>
                <w:color w:val="000000"/>
                <w:kern w:val="0"/>
                <w:sz w:val="24"/>
                <w:szCs w:val="24"/>
                <w:u w:val="single"/>
              </w:rPr>
              <w:t>　　年　　月　　日</w:t>
            </w:r>
          </w:p>
        </w:tc>
      </w:tr>
    </w:tbl>
    <w:p>
      <w:pPr>
        <w:widowControl/>
        <w:spacing w:line="32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line="32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1.谈判文件接受合同分包且供应商将合同分包的，应提供本协议；否则无须提供。</w:t>
      </w:r>
    </w:p>
    <w:p>
      <w:pPr>
        <w:widowControl/>
        <w:spacing w:line="32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2.本协议由委托代理人签字或盖章的，应按照本章载明的格式提供“单位授权书”。</w:t>
      </w:r>
    </w:p>
    <w:p>
      <w:pPr>
        <w:widowControl/>
        <w:spacing w:line="32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3.在以合同分包形式落实中小企业预留份额项目中，供应商除了要提供《中小企业声明函》，还需提供本协议。</w:t>
      </w:r>
    </w:p>
    <w:p>
      <w:pPr>
        <w:widowControl/>
        <w:spacing w:before="100" w:beforeAutospacing="1" w:after="100" w:afterAutospacing="1"/>
        <w:jc w:val="left"/>
        <w:rPr>
          <w:rFonts w:ascii="宋体" w:hAnsi="宋体" w:eastAsia="宋体" w:cs="宋体"/>
          <w:b/>
          <w:bCs/>
          <w:color w:val="000000"/>
          <w:kern w:val="0"/>
          <w:sz w:val="27"/>
          <w:szCs w:val="27"/>
        </w:rPr>
      </w:pPr>
      <w:r>
        <w:rPr>
          <w:rFonts w:ascii="宋体" w:hAnsi="宋体" w:eastAsia="宋体" w:cs="宋体"/>
          <w:color w:val="000000"/>
          <w:kern w:val="0"/>
          <w:sz w:val="24"/>
          <w:szCs w:val="24"/>
        </w:rPr>
        <w:t> </w:t>
      </w:r>
      <w:r>
        <w:rPr>
          <w:rFonts w:ascii="宋体" w:hAnsi="宋体" w:eastAsia="宋体" w:cs="宋体"/>
          <w:b/>
          <w:bCs/>
          <w:color w:val="000000"/>
          <w:kern w:val="0"/>
          <w:sz w:val="27"/>
          <w:szCs w:val="27"/>
        </w:rPr>
        <w:t>附件3-12 参加采购活动前三年内在经营活动中没有重大违法记录书面声明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致：</w:t>
      </w:r>
      <w:r>
        <w:rPr>
          <w:rFonts w:ascii="宋体" w:hAnsi="宋体" w:eastAsia="宋体" w:cs="宋体"/>
          <w:color w:val="000000"/>
          <w:kern w:val="0"/>
          <w:sz w:val="24"/>
          <w:szCs w:val="24"/>
          <w:u w:val="single"/>
        </w:rPr>
        <w:t>(采购人或采购代理机构)</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特此声明。</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1、“重大违法记录”指供应商因违法经营受到刑事处罚或责令停产停业、吊销许可证或执照、较大数额罚款等行政处罚。</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2、请供应商根据实际情况如实声明，否则视为提供虚假材料。</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附件3-13 其它资格证明文件</w:t>
      </w:r>
    </w:p>
    <w:p>
      <w:pPr>
        <w:widowControl/>
        <w:spacing w:before="100" w:beforeAutospacing="1" w:after="100" w:afterAutospacing="1"/>
        <w:jc w:val="center"/>
        <w:outlineLvl w:val="1"/>
        <w:rPr>
          <w:rFonts w:ascii="宋体" w:hAnsi="宋体" w:eastAsia="宋体" w:cs="宋体"/>
          <w:b/>
          <w:bCs/>
          <w:color w:val="000000"/>
          <w:kern w:val="0"/>
          <w:sz w:val="36"/>
          <w:szCs w:val="36"/>
        </w:rPr>
      </w:pPr>
      <w:r>
        <w:rPr>
          <w:rFonts w:ascii="宋体" w:hAnsi="宋体" w:eastAsia="宋体" w:cs="宋体"/>
          <w:b/>
          <w:bCs/>
          <w:color w:val="000000"/>
          <w:kern w:val="0"/>
          <w:sz w:val="36"/>
          <w:szCs w:val="36"/>
        </w:rPr>
        <w:t>（如果有的话）</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2、若谈判文件规定接受联合体形式且供应商为联合体的，涉及联合体成员的其它资格证明文件在此处提供相关证明材料，并加盖供应商单位公章。</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附件4 谈判保证金凭证</w:t>
      </w:r>
    </w:p>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编制说明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在此项下提交的“谈判保证金”材料可使用转账凭证复印件或从福建省政府采购网上公开信息系统中下载的有关原始页面的打印件。通过福建省政府采购网政府采购平台“保函服务”栏目办理电子保函的，提供电子保函电子格式。</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2、谈判保证金是否已提交按照谈判文件规定执行。</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附件5：技术、服务和商务响应表</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附件5-1：技术和服务要求响应表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（全称加盖单位公章）</w:t>
      </w:r>
      <w:r>
        <w:rPr>
          <w:rFonts w:ascii="宋体" w:hAnsi="宋体" w:eastAsia="宋体" w:cs="宋体"/>
          <w:color w:val="000000"/>
          <w:kern w:val="0"/>
          <w:sz w:val="24"/>
          <w:szCs w:val="24"/>
        </w:rPr>
        <w:t>项目编号∶</w:t>
      </w:r>
      <w:r>
        <w:rPr>
          <w:rFonts w:ascii="宋体" w:hAnsi="宋体" w:eastAsia="宋体" w:cs="宋体"/>
          <w:color w:val="000000"/>
          <w:kern w:val="0"/>
          <w:sz w:val="24"/>
          <w:szCs w:val="24"/>
          <w:u w:val="single"/>
        </w:rPr>
        <w:t>    </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675"/>
        <w:gridCol w:w="1446"/>
        <w:gridCol w:w="3669"/>
        <w:gridCol w:w="2015"/>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采购包</w:t>
            </w:r>
          </w:p>
        </w:tc>
        <w:tc>
          <w:tcPr>
            <w:tcW w:w="144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章节条目号</w:t>
            </w:r>
          </w:p>
        </w:tc>
        <w:tc>
          <w:tcPr>
            <w:tcW w:w="3669"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竞争性谈判文件规定的技术和服务要求</w:t>
            </w:r>
          </w:p>
        </w:tc>
        <w:tc>
          <w:tcPr>
            <w:tcW w:w="201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响应文件响应承诺</w:t>
            </w:r>
          </w:p>
        </w:tc>
        <w:tc>
          <w:tcPr>
            <w:tcW w:w="183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69"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1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3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69"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1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3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6"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69"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1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3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bl>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供应商代表签字：</w:t>
      </w:r>
      <w:r>
        <w:rPr>
          <w:rFonts w:ascii="宋体" w:hAnsi="宋体" w:eastAsia="宋体" w:cs="宋体"/>
          <w:color w:val="000000"/>
          <w:kern w:val="0"/>
          <w:sz w:val="24"/>
          <w:szCs w:val="24"/>
          <w:u w:val="single"/>
        </w:rPr>
        <w:t>    </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附件5-2 商务条件和其它事项响应表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（全称加盖单位公章）</w:t>
      </w:r>
      <w:r>
        <w:rPr>
          <w:rFonts w:ascii="宋体" w:hAnsi="宋体" w:eastAsia="宋体" w:cs="宋体"/>
          <w:color w:val="000000"/>
          <w:kern w:val="0"/>
          <w:sz w:val="24"/>
          <w:szCs w:val="24"/>
        </w:rPr>
        <w:t>项目编号∶</w:t>
      </w:r>
      <w:r>
        <w:rPr>
          <w:rFonts w:ascii="宋体" w:hAnsi="宋体" w:eastAsia="宋体" w:cs="宋体"/>
          <w:color w:val="000000"/>
          <w:kern w:val="0"/>
          <w:sz w:val="24"/>
          <w:szCs w:val="24"/>
          <w:u w:val="single"/>
        </w:rPr>
        <w:t>    </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675"/>
        <w:gridCol w:w="1445"/>
        <w:gridCol w:w="3602"/>
        <w:gridCol w:w="2054"/>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采购包</w:t>
            </w:r>
          </w:p>
        </w:tc>
        <w:tc>
          <w:tcPr>
            <w:tcW w:w="144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章节条目号</w:t>
            </w:r>
          </w:p>
        </w:tc>
        <w:tc>
          <w:tcPr>
            <w:tcW w:w="360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竞争性谈判文件规定的商务条件要求</w:t>
            </w:r>
          </w:p>
        </w:tc>
        <w:tc>
          <w:tcPr>
            <w:tcW w:w="205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响应文件响应承诺</w:t>
            </w:r>
          </w:p>
        </w:tc>
        <w:tc>
          <w:tcPr>
            <w:tcW w:w="186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0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5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6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0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5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6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675" w:type="dxa"/>
            <w:vAlign w:val="center"/>
          </w:tcPr>
          <w:p>
            <w:pPr>
              <w:widowControl/>
              <w:jc w:val="left"/>
              <w:rPr>
                <w:rFonts w:ascii="宋体" w:hAnsi="宋体" w:eastAsia="宋体" w:cs="宋体"/>
                <w:color w:val="000000"/>
                <w:kern w:val="0"/>
                <w:sz w:val="24"/>
                <w:szCs w:val="24"/>
              </w:rPr>
            </w:pPr>
          </w:p>
        </w:tc>
        <w:tc>
          <w:tcPr>
            <w:tcW w:w="144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3602"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205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860"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bl>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widowControl/>
        <w:spacing w:before="100" w:beforeAutospacing="1" w:after="100" w:afterAutospacing="1"/>
        <w:jc w:val="left"/>
        <w:rPr>
          <w:rFonts w:ascii="宋体" w:hAnsi="宋体" w:eastAsia="宋体" w:cs="宋体"/>
          <w:b/>
          <w:bCs/>
          <w:color w:val="000000"/>
          <w:kern w:val="0"/>
          <w:sz w:val="24"/>
          <w:szCs w:val="24"/>
        </w:rPr>
      </w:pPr>
      <w:r>
        <w:rPr>
          <w:rFonts w:ascii="宋体" w:hAnsi="宋体" w:eastAsia="宋体" w:cs="宋体"/>
          <w:b/>
          <w:bCs/>
          <w:color w:val="000000"/>
          <w:kern w:val="0"/>
          <w:sz w:val="24"/>
          <w:szCs w:val="24"/>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jc w:val="left"/>
        <w:rPr>
          <w:rFonts w:ascii="宋体" w:hAnsi="宋体" w:eastAsia="宋体" w:cs="宋体"/>
          <w:color w:val="000000"/>
          <w:kern w:val="0"/>
          <w:sz w:val="24"/>
          <w:szCs w:val="24"/>
        </w:rPr>
      </w:pP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供应商代表签字：</w:t>
      </w:r>
      <w:r>
        <w:rPr>
          <w:rFonts w:ascii="宋体" w:hAnsi="宋体" w:eastAsia="宋体" w:cs="宋体"/>
          <w:color w:val="000000"/>
          <w:kern w:val="0"/>
          <w:sz w:val="24"/>
          <w:szCs w:val="24"/>
          <w:u w:val="single"/>
        </w:rPr>
        <w:t>    </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附件6 相关技术、商务、服务响应承诺及资料</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说明：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2.如果没有特别要求的，供应商根据谈判文件的要求以及特点，提供相关技术、商务、服务响应承诺及资料，格式自拟。</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附件7 供应商提交符合政府采购政策的证明材料</w:t>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附件7-1-1 中小企业声明函（如有）</w:t>
      </w:r>
    </w:p>
    <w:p>
      <w:pPr>
        <w:widowControl/>
        <w:spacing w:before="100" w:beforeAutospacing="1" w:after="100" w:afterAutospacing="1"/>
        <w:ind w:firstLine="480"/>
        <w:jc w:val="center"/>
        <w:rPr>
          <w:rFonts w:ascii="宋体" w:hAnsi="宋体" w:eastAsia="宋体" w:cs="宋体"/>
          <w:color w:val="000000"/>
          <w:kern w:val="0"/>
          <w:sz w:val="24"/>
          <w:szCs w:val="24"/>
        </w:rPr>
      </w:pPr>
      <w:r>
        <w:rPr>
          <w:rFonts w:ascii="宋体" w:hAnsi="宋体" w:eastAsia="宋体" w:cs="宋体"/>
          <w:color w:val="000000"/>
          <w:kern w:val="0"/>
          <w:sz w:val="24"/>
          <w:szCs w:val="24"/>
        </w:rPr>
        <w:t>中小企业声明函（货物）</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本公司</w:t>
      </w:r>
      <w:r>
        <w:rPr>
          <w:rFonts w:ascii="宋体" w:hAnsi="宋体" w:eastAsia="宋体" w:cs="宋体"/>
          <w:color w:val="000000"/>
          <w:kern w:val="0"/>
          <w:sz w:val="24"/>
          <w:szCs w:val="24"/>
          <w:u w:val="single"/>
        </w:rPr>
        <w:t>（联合体）</w:t>
      </w:r>
      <w:r>
        <w:rPr>
          <w:rFonts w:ascii="宋体" w:hAnsi="宋体" w:eastAsia="宋体" w:cs="宋体"/>
          <w:color w:val="000000"/>
          <w:kern w:val="0"/>
          <w:sz w:val="24"/>
          <w:szCs w:val="24"/>
        </w:rPr>
        <w:t>郑重声明，根据《政府采购促进中小企业发展管理办法》（财库﹝2020﹞46号）的规定，本公司</w:t>
      </w:r>
      <w:r>
        <w:rPr>
          <w:rFonts w:ascii="宋体" w:hAnsi="宋体" w:eastAsia="宋体" w:cs="宋体"/>
          <w:color w:val="000000"/>
          <w:kern w:val="0"/>
          <w:sz w:val="24"/>
          <w:szCs w:val="24"/>
          <w:u w:val="single"/>
        </w:rPr>
        <w:t>（联合体）</w:t>
      </w:r>
      <w:r>
        <w:rPr>
          <w:rFonts w:ascii="宋体" w:hAnsi="宋体" w:eastAsia="宋体" w:cs="宋体"/>
          <w:color w:val="000000"/>
          <w:kern w:val="0"/>
          <w:sz w:val="24"/>
          <w:szCs w:val="24"/>
        </w:rPr>
        <w:t>参加</w:t>
      </w:r>
      <w:r>
        <w:rPr>
          <w:rFonts w:ascii="宋体" w:hAnsi="宋体" w:eastAsia="宋体" w:cs="宋体"/>
          <w:color w:val="000000"/>
          <w:kern w:val="0"/>
          <w:sz w:val="24"/>
          <w:szCs w:val="24"/>
          <w:u w:val="single"/>
        </w:rPr>
        <w:t>（单位名称）</w:t>
      </w:r>
      <w:r>
        <w:rPr>
          <w:rFonts w:ascii="宋体" w:hAnsi="宋体" w:eastAsia="宋体" w:cs="宋体"/>
          <w:color w:val="000000"/>
          <w:kern w:val="0"/>
          <w:sz w:val="24"/>
          <w:szCs w:val="24"/>
        </w:rPr>
        <w:t>的</w:t>
      </w:r>
      <w:r>
        <w:rPr>
          <w:rFonts w:ascii="宋体" w:hAnsi="宋体" w:eastAsia="宋体" w:cs="宋体"/>
          <w:color w:val="000000"/>
          <w:kern w:val="0"/>
          <w:sz w:val="24"/>
          <w:szCs w:val="24"/>
          <w:u w:val="single"/>
        </w:rPr>
        <w:t>（项目名称）</w:t>
      </w:r>
      <w:r>
        <w:rPr>
          <w:rFonts w:ascii="宋体" w:hAnsi="宋体" w:eastAsia="宋体" w:cs="宋体"/>
          <w:color w:val="000000"/>
          <w:kern w:val="0"/>
          <w:sz w:val="24"/>
          <w:szCs w:val="24"/>
        </w:rPr>
        <w:t>采购活动，提供的货物全部由符合政策要求的中小企业制造。相关企业（含联合体中的中小企业、签订分包意向协议的中小企业）的具体情况如下：</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r>
        <w:rPr>
          <w:rFonts w:ascii="宋体" w:hAnsi="宋体" w:eastAsia="宋体" w:cs="宋体"/>
          <w:color w:val="000000"/>
          <w:kern w:val="0"/>
          <w:sz w:val="24"/>
          <w:szCs w:val="24"/>
          <w:u w:val="single"/>
        </w:rPr>
        <w:t>（标的名称）</w:t>
      </w:r>
      <w:r>
        <w:rPr>
          <w:rFonts w:ascii="宋体" w:hAnsi="宋体" w:eastAsia="宋体" w:cs="宋体"/>
          <w:color w:val="000000"/>
          <w:kern w:val="0"/>
          <w:sz w:val="24"/>
          <w:szCs w:val="24"/>
        </w:rPr>
        <w:t>，属于</w:t>
      </w:r>
      <w:r>
        <w:rPr>
          <w:rFonts w:ascii="宋体" w:hAnsi="宋体" w:eastAsia="宋体" w:cs="宋体"/>
          <w:color w:val="000000"/>
          <w:kern w:val="0"/>
          <w:sz w:val="24"/>
          <w:szCs w:val="24"/>
          <w:u w:val="single"/>
        </w:rPr>
        <w:t>（采购文件中明确的所属行业）</w:t>
      </w:r>
      <w:r>
        <w:rPr>
          <w:rFonts w:ascii="宋体" w:hAnsi="宋体" w:eastAsia="宋体" w:cs="宋体"/>
          <w:color w:val="000000"/>
          <w:kern w:val="0"/>
          <w:sz w:val="24"/>
          <w:szCs w:val="24"/>
        </w:rPr>
        <w:t>行业；制造商为</w:t>
      </w:r>
      <w:r>
        <w:rPr>
          <w:rFonts w:ascii="宋体" w:hAnsi="宋体" w:eastAsia="宋体" w:cs="宋体"/>
          <w:color w:val="000000"/>
          <w:kern w:val="0"/>
          <w:sz w:val="24"/>
          <w:szCs w:val="24"/>
          <w:u w:val="single"/>
        </w:rPr>
        <w:t>（企业名称）</w:t>
      </w:r>
      <w:r>
        <w:rPr>
          <w:rFonts w:ascii="宋体" w:hAnsi="宋体" w:eastAsia="宋体" w:cs="宋体"/>
          <w:color w:val="000000"/>
          <w:kern w:val="0"/>
          <w:sz w:val="24"/>
          <w:szCs w:val="24"/>
        </w:rPr>
        <w:t>，从业人员</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人，营业收入为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万元，资产总额为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万元1，属于</w:t>
      </w:r>
      <w:r>
        <w:rPr>
          <w:rFonts w:ascii="宋体" w:hAnsi="宋体" w:eastAsia="宋体" w:cs="宋体"/>
          <w:color w:val="000000"/>
          <w:kern w:val="0"/>
          <w:sz w:val="24"/>
          <w:szCs w:val="24"/>
          <w:u w:val="single"/>
        </w:rPr>
        <w:t>（中型企业、小型企业、微型企业）</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w:t>
      </w:r>
      <w:r>
        <w:rPr>
          <w:rFonts w:ascii="宋体" w:hAnsi="宋体" w:eastAsia="宋体" w:cs="宋体"/>
          <w:color w:val="000000"/>
          <w:kern w:val="0"/>
          <w:sz w:val="24"/>
          <w:szCs w:val="24"/>
          <w:u w:val="single"/>
        </w:rPr>
        <w:t>（标的名称）</w:t>
      </w:r>
      <w:r>
        <w:rPr>
          <w:rFonts w:ascii="宋体" w:hAnsi="宋体" w:eastAsia="宋体" w:cs="宋体"/>
          <w:color w:val="000000"/>
          <w:kern w:val="0"/>
          <w:sz w:val="24"/>
          <w:szCs w:val="24"/>
        </w:rPr>
        <w:t>，属于</w:t>
      </w:r>
      <w:r>
        <w:rPr>
          <w:rFonts w:ascii="宋体" w:hAnsi="宋体" w:eastAsia="宋体" w:cs="宋体"/>
          <w:color w:val="000000"/>
          <w:kern w:val="0"/>
          <w:sz w:val="24"/>
          <w:szCs w:val="24"/>
          <w:u w:val="single"/>
        </w:rPr>
        <w:t>（采购文件中明确的所属行业）</w:t>
      </w:r>
      <w:r>
        <w:rPr>
          <w:rFonts w:ascii="宋体" w:hAnsi="宋体" w:eastAsia="宋体" w:cs="宋体"/>
          <w:color w:val="000000"/>
          <w:kern w:val="0"/>
          <w:sz w:val="24"/>
          <w:szCs w:val="24"/>
        </w:rPr>
        <w:t>行业；制造商为</w:t>
      </w:r>
      <w:r>
        <w:rPr>
          <w:rFonts w:ascii="宋体" w:hAnsi="宋体" w:eastAsia="宋体" w:cs="宋体"/>
          <w:color w:val="000000"/>
          <w:kern w:val="0"/>
          <w:sz w:val="24"/>
          <w:szCs w:val="24"/>
          <w:u w:val="single"/>
        </w:rPr>
        <w:t>（企业名称）</w:t>
      </w:r>
      <w:r>
        <w:rPr>
          <w:rFonts w:ascii="宋体" w:hAnsi="宋体" w:eastAsia="宋体" w:cs="宋体"/>
          <w:color w:val="000000"/>
          <w:kern w:val="0"/>
          <w:sz w:val="24"/>
          <w:szCs w:val="24"/>
        </w:rPr>
        <w:t>，从业人员</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人，营业收入为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万元，资产总额为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万元1，属于</w:t>
      </w:r>
      <w:r>
        <w:rPr>
          <w:rFonts w:ascii="宋体" w:hAnsi="宋体" w:eastAsia="宋体" w:cs="宋体"/>
          <w:color w:val="000000"/>
          <w:kern w:val="0"/>
          <w:sz w:val="24"/>
          <w:szCs w:val="24"/>
          <w:u w:val="single"/>
        </w:rPr>
        <w:t>（中型企业、小型企业、微型企业）</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以上企业，不属于大企业的分支机构，不存在控股股东为大企业的情形，也不存在与大企业的负责人为同一人的情形。</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本企业对上述声明内容的真实性负责。如有虚假，将依法承担相应责任。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企业名称（盖章）：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日期：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※注意：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1、从业人员、营业收入、资产总额填报上一年度数据，无上一年度数据的新成立企业可不填报。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before="100" w:beforeAutospacing="1" w:after="100" w:afterAutospacing="1"/>
        <w:ind w:firstLine="480"/>
        <w:jc w:val="center"/>
        <w:rPr>
          <w:rFonts w:ascii="宋体" w:hAnsi="宋体" w:eastAsia="宋体" w:cs="宋体"/>
          <w:color w:val="000000"/>
          <w:kern w:val="0"/>
          <w:sz w:val="24"/>
          <w:szCs w:val="24"/>
        </w:rPr>
      </w:pPr>
      <w:r>
        <w:rPr>
          <w:rFonts w:ascii="宋体" w:hAnsi="宋体" w:eastAsia="宋体" w:cs="宋体"/>
          <w:color w:val="000000"/>
          <w:kern w:val="0"/>
          <w:sz w:val="24"/>
          <w:szCs w:val="24"/>
        </w:rPr>
        <w:t>中小企业声明函（工程、服务）</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本公司</w:t>
      </w:r>
      <w:r>
        <w:rPr>
          <w:rFonts w:ascii="宋体" w:hAnsi="宋体" w:eastAsia="宋体" w:cs="宋体"/>
          <w:color w:val="000000"/>
          <w:kern w:val="0"/>
          <w:sz w:val="24"/>
          <w:szCs w:val="24"/>
          <w:u w:val="single"/>
        </w:rPr>
        <w:t>（联合体）</w:t>
      </w:r>
      <w:r>
        <w:rPr>
          <w:rFonts w:ascii="宋体" w:hAnsi="宋体" w:eastAsia="宋体" w:cs="宋体"/>
          <w:color w:val="000000"/>
          <w:kern w:val="0"/>
          <w:sz w:val="24"/>
          <w:szCs w:val="24"/>
        </w:rPr>
        <w:t>郑重声明，根据《政府采购促进中小企业发展管理办法》（财库﹝2020﹞46号）的规定，本公司</w:t>
      </w:r>
      <w:r>
        <w:rPr>
          <w:rFonts w:ascii="宋体" w:hAnsi="宋体" w:eastAsia="宋体" w:cs="宋体"/>
          <w:color w:val="000000"/>
          <w:kern w:val="0"/>
          <w:sz w:val="24"/>
          <w:szCs w:val="24"/>
          <w:u w:val="single"/>
        </w:rPr>
        <w:t>（联合体）</w:t>
      </w:r>
      <w:r>
        <w:rPr>
          <w:rFonts w:ascii="宋体" w:hAnsi="宋体" w:eastAsia="宋体" w:cs="宋体"/>
          <w:color w:val="000000"/>
          <w:kern w:val="0"/>
          <w:sz w:val="24"/>
          <w:szCs w:val="24"/>
        </w:rPr>
        <w:t>参加</w:t>
      </w:r>
      <w:r>
        <w:rPr>
          <w:rFonts w:ascii="宋体" w:hAnsi="宋体" w:eastAsia="宋体" w:cs="宋体"/>
          <w:color w:val="000000"/>
          <w:kern w:val="0"/>
          <w:sz w:val="24"/>
          <w:szCs w:val="24"/>
          <w:u w:val="single"/>
        </w:rPr>
        <w:t>（单位名称）</w:t>
      </w:r>
      <w:r>
        <w:rPr>
          <w:rFonts w:ascii="宋体" w:hAnsi="宋体" w:eastAsia="宋体" w:cs="宋体"/>
          <w:color w:val="000000"/>
          <w:kern w:val="0"/>
          <w:sz w:val="24"/>
          <w:szCs w:val="24"/>
        </w:rPr>
        <w:t>的</w:t>
      </w:r>
      <w:r>
        <w:rPr>
          <w:rFonts w:ascii="宋体" w:hAnsi="宋体" w:eastAsia="宋体" w:cs="宋体"/>
          <w:color w:val="000000"/>
          <w:kern w:val="0"/>
          <w:sz w:val="24"/>
          <w:szCs w:val="24"/>
          <w:u w:val="single"/>
        </w:rPr>
        <w:t>（项目名称）</w:t>
      </w:r>
      <w:r>
        <w:rPr>
          <w:rFonts w:ascii="宋体" w:hAnsi="宋体" w:eastAsia="宋体" w:cs="宋体"/>
          <w:color w:val="000000"/>
          <w:kern w:val="0"/>
          <w:sz w:val="24"/>
          <w:szCs w:val="24"/>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r>
        <w:rPr>
          <w:rFonts w:ascii="宋体" w:hAnsi="宋体" w:eastAsia="宋体" w:cs="宋体"/>
          <w:color w:val="000000"/>
          <w:kern w:val="0"/>
          <w:sz w:val="24"/>
          <w:szCs w:val="24"/>
          <w:u w:val="single"/>
        </w:rPr>
        <w:t>（标的名称）</w:t>
      </w:r>
      <w:r>
        <w:rPr>
          <w:rFonts w:ascii="宋体" w:hAnsi="宋体" w:eastAsia="宋体" w:cs="宋体"/>
          <w:color w:val="000000"/>
          <w:kern w:val="0"/>
          <w:sz w:val="24"/>
          <w:szCs w:val="24"/>
        </w:rPr>
        <w:t>，属于</w:t>
      </w:r>
      <w:r>
        <w:rPr>
          <w:rFonts w:ascii="宋体" w:hAnsi="宋体" w:eastAsia="宋体" w:cs="宋体"/>
          <w:color w:val="000000"/>
          <w:kern w:val="0"/>
          <w:sz w:val="24"/>
          <w:szCs w:val="24"/>
          <w:u w:val="single"/>
        </w:rPr>
        <w:t>（采购文件中明确的所属行业）</w:t>
      </w:r>
      <w:r>
        <w:rPr>
          <w:rFonts w:ascii="宋体" w:hAnsi="宋体" w:eastAsia="宋体" w:cs="宋体"/>
          <w:color w:val="000000"/>
          <w:kern w:val="0"/>
          <w:sz w:val="24"/>
          <w:szCs w:val="24"/>
        </w:rPr>
        <w:t>行业；承建（承接）企业为</w:t>
      </w:r>
      <w:r>
        <w:rPr>
          <w:rFonts w:ascii="宋体" w:hAnsi="宋体" w:eastAsia="宋体" w:cs="宋体"/>
          <w:color w:val="000000"/>
          <w:kern w:val="0"/>
          <w:sz w:val="24"/>
          <w:szCs w:val="24"/>
          <w:u w:val="single"/>
        </w:rPr>
        <w:t>（企业名称）</w:t>
      </w:r>
      <w:r>
        <w:rPr>
          <w:rFonts w:ascii="宋体" w:hAnsi="宋体" w:eastAsia="宋体" w:cs="宋体"/>
          <w:color w:val="000000"/>
          <w:kern w:val="0"/>
          <w:sz w:val="24"/>
          <w:szCs w:val="24"/>
        </w:rPr>
        <w:t>，从业人员</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人，营业收入为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万元，资产总额为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万元1，属于</w:t>
      </w:r>
      <w:r>
        <w:rPr>
          <w:rFonts w:ascii="宋体" w:hAnsi="宋体" w:eastAsia="宋体" w:cs="宋体"/>
          <w:color w:val="000000"/>
          <w:kern w:val="0"/>
          <w:sz w:val="24"/>
          <w:szCs w:val="24"/>
          <w:u w:val="single"/>
        </w:rPr>
        <w:t>（中型企业、小型企业、微型企业）</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r>
        <w:rPr>
          <w:rFonts w:ascii="宋体" w:hAnsi="宋体" w:eastAsia="宋体" w:cs="宋体"/>
          <w:color w:val="000000"/>
          <w:kern w:val="0"/>
          <w:sz w:val="24"/>
          <w:szCs w:val="24"/>
          <w:u w:val="single"/>
        </w:rPr>
        <w:t>（标的名称）</w:t>
      </w:r>
      <w:r>
        <w:rPr>
          <w:rFonts w:ascii="宋体" w:hAnsi="宋体" w:eastAsia="宋体" w:cs="宋体"/>
          <w:color w:val="000000"/>
          <w:kern w:val="0"/>
          <w:sz w:val="24"/>
          <w:szCs w:val="24"/>
        </w:rPr>
        <w:t>，属于</w:t>
      </w:r>
      <w:r>
        <w:rPr>
          <w:rFonts w:ascii="宋体" w:hAnsi="宋体" w:eastAsia="宋体" w:cs="宋体"/>
          <w:color w:val="000000"/>
          <w:kern w:val="0"/>
          <w:sz w:val="24"/>
          <w:szCs w:val="24"/>
          <w:u w:val="single"/>
        </w:rPr>
        <w:t>（采购文件中明确的所属行业）</w:t>
      </w:r>
      <w:r>
        <w:rPr>
          <w:rFonts w:ascii="宋体" w:hAnsi="宋体" w:eastAsia="宋体" w:cs="宋体"/>
          <w:color w:val="000000"/>
          <w:kern w:val="0"/>
          <w:sz w:val="24"/>
          <w:szCs w:val="24"/>
        </w:rPr>
        <w:t>行业；承建（承接）企业为</w:t>
      </w:r>
      <w:r>
        <w:rPr>
          <w:rFonts w:ascii="宋体" w:hAnsi="宋体" w:eastAsia="宋体" w:cs="宋体"/>
          <w:color w:val="000000"/>
          <w:kern w:val="0"/>
          <w:sz w:val="24"/>
          <w:szCs w:val="24"/>
          <w:u w:val="single"/>
        </w:rPr>
        <w:t>（企业名称）</w:t>
      </w:r>
      <w:r>
        <w:rPr>
          <w:rFonts w:ascii="宋体" w:hAnsi="宋体" w:eastAsia="宋体" w:cs="宋体"/>
          <w:color w:val="000000"/>
          <w:kern w:val="0"/>
          <w:sz w:val="24"/>
          <w:szCs w:val="24"/>
        </w:rPr>
        <w:t>，从业人员</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人，营业收入为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万元，资产总额为</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万元1，属于</w:t>
      </w:r>
      <w:r>
        <w:rPr>
          <w:rFonts w:ascii="宋体" w:hAnsi="宋体" w:eastAsia="宋体" w:cs="宋体"/>
          <w:color w:val="000000"/>
          <w:kern w:val="0"/>
          <w:sz w:val="24"/>
          <w:szCs w:val="24"/>
          <w:u w:val="single"/>
        </w:rPr>
        <w:t>（中型企业、小型企业、微型企业）</w:t>
      </w:r>
      <w:r>
        <w:rPr>
          <w:rFonts w:ascii="宋体" w:hAnsi="宋体" w:eastAsia="宋体" w:cs="宋体"/>
          <w:color w:val="000000"/>
          <w:kern w:val="0"/>
          <w:sz w:val="24"/>
          <w:szCs w:val="24"/>
        </w:rPr>
        <w:t>；</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以上企业，不属于大企业的分支机构，不存在控股股东为大企业的情形，也不存在与大企业的负责人为同一人的情形。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本企业对上述声明内容的真实性负责。如有虚假，将依法承担相应责任。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企业名称（盖章）：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日期：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※注意：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1、从业人员、营业收入、资产总额填报上一年度数据，无上一年度数据的新成立企业可不填报。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 </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附件7-1-2 残疾人福利性单位声明函（如果有的话）</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宋体" w:hAnsi="宋体" w:eastAsia="宋体" w:cs="宋体"/>
          <w:color w:val="000000"/>
          <w:kern w:val="0"/>
          <w:sz w:val="24"/>
          <w:szCs w:val="24"/>
          <w:u w:val="single"/>
        </w:rPr>
        <w:t>（填写“项目名称”）</w:t>
      </w:r>
      <w:r>
        <w:rPr>
          <w:rFonts w:ascii="宋体" w:hAnsi="宋体" w:eastAsia="宋体" w:cs="宋体"/>
          <w:color w:val="000000"/>
          <w:kern w:val="0"/>
          <w:sz w:val="24"/>
          <w:szCs w:val="24"/>
        </w:rPr>
        <w:t>项目采购活动：</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（）提供本供应商制造的</w:t>
      </w:r>
      <w:r>
        <w:rPr>
          <w:rFonts w:ascii="宋体" w:hAnsi="宋体" w:eastAsia="宋体" w:cs="宋体"/>
          <w:color w:val="000000"/>
          <w:kern w:val="0"/>
          <w:sz w:val="24"/>
          <w:szCs w:val="24"/>
          <w:u w:val="single"/>
        </w:rPr>
        <w:t>（填写“所投采购包、品目号”）</w:t>
      </w:r>
      <w:r>
        <w:rPr>
          <w:rFonts w:ascii="宋体" w:hAnsi="宋体" w:eastAsia="宋体" w:cs="宋体"/>
          <w:color w:val="000000"/>
          <w:kern w:val="0"/>
          <w:sz w:val="24"/>
          <w:szCs w:val="24"/>
        </w:rPr>
        <w:t>货物，或提供其他残疾人福利性单位制造的</w:t>
      </w:r>
      <w:r>
        <w:rPr>
          <w:rFonts w:ascii="宋体" w:hAnsi="宋体" w:eastAsia="宋体" w:cs="宋体"/>
          <w:color w:val="000000"/>
          <w:kern w:val="0"/>
          <w:sz w:val="24"/>
          <w:szCs w:val="24"/>
          <w:u w:val="single"/>
        </w:rPr>
        <w:t>（不包括使用非残疾人福利性单位注册商标的货物）</w:t>
      </w:r>
      <w:r>
        <w:rPr>
          <w:rFonts w:ascii="宋体" w:hAnsi="宋体" w:eastAsia="宋体" w:cs="宋体"/>
          <w:color w:val="000000"/>
          <w:kern w:val="0"/>
          <w:sz w:val="24"/>
          <w:szCs w:val="24"/>
        </w:rPr>
        <w:t>货物。（说明：只有部分货物由残疾人福利企业制造的，在该货物后标★）</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（）由本供应商承建的</w:t>
      </w:r>
      <w:r>
        <w:rPr>
          <w:rFonts w:ascii="宋体" w:hAnsi="宋体" w:eastAsia="宋体" w:cs="宋体"/>
          <w:color w:val="000000"/>
          <w:kern w:val="0"/>
          <w:sz w:val="24"/>
          <w:szCs w:val="24"/>
          <w:u w:val="single"/>
        </w:rPr>
        <w:t>（填写“所投采购包、品目号”）</w:t>
      </w:r>
      <w:r>
        <w:rPr>
          <w:rFonts w:ascii="宋体" w:hAnsi="宋体" w:eastAsia="宋体" w:cs="宋体"/>
          <w:color w:val="000000"/>
          <w:kern w:val="0"/>
          <w:sz w:val="24"/>
          <w:szCs w:val="24"/>
        </w:rPr>
        <w:t>工程</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（）由本供应商承接的</w:t>
      </w:r>
      <w:r>
        <w:rPr>
          <w:rFonts w:ascii="宋体" w:hAnsi="宋体" w:eastAsia="宋体" w:cs="宋体"/>
          <w:color w:val="000000"/>
          <w:kern w:val="0"/>
          <w:sz w:val="24"/>
          <w:szCs w:val="24"/>
          <w:u w:val="single"/>
        </w:rPr>
        <w:t>（填写“所投采购包、品目号”）</w:t>
      </w:r>
      <w:r>
        <w:rPr>
          <w:rFonts w:ascii="宋体" w:hAnsi="宋体" w:eastAsia="宋体" w:cs="宋体"/>
          <w:color w:val="000000"/>
          <w:kern w:val="0"/>
          <w:sz w:val="24"/>
          <w:szCs w:val="24"/>
        </w:rPr>
        <w:t>服务；</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本供应商对上述声明的真实性负责。如有虚假，将依法承担相应责任。</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br w:type="textWrapping"/>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（2）请供应商按照实际情况编制填写本声明函，并在相应的（）中打“√”。</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（3）纸质响应文件正本中的本声明函（若有）应为原件。</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（4）若《残疾人福利性单位声明函》内容不真实，视为提供虚假材料。</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jc w:val="left"/>
        <w:rPr>
          <w:rFonts w:ascii="宋体" w:hAnsi="宋体" w:eastAsia="宋体" w:cs="宋体"/>
          <w:b/>
          <w:bCs/>
          <w:color w:val="000000"/>
          <w:kern w:val="0"/>
          <w:sz w:val="27"/>
          <w:szCs w:val="27"/>
        </w:rPr>
      </w:pPr>
      <w:r>
        <w:rPr>
          <w:rFonts w:ascii="宋体" w:hAnsi="宋体" w:eastAsia="宋体" w:cs="宋体"/>
          <w:b/>
          <w:bCs/>
          <w:color w:val="000000"/>
          <w:kern w:val="0"/>
          <w:sz w:val="27"/>
          <w:szCs w:val="27"/>
        </w:rPr>
        <w:br w:type="page"/>
      </w:r>
    </w:p>
    <w:p>
      <w:pPr>
        <w:widowControl/>
        <w:spacing w:before="100" w:beforeAutospacing="1" w:after="100" w:afterAutospacing="1"/>
        <w:jc w:val="center"/>
        <w:outlineLvl w:val="2"/>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附件7-1-3 监狱企业证明材料</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供应商为监狱企业，提供本单位制造的货物（承接的服务），并在响应文件中提供省级以上监狱管理局、戒毒管理局（含新疆生产建设兵团）出具的属于监狱企业的证明文件。</w:t>
      </w:r>
    </w:p>
    <w:p>
      <w:pPr>
        <w:widowControl/>
        <w:spacing w:before="100" w:beforeAutospacing="1" w:after="100" w:afterAutospacing="1"/>
        <w:jc w:val="left"/>
        <w:rPr>
          <w:rFonts w:ascii="宋体" w:hAnsi="宋体" w:eastAsia="宋体" w:cs="宋体"/>
          <w:b/>
          <w:bCs/>
          <w:color w:val="000000"/>
          <w:kern w:val="0"/>
          <w:sz w:val="27"/>
          <w:szCs w:val="27"/>
        </w:rPr>
      </w:pPr>
      <w:r>
        <w:rPr>
          <w:rFonts w:ascii="宋体" w:hAnsi="宋体" w:eastAsia="宋体" w:cs="宋体"/>
          <w:color w:val="000000"/>
          <w:kern w:val="0"/>
          <w:sz w:val="24"/>
          <w:szCs w:val="24"/>
        </w:rPr>
        <w:t> </w:t>
      </w:r>
      <w:r>
        <w:rPr>
          <w:rFonts w:ascii="宋体" w:hAnsi="宋体" w:eastAsia="宋体" w:cs="宋体"/>
          <w:b/>
          <w:bCs/>
          <w:color w:val="000000"/>
          <w:kern w:val="0"/>
          <w:sz w:val="27"/>
          <w:szCs w:val="27"/>
        </w:rPr>
        <w:t>附件7-2优先类节能产品、环境标志产品价格扣除证明材料（如果有的话）</w:t>
      </w:r>
    </w:p>
    <w:tbl>
      <w:tblPr>
        <w:tblStyle w:val="20"/>
        <w:tblW w:w="963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
      <w:tblGrid>
        <w:gridCol w:w="808"/>
        <w:gridCol w:w="808"/>
        <w:gridCol w:w="1774"/>
        <w:gridCol w:w="1775"/>
        <w:gridCol w:w="1775"/>
        <w:gridCol w:w="1775"/>
        <w:gridCol w:w="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808" w:type="dxa"/>
            <w:vAlign w:val="center"/>
          </w:tcPr>
          <w:p>
            <w:pPr>
              <w:widowControl/>
              <w:jc w:val="center"/>
              <w:rPr>
                <w:rFonts w:ascii="宋体" w:hAnsi="宋体" w:eastAsia="宋体" w:cs="宋体"/>
                <w:color w:val="000000"/>
                <w:kern w:val="0"/>
                <w:sz w:val="24"/>
                <w:szCs w:val="24"/>
              </w:rPr>
            </w:pPr>
          </w:p>
        </w:tc>
        <w:tc>
          <w:tcPr>
            <w:tcW w:w="8828" w:type="dxa"/>
            <w:gridSpan w:val="6"/>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本采购包内属于节能、环境标志产品的情况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808"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采购包</w:t>
            </w:r>
          </w:p>
        </w:tc>
        <w:tc>
          <w:tcPr>
            <w:tcW w:w="808"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品目号</w:t>
            </w:r>
          </w:p>
        </w:tc>
        <w:tc>
          <w:tcPr>
            <w:tcW w:w="1774"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产品名称</w:t>
            </w:r>
          </w:p>
        </w:tc>
        <w:tc>
          <w:tcPr>
            <w:tcW w:w="1775"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最后报价单（现场）</w:t>
            </w:r>
          </w:p>
        </w:tc>
        <w:tc>
          <w:tcPr>
            <w:tcW w:w="1775"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数量</w:t>
            </w:r>
          </w:p>
        </w:tc>
        <w:tc>
          <w:tcPr>
            <w:tcW w:w="1775"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最后报价总价（现场）</w:t>
            </w:r>
          </w:p>
        </w:tc>
        <w:tc>
          <w:tcPr>
            <w:tcW w:w="921"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808" w:type="dxa"/>
            <w:vMerge w:val="restart"/>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w:t>
            </w:r>
          </w:p>
        </w:tc>
        <w:tc>
          <w:tcPr>
            <w:tcW w:w="808"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*-1</w:t>
            </w:r>
          </w:p>
        </w:tc>
        <w:tc>
          <w:tcPr>
            <w:tcW w:w="177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92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808" w:type="dxa"/>
            <w:vMerge w:val="continue"/>
            <w:vAlign w:val="center"/>
          </w:tcPr>
          <w:p>
            <w:pPr>
              <w:widowControl/>
              <w:jc w:val="left"/>
              <w:rPr>
                <w:rFonts w:ascii="宋体" w:hAnsi="宋体" w:eastAsia="宋体" w:cs="宋体"/>
                <w:color w:val="000000"/>
                <w:kern w:val="0"/>
                <w:sz w:val="24"/>
                <w:szCs w:val="24"/>
              </w:rPr>
            </w:pPr>
          </w:p>
        </w:tc>
        <w:tc>
          <w:tcPr>
            <w:tcW w:w="808"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w:t>
            </w:r>
          </w:p>
        </w:tc>
        <w:tc>
          <w:tcPr>
            <w:tcW w:w="1774"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1775"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c>
          <w:tcPr>
            <w:tcW w:w="921" w:type="dxa"/>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0" w:type="dxa"/>
            <w:left w:w="150" w:type="dxa"/>
            <w:bottom w:w="150" w:type="dxa"/>
            <w:right w:w="150" w:type="dxa"/>
          </w:tblCellMar>
        </w:tblPrEx>
        <w:trPr>
          <w:tblCellSpacing w:w="0" w:type="dxa"/>
        </w:trPr>
        <w:tc>
          <w:tcPr>
            <w:tcW w:w="808" w:type="dxa"/>
            <w:vAlign w:val="center"/>
          </w:tcPr>
          <w:p>
            <w:pPr>
              <w:widowControl/>
              <w:spacing w:before="100" w:beforeAutospacing="1" w:after="100" w:afterAutospacing="1"/>
              <w:jc w:val="center"/>
              <w:rPr>
                <w:rFonts w:ascii="宋体" w:hAnsi="宋体" w:eastAsia="宋体" w:cs="宋体"/>
                <w:color w:val="000000"/>
                <w:kern w:val="0"/>
                <w:sz w:val="24"/>
                <w:szCs w:val="24"/>
              </w:rPr>
            </w:pPr>
            <w:r>
              <w:rPr>
                <w:rFonts w:ascii="宋体" w:hAnsi="宋体" w:eastAsia="宋体" w:cs="宋体"/>
                <w:color w:val="000000"/>
                <w:kern w:val="0"/>
                <w:sz w:val="24"/>
                <w:szCs w:val="24"/>
              </w:rPr>
              <w:t>备注</w:t>
            </w:r>
          </w:p>
        </w:tc>
        <w:tc>
          <w:tcPr>
            <w:tcW w:w="8828" w:type="dxa"/>
            <w:gridSpan w:val="6"/>
            <w:vAlign w:val="center"/>
          </w:tcPr>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a.采购包内属于节能、环境标志产品的报价总金额：</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 xml:space="preserve">； </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b.采购包投标总价（报价总金额）：</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 xml:space="preserve">； </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c.“采购包内属于节能、环境标志产品的报价总金额”占“采购包投标总价（报价总金额）”的比例（以%列示）：</w:t>
            </w:r>
            <w:r>
              <w:rPr>
                <w:rFonts w:ascii="宋体" w:hAnsi="宋体" w:eastAsia="宋体" w:cs="宋体"/>
                <w:color w:val="000000"/>
                <w:kern w:val="0"/>
                <w:sz w:val="24"/>
                <w:szCs w:val="24"/>
                <w:u w:val="single"/>
              </w:rPr>
              <w:t xml:space="preserve">           </w:t>
            </w:r>
            <w:r>
              <w:rPr>
                <w:rFonts w:ascii="宋体" w:hAnsi="宋体" w:eastAsia="宋体" w:cs="宋体"/>
                <w:color w:val="000000"/>
                <w:kern w:val="0"/>
                <w:sz w:val="24"/>
                <w:szCs w:val="24"/>
              </w:rPr>
              <w:t>；</w:t>
            </w:r>
          </w:p>
        </w:tc>
      </w:tr>
    </w:tbl>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※注意：</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1、对“节能、环境标志产品”计算价格扣除时，只依据响应文件提交的材料。</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2、本表以采购包为单位，不同采购包请分别填写；单个采购包请按照其品目号顺序分别填写。</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3、具体统计、计算：</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3.1若同一采购包内的单个或多个货物取得或同时取得节能、环境标志产品等两项或多项认证的，均按照单个货物对应一项认证的原则统计、计算1次。</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3.2计算结果若除不尽，可四舍五入保留到小数点后两位。</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3.3供应商应按照谈判文件上表要求认真统计、计算，否则谈判小组可不予认定。</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3.4若无节能、环境标志产品，不填写本表，否则，视为提供虚假材料。</w:t>
      </w:r>
    </w:p>
    <w:p>
      <w:pPr>
        <w:widowControl/>
        <w:spacing w:line="440" w:lineRule="exact"/>
        <w:ind w:firstLine="482"/>
        <w:jc w:val="left"/>
        <w:rPr>
          <w:rFonts w:ascii="宋体" w:hAnsi="宋体" w:eastAsia="宋体" w:cs="宋体"/>
          <w:color w:val="000000"/>
          <w:kern w:val="0"/>
          <w:sz w:val="24"/>
          <w:szCs w:val="24"/>
        </w:rPr>
      </w:pPr>
      <w:r>
        <w:rPr>
          <w:rFonts w:ascii="宋体" w:hAnsi="宋体" w:eastAsia="宋体" w:cs="宋体"/>
          <w:color w:val="000000"/>
          <w:kern w:val="0"/>
          <w:sz w:val="24"/>
          <w:szCs w:val="24"/>
        </w:rPr>
        <w:t>3.5强制类节能产品不享受价格扣除。</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p>
      <w:pPr>
        <w:widowControl/>
        <w:spacing w:before="100" w:beforeAutospacing="1" w:after="100" w:afterAutospacing="1"/>
        <w:jc w:val="center"/>
        <w:rPr>
          <w:rFonts w:ascii="宋体" w:hAnsi="宋体" w:eastAsia="宋体" w:cs="宋体"/>
          <w:b/>
          <w:bCs/>
          <w:color w:val="000000"/>
          <w:kern w:val="0"/>
          <w:sz w:val="27"/>
          <w:szCs w:val="27"/>
        </w:rPr>
      </w:pPr>
      <w:r>
        <w:rPr>
          <w:rFonts w:ascii="宋体" w:hAnsi="宋体" w:eastAsia="宋体" w:cs="宋体"/>
          <w:b/>
          <w:bCs/>
          <w:color w:val="000000"/>
          <w:kern w:val="0"/>
          <w:sz w:val="27"/>
          <w:szCs w:val="27"/>
        </w:rPr>
        <w:t>附件8 要求作为响应文件组成部分的其他内容（若有）</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说明：</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pPr>
        <w:widowControl/>
        <w:spacing w:before="100" w:beforeAutospacing="1" w:after="100" w:afterAutospacing="1"/>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2、供应商根据自身实际情况编写有关资料包括如供应商单位简介、竞争性谈判文件要求提供或供应商自已认为体现自身优势，需要补充说明的其它资料，格式自拟。</w:t>
      </w:r>
    </w:p>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ascii="宋体" w:hAnsi="宋体" w:eastAsia="宋体" w:cs="宋体"/>
          <w:color w:val="000000"/>
          <w:kern w:val="0"/>
          <w:sz w:val="24"/>
          <w:szCs w:val="24"/>
        </w:rPr>
        <w:t>供应商代表</w:t>
      </w:r>
      <w:r>
        <w:rPr>
          <w:rFonts w:ascii="宋体" w:hAnsi="宋体" w:eastAsia="宋体" w:cs="宋体"/>
          <w:color w:val="000000"/>
          <w:kern w:val="0"/>
          <w:sz w:val="24"/>
          <w:szCs w:val="24"/>
          <w:u w:val="single"/>
        </w:rPr>
        <w:t>（签字）</w:t>
      </w:r>
    </w:p>
    <w:p>
      <w:pPr>
        <w:widowControl/>
        <w:spacing w:before="100" w:beforeAutospacing="1" w:after="100" w:afterAutospacing="1"/>
        <w:jc w:val="left"/>
        <w:rPr>
          <w:rFonts w:ascii="宋体" w:hAnsi="宋体" w:eastAsia="宋体" w:cs="宋体"/>
          <w:color w:val="000000"/>
          <w:kern w:val="0"/>
          <w:sz w:val="24"/>
          <w:szCs w:val="24"/>
        </w:rPr>
      </w:pPr>
      <w:r>
        <w:rPr>
          <w:rFonts w:ascii="宋体" w:hAnsi="宋体" w:eastAsia="宋体" w:cs="宋体"/>
          <w:color w:val="000000"/>
          <w:kern w:val="0"/>
          <w:sz w:val="24"/>
          <w:szCs w:val="24"/>
        </w:rPr>
        <w:t>供应商名称</w:t>
      </w:r>
      <w:r>
        <w:rPr>
          <w:rFonts w:ascii="宋体" w:hAnsi="宋体" w:eastAsia="宋体" w:cs="宋体"/>
          <w:color w:val="000000"/>
          <w:kern w:val="0"/>
          <w:sz w:val="24"/>
          <w:szCs w:val="24"/>
          <w:u w:val="single"/>
        </w:rPr>
        <w:t>（全称并加盖公章）</w:t>
      </w:r>
    </w:p>
    <w:p>
      <w:pPr>
        <w:widowControl/>
        <w:spacing w:before="100" w:beforeAutospacing="1" w:after="100" w:afterAutospacing="1"/>
        <w:jc w:val="left"/>
        <w:rPr>
          <w:color w:val="000000"/>
        </w:rPr>
      </w:pPr>
      <w:r>
        <w:rPr>
          <w:rFonts w:ascii="宋体" w:hAnsi="宋体" w:eastAsia="宋体" w:cs="宋体"/>
          <w:color w:val="000000"/>
          <w:kern w:val="0"/>
          <w:sz w:val="24"/>
          <w:szCs w:val="24"/>
        </w:rPr>
        <w:t>日期：</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年</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月</w:t>
      </w:r>
      <w:r>
        <w:rPr>
          <w:rFonts w:ascii="宋体" w:hAnsi="宋体" w:eastAsia="宋体" w:cs="宋体"/>
          <w:color w:val="000000"/>
          <w:kern w:val="0"/>
          <w:sz w:val="24"/>
          <w:szCs w:val="24"/>
          <w:u w:val="single"/>
        </w:rPr>
        <w:t>  </w:t>
      </w:r>
      <w:r>
        <w:rPr>
          <w:rFonts w:ascii="宋体" w:hAnsi="宋体" w:eastAsia="宋体" w:cs="宋体"/>
          <w:color w:val="000000"/>
          <w:kern w:val="0"/>
          <w:sz w:val="24"/>
          <w:szCs w:val="24"/>
        </w:rPr>
        <w:t>日</w:t>
      </w:r>
    </w:p>
    <w:sectPr>
      <w:headerReference r:id="rId3" w:type="default"/>
      <w:footerReference r:id="rId4" w:type="default"/>
      <w:pgSz w:w="11907" w:h="16840"/>
      <w:pgMar w:top="1440" w:right="1287" w:bottom="1440" w:left="130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6711844"/>
      <w:docPartObj>
        <w:docPartGallery w:val="autotext"/>
      </w:docPartObj>
    </w:sdtPr>
    <w:sdtContent>
      <w:sdt>
        <w:sdtPr>
          <w:id w:val="-1669238322"/>
          <w:docPartObj>
            <w:docPartGallery w:val="autotext"/>
          </w:docPartObj>
        </w:sdtPr>
        <w:sdtContent>
          <w:p>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75</w:t>
            </w:r>
            <w:r>
              <w:rPr>
                <w:b/>
                <w:bCs/>
                <w:sz w:val="24"/>
                <w:szCs w:val="24"/>
              </w:rPr>
              <w:fldChar w:fldCharType="end"/>
            </w:r>
          </w:p>
        </w:sdtContent>
      </w:sdt>
    </w:sdtContent>
  </w:sdt>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rPr>
        <w:rFonts w:hint="eastAsia" w:eastAsia="宋体"/>
        <w:lang w:eastAsia="zh-CN"/>
      </w:rPr>
    </w:pPr>
    <w:r>
      <w:rPr>
        <w:rFonts w:hint="eastAsia"/>
        <w:lang w:eastAsia="zh-CN"/>
      </w:rPr>
      <w:t>竞争性谈判</w:t>
    </w:r>
    <w:r>
      <w:rPr>
        <w:rFonts w:hint="eastAsia"/>
      </w:rPr>
      <w:t xml:space="preserve">文件                                   </w:t>
    </w:r>
    <w:r>
      <w:rPr>
        <w:rFonts w:hint="eastAsia"/>
        <w:lang w:val="en-US" w:eastAsia="zh-CN"/>
      </w:rPr>
      <w:t xml:space="preserve">                   </w:t>
    </w:r>
    <w:r>
      <w:rPr>
        <w:rFonts w:hint="eastAsia"/>
      </w:rPr>
      <w:t xml:space="preserve">      </w:t>
    </w:r>
    <w:r>
      <w:rPr>
        <w:rFonts w:hint="eastAsia"/>
        <w:lang w:eastAsia="zh-CN"/>
      </w:rPr>
      <w:t>建融建设管理集团有限责任公司</w:t>
    </w:r>
  </w:p>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5D71E9"/>
    <w:multiLevelType w:val="singleLevel"/>
    <w:tmpl w:val="B55D71E9"/>
    <w:lvl w:ilvl="0" w:tentative="0">
      <w:start w:val="5"/>
      <w:numFmt w:val="decimal"/>
      <w:lvlText w:val="%1."/>
      <w:lvlJc w:val="left"/>
      <w:pPr>
        <w:tabs>
          <w:tab w:val="left" w:pos="312"/>
        </w:tabs>
      </w:pPr>
    </w:lvl>
  </w:abstractNum>
  <w:abstractNum w:abstractNumId="1">
    <w:nsid w:val="D55503D3"/>
    <w:multiLevelType w:val="singleLevel"/>
    <w:tmpl w:val="D55503D3"/>
    <w:lvl w:ilvl="0" w:tentative="0">
      <w:start w:val="2"/>
      <w:numFmt w:val="chineseCounting"/>
      <w:suff w:val="nothing"/>
      <w:lvlText w:val="%1、"/>
      <w:lvlJc w:val="left"/>
      <w:rPr>
        <w:rFonts w:hint="eastAsia"/>
      </w:rPr>
    </w:lvl>
  </w:abstractNum>
  <w:abstractNum w:abstractNumId="2">
    <w:nsid w:val="00000002"/>
    <w:multiLevelType w:val="singleLevel"/>
    <w:tmpl w:val="00000002"/>
    <w:lvl w:ilvl="0" w:tentative="0">
      <w:start w:val="1"/>
      <w:numFmt w:val="decimal"/>
      <w:suff w:val="nothing"/>
      <w:lvlText w:val="%1、"/>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Mzc0ZjU3YWIwYWM4NzRkOGUyYTIyYzU3YzdmN2MifQ=="/>
  </w:docVars>
  <w:rsids>
    <w:rsidRoot w:val="00104F2B"/>
    <w:rsid w:val="000F5034"/>
    <w:rsid w:val="000F61DB"/>
    <w:rsid w:val="00104F2B"/>
    <w:rsid w:val="0013022D"/>
    <w:rsid w:val="00144AD7"/>
    <w:rsid w:val="0015752A"/>
    <w:rsid w:val="00164DB5"/>
    <w:rsid w:val="001A3F2E"/>
    <w:rsid w:val="001E7B28"/>
    <w:rsid w:val="00212F20"/>
    <w:rsid w:val="00240E4A"/>
    <w:rsid w:val="00262D01"/>
    <w:rsid w:val="002926B0"/>
    <w:rsid w:val="002B41FB"/>
    <w:rsid w:val="002D769F"/>
    <w:rsid w:val="003627ED"/>
    <w:rsid w:val="00366A92"/>
    <w:rsid w:val="00415256"/>
    <w:rsid w:val="00496789"/>
    <w:rsid w:val="004C233A"/>
    <w:rsid w:val="004E6DBF"/>
    <w:rsid w:val="004F43E3"/>
    <w:rsid w:val="00574473"/>
    <w:rsid w:val="005873D3"/>
    <w:rsid w:val="005C66CB"/>
    <w:rsid w:val="00773A0C"/>
    <w:rsid w:val="007753B4"/>
    <w:rsid w:val="00782106"/>
    <w:rsid w:val="007D4B5D"/>
    <w:rsid w:val="00866DE5"/>
    <w:rsid w:val="00961B77"/>
    <w:rsid w:val="00967C1D"/>
    <w:rsid w:val="009718A4"/>
    <w:rsid w:val="00A10B9D"/>
    <w:rsid w:val="00A41ADD"/>
    <w:rsid w:val="00A77349"/>
    <w:rsid w:val="00AA4692"/>
    <w:rsid w:val="00B415F6"/>
    <w:rsid w:val="00B439D4"/>
    <w:rsid w:val="00B70AE5"/>
    <w:rsid w:val="00C14FE4"/>
    <w:rsid w:val="00C547C4"/>
    <w:rsid w:val="00CD21E6"/>
    <w:rsid w:val="00CF15F9"/>
    <w:rsid w:val="00D06B28"/>
    <w:rsid w:val="00EA1DCB"/>
    <w:rsid w:val="00EA39D9"/>
    <w:rsid w:val="00EC3A85"/>
    <w:rsid w:val="00F55111"/>
    <w:rsid w:val="00F724F2"/>
    <w:rsid w:val="00FA5C88"/>
    <w:rsid w:val="00FB2EA0"/>
    <w:rsid w:val="00FE7F00"/>
    <w:rsid w:val="00FF4D36"/>
    <w:rsid w:val="00FF50DE"/>
    <w:rsid w:val="01AC1E52"/>
    <w:rsid w:val="03214A23"/>
    <w:rsid w:val="05862974"/>
    <w:rsid w:val="098803E0"/>
    <w:rsid w:val="0E2826F4"/>
    <w:rsid w:val="0E954E3B"/>
    <w:rsid w:val="0EEF7906"/>
    <w:rsid w:val="0F7142F3"/>
    <w:rsid w:val="10127C12"/>
    <w:rsid w:val="12D95547"/>
    <w:rsid w:val="14A940DB"/>
    <w:rsid w:val="174B2B78"/>
    <w:rsid w:val="19DE15CE"/>
    <w:rsid w:val="1B6D6D3C"/>
    <w:rsid w:val="1E1D2462"/>
    <w:rsid w:val="1F910F9B"/>
    <w:rsid w:val="20FE4A1C"/>
    <w:rsid w:val="25564ACA"/>
    <w:rsid w:val="280067EA"/>
    <w:rsid w:val="28C71F92"/>
    <w:rsid w:val="2E8B35A8"/>
    <w:rsid w:val="2FDB0EED"/>
    <w:rsid w:val="320B2452"/>
    <w:rsid w:val="32114F2F"/>
    <w:rsid w:val="33B4790D"/>
    <w:rsid w:val="35B61DE8"/>
    <w:rsid w:val="37B23D07"/>
    <w:rsid w:val="38FB33C3"/>
    <w:rsid w:val="3A165273"/>
    <w:rsid w:val="3A6C0274"/>
    <w:rsid w:val="3A9A2F64"/>
    <w:rsid w:val="3B4E269D"/>
    <w:rsid w:val="3C781EA5"/>
    <w:rsid w:val="3CAD56AB"/>
    <w:rsid w:val="401C735F"/>
    <w:rsid w:val="40FD7267"/>
    <w:rsid w:val="41DB7B5E"/>
    <w:rsid w:val="48562359"/>
    <w:rsid w:val="4BA4565D"/>
    <w:rsid w:val="4D9C6E0A"/>
    <w:rsid w:val="4E844097"/>
    <w:rsid w:val="4F13764D"/>
    <w:rsid w:val="53635687"/>
    <w:rsid w:val="54F4624F"/>
    <w:rsid w:val="57FA1605"/>
    <w:rsid w:val="589049ED"/>
    <w:rsid w:val="5933391F"/>
    <w:rsid w:val="59827790"/>
    <w:rsid w:val="5A7A2812"/>
    <w:rsid w:val="5DC438DF"/>
    <w:rsid w:val="5EB94D1C"/>
    <w:rsid w:val="60ED0FFA"/>
    <w:rsid w:val="61706057"/>
    <w:rsid w:val="637D3F25"/>
    <w:rsid w:val="667027E5"/>
    <w:rsid w:val="66974AAF"/>
    <w:rsid w:val="67BA1E14"/>
    <w:rsid w:val="6875409D"/>
    <w:rsid w:val="6B434857"/>
    <w:rsid w:val="720F12BA"/>
    <w:rsid w:val="72BB7265"/>
    <w:rsid w:val="73B250BD"/>
    <w:rsid w:val="75FF19EA"/>
    <w:rsid w:val="760C7C8B"/>
    <w:rsid w:val="76C50484"/>
    <w:rsid w:val="77345B87"/>
    <w:rsid w:val="7C01007E"/>
    <w:rsid w:val="7C594E89"/>
    <w:rsid w:val="7CE21998"/>
    <w:rsid w:val="7D6E1288"/>
    <w:rsid w:val="7F244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2">
    <w:name w:val="heading 2"/>
    <w:basedOn w:val="1"/>
    <w:next w:val="1"/>
    <w:link w:val="3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3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link w:val="34"/>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22">
    <w:name w:val="Default Paragraph Font"/>
    <w:link w:val="23"/>
    <w:semiHidden/>
    <w:unhideWhenUsed/>
    <w:qFormat/>
    <w:uiPriority w:val="1"/>
    <w:rPr>
      <w:rFonts w:ascii="Calibri" w:hAnsi="Calibri"/>
    </w:rPr>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6">
    <w:name w:val="Normal Indent"/>
    <w:basedOn w:val="1"/>
    <w:unhideWhenUsed/>
    <w:qFormat/>
    <w:uiPriority w:val="99"/>
    <w:pPr>
      <w:ind w:firstLine="420" w:firstLineChars="200"/>
    </w:pPr>
  </w:style>
  <w:style w:type="paragraph" w:styleId="7">
    <w:name w:val="annotation text"/>
    <w:basedOn w:val="1"/>
    <w:link w:val="92"/>
    <w:semiHidden/>
    <w:unhideWhenUsed/>
    <w:qFormat/>
    <w:uiPriority w:val="99"/>
    <w:pPr>
      <w:jc w:val="left"/>
    </w:pPr>
  </w:style>
  <w:style w:type="paragraph" w:styleId="8">
    <w:name w:val="Body Text"/>
    <w:basedOn w:val="1"/>
    <w:next w:val="1"/>
    <w:qFormat/>
    <w:uiPriority w:val="0"/>
    <w:pPr>
      <w:spacing w:after="120"/>
    </w:pPr>
    <w:rPr>
      <w:lang w:val="zh-CN"/>
    </w:rPr>
  </w:style>
  <w:style w:type="paragraph" w:styleId="9">
    <w:name w:val="Body Text Indent"/>
    <w:basedOn w:val="1"/>
    <w:next w:val="10"/>
    <w:qFormat/>
    <w:uiPriority w:val="0"/>
    <w:pPr>
      <w:spacing w:line="280" w:lineRule="exact"/>
      <w:ind w:firstLine="360" w:firstLineChars="200"/>
      <w:jc w:val="left"/>
    </w:pPr>
    <w:rPr>
      <w:rFonts w:ascii="宋体" w:hAnsi="宋体"/>
      <w:color w:val="000000"/>
      <w:sz w:val="18"/>
    </w:rPr>
  </w:style>
  <w:style w:type="paragraph" w:styleId="10">
    <w:name w:val="envelope return"/>
    <w:basedOn w:val="1"/>
    <w:qFormat/>
    <w:uiPriority w:val="0"/>
    <w:pPr>
      <w:snapToGrid w:val="0"/>
    </w:pPr>
    <w:rPr>
      <w:rFonts w:ascii="Arial" w:hAnsi="Arial"/>
    </w:rPr>
  </w:style>
  <w:style w:type="paragraph" w:styleId="11">
    <w:name w:val="Plain Text"/>
    <w:basedOn w:val="1"/>
    <w:link w:val="7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Balloon Text"/>
    <w:basedOn w:val="1"/>
    <w:link w:val="88"/>
    <w:semiHidden/>
    <w:unhideWhenUsed/>
    <w:qFormat/>
    <w:uiPriority w:val="99"/>
    <w:rPr>
      <w:sz w:val="18"/>
      <w:szCs w:val="18"/>
    </w:rPr>
  </w:style>
  <w:style w:type="paragraph" w:styleId="13">
    <w:name w:val="footer"/>
    <w:basedOn w:val="1"/>
    <w:link w:val="90"/>
    <w:unhideWhenUsed/>
    <w:qFormat/>
    <w:uiPriority w:val="99"/>
    <w:pPr>
      <w:tabs>
        <w:tab w:val="center" w:pos="4153"/>
        <w:tab w:val="right" w:pos="8306"/>
      </w:tabs>
      <w:snapToGrid w:val="0"/>
      <w:jc w:val="left"/>
    </w:pPr>
    <w:rPr>
      <w:sz w:val="18"/>
      <w:szCs w:val="18"/>
    </w:rPr>
  </w:style>
  <w:style w:type="paragraph" w:styleId="14">
    <w:name w:val="header"/>
    <w:basedOn w:val="1"/>
    <w:link w:val="89"/>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tabs>
        <w:tab w:val="right" w:leader="dot" w:pos="8296"/>
      </w:tabs>
      <w:spacing w:line="480" w:lineRule="exact"/>
      <w:jc w:val="center"/>
    </w:pPr>
    <w:rPr>
      <w:rFonts w:ascii="宋体" w:hAnsi="宋体"/>
      <w:b/>
      <w:sz w:val="30"/>
      <w:szCs w:val="30"/>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Title"/>
    <w:basedOn w:val="1"/>
    <w:next w:val="1"/>
    <w:qFormat/>
    <w:uiPriority w:val="0"/>
    <w:pPr>
      <w:spacing w:before="240" w:after="60" w:line="360" w:lineRule="auto"/>
      <w:jc w:val="center"/>
      <w:outlineLvl w:val="0"/>
    </w:pPr>
    <w:rPr>
      <w:rFonts w:ascii="Cambria" w:hAnsi="Cambria"/>
      <w:b/>
      <w:bCs/>
      <w:kern w:val="0"/>
      <w:sz w:val="32"/>
      <w:szCs w:val="32"/>
    </w:rPr>
  </w:style>
  <w:style w:type="paragraph" w:styleId="18">
    <w:name w:val="annotation subject"/>
    <w:basedOn w:val="7"/>
    <w:next w:val="7"/>
    <w:link w:val="93"/>
    <w:semiHidden/>
    <w:unhideWhenUsed/>
    <w:qFormat/>
    <w:uiPriority w:val="99"/>
    <w:rPr>
      <w:b/>
      <w:bCs/>
    </w:rPr>
  </w:style>
  <w:style w:type="paragraph" w:styleId="19">
    <w:name w:val="Body Text First Indent 2"/>
    <w:basedOn w:val="9"/>
    <w:next w:val="1"/>
    <w:unhideWhenUsed/>
    <w:qFormat/>
    <w:uiPriority w:val="0"/>
    <w:pPr>
      <w:tabs>
        <w:tab w:val="left" w:pos="0"/>
        <w:tab w:val="left" w:pos="993"/>
        <w:tab w:val="left" w:pos="1134"/>
      </w:tabs>
      <w:ind w:firstLine="420"/>
    </w:p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3">
    <w:name w:val=" Char Char Char Char Char Char Char Char Char Char Char Char1 Char Char Char Char Char Char Char Char Char Char Char Char1 Char"/>
    <w:basedOn w:val="1"/>
    <w:link w:val="22"/>
    <w:qFormat/>
    <w:uiPriority w:val="0"/>
    <w:pPr>
      <w:widowControl/>
      <w:spacing w:after="160" w:line="240" w:lineRule="exact"/>
      <w:jc w:val="left"/>
    </w:pPr>
    <w:rPr>
      <w:szCs w:val="24"/>
    </w:rPr>
  </w:style>
  <w:style w:type="character" w:styleId="24">
    <w:name w:val="Strong"/>
    <w:basedOn w:val="22"/>
    <w:qFormat/>
    <w:uiPriority w:val="22"/>
    <w:rPr>
      <w:b/>
      <w:bCs/>
    </w:rPr>
  </w:style>
  <w:style w:type="character" w:styleId="25">
    <w:name w:val="FollowedHyperlink"/>
    <w:basedOn w:val="22"/>
    <w:semiHidden/>
    <w:unhideWhenUsed/>
    <w:qFormat/>
    <w:uiPriority w:val="99"/>
    <w:rPr>
      <w:color w:val="800080"/>
      <w:u w:val="single"/>
    </w:rPr>
  </w:style>
  <w:style w:type="character" w:styleId="26">
    <w:name w:val="Hyperlink"/>
    <w:basedOn w:val="22"/>
    <w:semiHidden/>
    <w:unhideWhenUsed/>
    <w:qFormat/>
    <w:uiPriority w:val="99"/>
    <w:rPr>
      <w:color w:val="0000FF"/>
      <w:u w:val="single"/>
    </w:rPr>
  </w:style>
  <w:style w:type="character" w:styleId="27">
    <w:name w:val="annotation reference"/>
    <w:basedOn w:val="22"/>
    <w:semiHidden/>
    <w:unhideWhenUsed/>
    <w:qFormat/>
    <w:uiPriority w:val="99"/>
    <w:rPr>
      <w:sz w:val="21"/>
      <w:szCs w:val="21"/>
    </w:rPr>
  </w:style>
  <w:style w:type="paragraph" w:customStyle="1" w:styleId="28">
    <w:name w:val="_Style 3"/>
    <w:basedOn w:val="1"/>
    <w:link w:val="22"/>
    <w:qFormat/>
    <w:uiPriority w:val="0"/>
    <w:pPr>
      <w:spacing w:line="240" w:lineRule="atLeast"/>
      <w:ind w:left="420" w:firstLine="420"/>
    </w:pPr>
    <w:rPr>
      <w:rFonts w:ascii="Calibri" w:hAnsi="Calibri"/>
    </w:rPr>
  </w:style>
  <w:style w:type="paragraph" w:customStyle="1" w:styleId="29">
    <w:name w:val="Fließtext"/>
    <w:basedOn w:val="1"/>
    <w:qFormat/>
    <w:uiPriority w:val="99"/>
    <w:pPr>
      <w:overflowPunct w:val="0"/>
      <w:autoSpaceDE w:val="0"/>
      <w:autoSpaceDN w:val="0"/>
      <w:adjustRightInd w:val="0"/>
      <w:textAlignment w:val="baseline"/>
    </w:pPr>
    <w:rPr>
      <w:kern w:val="28"/>
      <w:szCs w:val="20"/>
    </w:rPr>
  </w:style>
  <w:style w:type="paragraph" w:customStyle="1" w:styleId="30">
    <w:name w:val="正文首行缩进 21"/>
    <w:basedOn w:val="9"/>
    <w:qFormat/>
    <w:uiPriority w:val="0"/>
    <w:pPr>
      <w:ind w:firstLine="420"/>
    </w:pPr>
    <w:rPr>
      <w:rFonts w:eastAsia="仿宋_GB2312" w:cs="Times New Roman"/>
      <w:kern w:val="1"/>
      <w:sz w:val="32"/>
    </w:rPr>
  </w:style>
  <w:style w:type="character" w:customStyle="1" w:styleId="31">
    <w:name w:val="标题 1 Char"/>
    <w:basedOn w:val="22"/>
    <w:link w:val="3"/>
    <w:qFormat/>
    <w:uiPriority w:val="9"/>
    <w:rPr>
      <w:rFonts w:ascii="宋体" w:hAnsi="宋体" w:eastAsia="宋体" w:cs="宋体"/>
      <w:b/>
      <w:bCs/>
      <w:kern w:val="36"/>
      <w:sz w:val="48"/>
      <w:szCs w:val="48"/>
    </w:rPr>
  </w:style>
  <w:style w:type="character" w:customStyle="1" w:styleId="32">
    <w:name w:val="标题 2 Char"/>
    <w:basedOn w:val="22"/>
    <w:link w:val="2"/>
    <w:qFormat/>
    <w:uiPriority w:val="9"/>
    <w:rPr>
      <w:rFonts w:ascii="宋体" w:hAnsi="宋体" w:eastAsia="宋体" w:cs="宋体"/>
      <w:b/>
      <w:bCs/>
      <w:kern w:val="0"/>
      <w:sz w:val="36"/>
      <w:szCs w:val="36"/>
    </w:rPr>
  </w:style>
  <w:style w:type="character" w:customStyle="1" w:styleId="33">
    <w:name w:val="标题 3 Char"/>
    <w:basedOn w:val="22"/>
    <w:link w:val="4"/>
    <w:qFormat/>
    <w:uiPriority w:val="9"/>
    <w:rPr>
      <w:rFonts w:ascii="宋体" w:hAnsi="宋体" w:eastAsia="宋体" w:cs="宋体"/>
      <w:b/>
      <w:bCs/>
      <w:kern w:val="0"/>
      <w:sz w:val="27"/>
      <w:szCs w:val="27"/>
    </w:rPr>
  </w:style>
  <w:style w:type="character" w:customStyle="1" w:styleId="34">
    <w:name w:val="标题 4 Char"/>
    <w:basedOn w:val="22"/>
    <w:link w:val="5"/>
    <w:qFormat/>
    <w:uiPriority w:val="9"/>
    <w:rPr>
      <w:rFonts w:ascii="宋体" w:hAnsi="宋体" w:eastAsia="宋体" w:cs="宋体"/>
      <w:b/>
      <w:bCs/>
      <w:kern w:val="0"/>
      <w:sz w:val="24"/>
      <w:szCs w:val="24"/>
    </w:rPr>
  </w:style>
  <w:style w:type="character" w:customStyle="1" w:styleId="35">
    <w:name w:val="branding--text--35o0ipq"/>
    <w:basedOn w:val="22"/>
    <w:qFormat/>
    <w:uiPriority w:val="0"/>
  </w:style>
  <w:style w:type="character" w:customStyle="1" w:styleId="36">
    <w:name w:val="next-icestark-badge"/>
    <w:basedOn w:val="22"/>
    <w:qFormat/>
    <w:uiPriority w:val="0"/>
  </w:style>
  <w:style w:type="character" w:customStyle="1" w:styleId="37">
    <w:name w:val="next-icestark-menu-item-text"/>
    <w:basedOn w:val="22"/>
    <w:qFormat/>
    <w:uiPriority w:val="0"/>
  </w:style>
  <w:style w:type="character" w:customStyle="1" w:styleId="38">
    <w:name w:val="pageheader--pagetitle--ao2kuwp"/>
    <w:basedOn w:val="22"/>
    <w:qFormat/>
    <w:uiPriority w:val="0"/>
  </w:style>
  <w:style w:type="character" w:customStyle="1" w:styleId="39">
    <w:name w:val="infobooth--projectcode--a3yjj_t"/>
    <w:basedOn w:val="22"/>
    <w:qFormat/>
    <w:uiPriority w:val="0"/>
  </w:style>
  <w:style w:type="character" w:customStyle="1" w:styleId="40">
    <w:name w:val="infobooth--inlineextravalue--h7wxwfb"/>
    <w:basedOn w:val="22"/>
    <w:qFormat/>
    <w:uiPriority w:val="0"/>
  </w:style>
  <w:style w:type="character" w:customStyle="1" w:styleId="41">
    <w:name w:val="sig_menu-node-name"/>
    <w:basedOn w:val="22"/>
    <w:qFormat/>
    <w:uiPriority w:val="0"/>
  </w:style>
  <w:style w:type="character" w:customStyle="1" w:styleId="42">
    <w:name w:val="next-btn-helper"/>
    <w:basedOn w:val="22"/>
    <w:qFormat/>
    <w:uiPriority w:val="0"/>
  </w:style>
  <w:style w:type="character" w:customStyle="1" w:styleId="43">
    <w:name w:val="compilingdate-compilingdate"/>
    <w:basedOn w:val="22"/>
    <w:qFormat/>
    <w:uiPriority w:val="0"/>
  </w:style>
  <w:style w:type="character" w:customStyle="1" w:styleId="44">
    <w:name w:val="importedproductsdescription-importedproductsdescription"/>
    <w:basedOn w:val="22"/>
    <w:qFormat/>
    <w:uiPriority w:val="0"/>
  </w:style>
  <w:style w:type="character" w:customStyle="1" w:styleId="45">
    <w:name w:val="implementenergyconservationpolicies-forcedenergysaving"/>
    <w:basedOn w:val="22"/>
    <w:qFormat/>
    <w:uiPriority w:val="0"/>
  </w:style>
  <w:style w:type="character" w:customStyle="1" w:styleId="46">
    <w:name w:val="implementenergyconservationpolicies-environmentsymbol"/>
    <w:basedOn w:val="22"/>
    <w:qFormat/>
    <w:uiPriority w:val="0"/>
  </w:style>
  <w:style w:type="character" w:customStyle="1" w:styleId="47">
    <w:name w:val="implementenergyconservationpolicies-wlancertifiedproducts"/>
    <w:basedOn w:val="22"/>
    <w:qFormat/>
    <w:uiPriority w:val="0"/>
  </w:style>
  <w:style w:type="paragraph" w:customStyle="1" w:styleId="48">
    <w:name w:val="creditrecord-creditrecor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
    <w:name w:val="consortium-consortium"/>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0">
    <w:name w:val="tendervalidity-tendervalidity"/>
    <w:basedOn w:val="22"/>
    <w:qFormat/>
    <w:uiPriority w:val="0"/>
  </w:style>
  <w:style w:type="character" w:customStyle="1" w:styleId="51">
    <w:name w:val="depositsubmissionmethod-depositsubmissionmethod"/>
    <w:basedOn w:val="22"/>
    <w:qFormat/>
    <w:uiPriority w:val="0"/>
  </w:style>
  <w:style w:type="character" w:customStyle="1" w:styleId="52">
    <w:name w:val="depositdesc-depositdesc"/>
    <w:basedOn w:val="22"/>
    <w:qFormat/>
    <w:uiPriority w:val="0"/>
  </w:style>
  <w:style w:type="paragraph" w:customStyle="1" w:styleId="53">
    <w:name w:val="depositappointmentother-depositappointmentoth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4">
    <w:name w:val="depositother-depositoth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5">
    <w:name w:val="bidfileoriginal-bidfileoriginal"/>
    <w:basedOn w:val="22"/>
    <w:qFormat/>
    <w:uiPriority w:val="0"/>
  </w:style>
  <w:style w:type="character" w:customStyle="1" w:styleId="56">
    <w:name w:val="bidfilecopy-bidfilecopy"/>
    <w:basedOn w:val="22"/>
    <w:qFormat/>
    <w:uiPriority w:val="0"/>
  </w:style>
  <w:style w:type="character" w:customStyle="1" w:styleId="57">
    <w:name w:val="electronicsignatureseal-electronicsignatureseal"/>
    <w:basedOn w:val="22"/>
    <w:qFormat/>
    <w:uiPriority w:val="0"/>
  </w:style>
  <w:style w:type="character" w:customStyle="1" w:styleId="58">
    <w:name w:val="electronicsignaturesealcopy-electronicsignaturesealcopy"/>
    <w:basedOn w:val="22"/>
    <w:qFormat/>
    <w:uiPriority w:val="0"/>
  </w:style>
  <w:style w:type="paragraph" w:customStyle="1" w:styleId="59">
    <w:name w:val="variablecontent-variableconten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60">
    <w:name w:val="regulatorsmessage-regulatorsmessage"/>
    <w:basedOn w:val="22"/>
    <w:qFormat/>
    <w:uiPriority w:val="0"/>
  </w:style>
  <w:style w:type="paragraph" w:customStyle="1" w:styleId="61">
    <w:name w:val="scheduleinstructionsother1-scheduleinstructionsother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62">
    <w:name w:val="contractlimitime-contractlimitime"/>
    <w:basedOn w:val="22"/>
    <w:qFormat/>
    <w:uiPriority w:val="0"/>
  </w:style>
  <w:style w:type="paragraph" w:customStyle="1" w:styleId="63">
    <w:name w:val="scheduleinstructionsbidfile-scheduleinstructionsbidfi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4">
    <w:name w:val="scheduleinstructionsmodify-scheduleinstructionsmodif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5">
    <w:name w:val="scheduleinstructionsother2-scheduleinstructionsother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prescribedmethod-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
    <w:name w:val="variableother-variableoth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68">
    <w:name w:val="calibrationprocedure-bidgenerationmethod"/>
    <w:basedOn w:val="22"/>
    <w:qFormat/>
    <w:uiPriority w:val="0"/>
  </w:style>
  <w:style w:type="paragraph" w:customStyle="1" w:styleId="69">
    <w:name w:val="minimumpriceprescribedmethod-minimumpriceprescribedmetho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0">
    <w:name w:val="otherprovisions-otherprovision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1">
    <w:name w:val="纯文本 Char"/>
    <w:basedOn w:val="22"/>
    <w:link w:val="11"/>
    <w:semiHidden/>
    <w:qFormat/>
    <w:uiPriority w:val="99"/>
    <w:rPr>
      <w:rFonts w:ascii="宋体" w:hAnsi="宋体" w:eastAsia="宋体" w:cs="宋体"/>
      <w:kern w:val="0"/>
      <w:sz w:val="24"/>
      <w:szCs w:val="24"/>
    </w:rPr>
  </w:style>
  <w:style w:type="paragraph" w:customStyle="1" w:styleId="72">
    <w:name w:val="othermatters-othermatters"/>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3">
    <w:name w:val="inputcheck"/>
    <w:basedOn w:val="22"/>
    <w:qFormat/>
    <w:uiPriority w:val="0"/>
  </w:style>
  <w:style w:type="character" w:customStyle="1" w:styleId="74">
    <w:name w:val="next-select"/>
    <w:basedOn w:val="22"/>
    <w:qFormat/>
    <w:uiPriority w:val="0"/>
  </w:style>
  <w:style w:type="character" w:customStyle="1" w:styleId="75">
    <w:name w:val="next-input"/>
    <w:basedOn w:val="22"/>
    <w:qFormat/>
    <w:uiPriority w:val="0"/>
  </w:style>
  <w:style w:type="character" w:customStyle="1" w:styleId="76">
    <w:name w:val="next-select-values"/>
    <w:basedOn w:val="22"/>
    <w:qFormat/>
    <w:uiPriority w:val="0"/>
  </w:style>
  <w:style w:type="character" w:customStyle="1" w:styleId="77">
    <w:name w:val="next-select-trigger-search"/>
    <w:basedOn w:val="22"/>
    <w:qFormat/>
    <w:uiPriority w:val="0"/>
  </w:style>
  <w:style w:type="character" w:customStyle="1" w:styleId="78">
    <w:name w:val="next-input-control"/>
    <w:basedOn w:val="22"/>
    <w:qFormat/>
    <w:uiPriority w:val="0"/>
  </w:style>
  <w:style w:type="character" w:customStyle="1" w:styleId="79">
    <w:name w:val="next-select-arrow"/>
    <w:basedOn w:val="22"/>
    <w:qFormat/>
    <w:uiPriority w:val="0"/>
  </w:style>
  <w:style w:type="character" w:customStyle="1" w:styleId="80">
    <w:name w:val="next-sr-only"/>
    <w:basedOn w:val="22"/>
    <w:qFormat/>
    <w:uiPriority w:val="0"/>
  </w:style>
  <w:style w:type="paragraph" w:customStyle="1" w:styleId="81">
    <w:name w:val="es--buttontips--srgexd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2">
    <w:name w:val="HTML Top of Form"/>
    <w:basedOn w:val="1"/>
    <w:next w:val="1"/>
    <w:link w:val="83"/>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83">
    <w:name w:val="z-窗体顶端 Char"/>
    <w:basedOn w:val="22"/>
    <w:link w:val="82"/>
    <w:semiHidden/>
    <w:qFormat/>
    <w:uiPriority w:val="99"/>
    <w:rPr>
      <w:rFonts w:ascii="Arial" w:hAnsi="Arial" w:eastAsia="宋体" w:cs="Arial"/>
      <w:vanish/>
      <w:kern w:val="0"/>
      <w:sz w:val="16"/>
      <w:szCs w:val="16"/>
    </w:rPr>
  </w:style>
  <w:style w:type="character" w:customStyle="1" w:styleId="84">
    <w:name w:val="sig_minor-edit-label"/>
    <w:basedOn w:val="22"/>
    <w:qFormat/>
    <w:uiPriority w:val="0"/>
  </w:style>
  <w:style w:type="character" w:customStyle="1" w:styleId="85">
    <w:name w:val="next-input-len"/>
    <w:basedOn w:val="22"/>
    <w:qFormat/>
    <w:uiPriority w:val="0"/>
  </w:style>
  <w:style w:type="paragraph" w:customStyle="1" w:styleId="86">
    <w:name w:val="HTML Bottom of Form"/>
    <w:basedOn w:val="1"/>
    <w:next w:val="1"/>
    <w:link w:val="87"/>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87">
    <w:name w:val="z-窗体底端 Char"/>
    <w:basedOn w:val="22"/>
    <w:link w:val="86"/>
    <w:semiHidden/>
    <w:qFormat/>
    <w:uiPriority w:val="99"/>
    <w:rPr>
      <w:rFonts w:ascii="Arial" w:hAnsi="Arial" w:eastAsia="宋体" w:cs="Arial"/>
      <w:vanish/>
      <w:kern w:val="0"/>
      <w:sz w:val="16"/>
      <w:szCs w:val="16"/>
    </w:rPr>
  </w:style>
  <w:style w:type="character" w:customStyle="1" w:styleId="88">
    <w:name w:val="批注框文本 Char"/>
    <w:basedOn w:val="22"/>
    <w:link w:val="12"/>
    <w:semiHidden/>
    <w:qFormat/>
    <w:uiPriority w:val="99"/>
    <w:rPr>
      <w:sz w:val="18"/>
      <w:szCs w:val="18"/>
    </w:rPr>
  </w:style>
  <w:style w:type="character" w:customStyle="1" w:styleId="89">
    <w:name w:val="页眉 Char"/>
    <w:basedOn w:val="22"/>
    <w:link w:val="14"/>
    <w:qFormat/>
    <w:uiPriority w:val="99"/>
    <w:rPr>
      <w:sz w:val="18"/>
      <w:szCs w:val="18"/>
    </w:rPr>
  </w:style>
  <w:style w:type="character" w:customStyle="1" w:styleId="90">
    <w:name w:val="页脚 Char"/>
    <w:basedOn w:val="22"/>
    <w:link w:val="13"/>
    <w:qFormat/>
    <w:uiPriority w:val="99"/>
    <w:rPr>
      <w:sz w:val="18"/>
      <w:szCs w:val="18"/>
    </w:rPr>
  </w:style>
  <w:style w:type="character" w:customStyle="1" w:styleId="91">
    <w:name w:val="next-input-hint-wrap"/>
    <w:basedOn w:val="22"/>
    <w:qFormat/>
    <w:uiPriority w:val="0"/>
  </w:style>
  <w:style w:type="character" w:customStyle="1" w:styleId="92">
    <w:name w:val="批注文字 Char"/>
    <w:basedOn w:val="22"/>
    <w:link w:val="7"/>
    <w:semiHidden/>
    <w:qFormat/>
    <w:uiPriority w:val="99"/>
  </w:style>
  <w:style w:type="character" w:customStyle="1" w:styleId="93">
    <w:name w:val="批注主题 Char"/>
    <w:basedOn w:val="92"/>
    <w:link w:val="18"/>
    <w:semiHidden/>
    <w:qFormat/>
    <w:uiPriority w:val="99"/>
    <w:rPr>
      <w:b/>
      <w:bCs/>
    </w:rPr>
  </w:style>
  <w:style w:type="paragraph" w:customStyle="1" w:styleId="9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74</Pages>
  <Words>42570</Words>
  <Characters>43980</Characters>
  <Lines>346</Lines>
  <Paragraphs>97</Paragraphs>
  <TotalTime>1</TotalTime>
  <ScaleCrop>false</ScaleCrop>
  <LinksUpToDate>false</LinksUpToDate>
  <CharactersWithSpaces>45040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2023-07-03T00:48:00Z</dcterms:created>
  <dc:creator>NTKO</dc:creator>
  <cp:lastModifiedBy>Administrator</cp:lastModifiedBy>
  <cp:lastPrinted>2023-08-24T03:41:00Z</cp:lastPrinted>
  <dcterms:modified xsi:type="dcterms:W3CDTF">2023-09-15T08:03:10Z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2DF4147E149442C4819CE764E02F2570</vt:lpwstr>
  </property>
</Properties>
</file>