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val="0"/>
        <w:keepLines w:val="0"/>
        <w:pageBreakBefore w:val="0"/>
        <w:widowControl/>
        <w:kinsoku/>
        <w:wordWrap/>
        <w:overflowPunct/>
        <w:topLinePunct w:val="0"/>
        <w:autoSpaceDE/>
        <w:autoSpaceDN/>
        <w:bidi w:val="0"/>
        <w:adjustRightInd/>
        <w:snapToGrid/>
        <w:spacing w:before="1873" w:beforeLines="600" w:beforeAutospacing="0" w:after="313" w:afterLines="100" w:afterAutospacing="0" w:line="360" w:lineRule="auto"/>
        <w:jc w:val="center"/>
        <w:textAlignment w:val="baseline"/>
        <w:rPr>
          <w:rFonts w:ascii="宋体" w:hAnsi="宋体" w:eastAsia="宋体" w:cs="宋体"/>
          <w:color w:val="auto"/>
          <w:sz w:val="84"/>
          <w:szCs w:val="84"/>
          <w:highlight w:val="none"/>
        </w:rPr>
      </w:pPr>
      <w:r>
        <w:rPr>
          <w:rStyle w:val="20"/>
          <w:rFonts w:hint="eastAsia" w:ascii="宋体" w:hAnsi="宋体" w:eastAsia="宋体" w:cs="宋体"/>
          <w:color w:val="auto"/>
          <w:sz w:val="84"/>
          <w:szCs w:val="84"/>
          <w:highlight w:val="none"/>
        </w:rPr>
        <w:t>货物采购项目</w:t>
      </w:r>
    </w:p>
    <w:p>
      <w:pPr>
        <w:pStyle w:val="14"/>
        <w:keepNext w:val="0"/>
        <w:keepLines w:val="0"/>
        <w:pageBreakBefore w:val="0"/>
        <w:widowControl/>
        <w:kinsoku/>
        <w:wordWrap/>
        <w:overflowPunct/>
        <w:topLinePunct w:val="0"/>
        <w:autoSpaceDE/>
        <w:autoSpaceDN/>
        <w:bidi w:val="0"/>
        <w:adjustRightInd/>
        <w:snapToGrid/>
        <w:spacing w:beforeAutospacing="0" w:after="937" w:afterLines="300" w:afterAutospacing="0" w:line="360" w:lineRule="auto"/>
        <w:jc w:val="center"/>
        <w:textAlignment w:val="baseline"/>
        <w:rPr>
          <w:rFonts w:ascii="宋体" w:hAnsi="宋体" w:eastAsia="宋体" w:cs="宋体"/>
          <w:color w:val="auto"/>
          <w:sz w:val="84"/>
          <w:szCs w:val="84"/>
          <w:highlight w:val="none"/>
        </w:rPr>
      </w:pPr>
      <w:r>
        <w:rPr>
          <w:rStyle w:val="20"/>
          <w:rFonts w:hint="eastAsia" w:ascii="宋体" w:hAnsi="宋体" w:eastAsia="宋体" w:cs="宋体"/>
          <w:color w:val="auto"/>
          <w:sz w:val="84"/>
          <w:szCs w:val="84"/>
          <w:highlight w:val="none"/>
        </w:rPr>
        <w:t>询价通知书</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156" w:beforeAutospacing="0" w:after="156" w:afterAutospacing="0" w:line="360" w:lineRule="auto"/>
        <w:jc w:val="center"/>
        <w:textAlignment w:val="baseline"/>
        <w:rPr>
          <w:rStyle w:val="20"/>
          <w:rFonts w:hint="eastAsia" w:ascii="宋体" w:hAnsi="宋体" w:eastAsia="宋体" w:cs="宋体"/>
          <w:color w:val="auto"/>
          <w:sz w:val="28"/>
          <w:szCs w:val="28"/>
          <w:highlight w:val="none"/>
          <w:lang w:eastAsia="zh-CN"/>
        </w:rPr>
      </w:pPr>
      <w:r>
        <w:rPr>
          <w:rStyle w:val="20"/>
          <w:rFonts w:hint="eastAsia" w:ascii="宋体" w:hAnsi="宋体" w:eastAsia="宋体" w:cs="宋体"/>
          <w:color w:val="auto"/>
          <w:sz w:val="28"/>
          <w:szCs w:val="28"/>
          <w:highlight w:val="none"/>
        </w:rPr>
        <w:t>项目</w:t>
      </w:r>
      <w:r>
        <w:rPr>
          <w:rStyle w:val="20"/>
          <w:rFonts w:hint="eastAsia" w:ascii="宋体" w:hAnsi="宋体" w:eastAsia="宋体" w:cs="宋体"/>
          <w:color w:val="auto"/>
          <w:sz w:val="28"/>
          <w:szCs w:val="28"/>
          <w:highlight w:val="none"/>
        </w:rPr>
        <w:t>名称：</w:t>
      </w:r>
      <w:r>
        <w:rPr>
          <w:rStyle w:val="20"/>
          <w:rFonts w:hint="eastAsia" w:ascii="宋体" w:hAnsi="宋体" w:eastAsia="宋体" w:cs="宋体"/>
          <w:color w:val="auto"/>
          <w:sz w:val="28"/>
          <w:szCs w:val="28"/>
          <w:highlight w:val="none"/>
          <w:lang w:eastAsia="zh-CN"/>
        </w:rPr>
        <w:t>福建省高水平职业院校和专业建设计划技术服务项目（项目管理平台）</w:t>
      </w:r>
    </w:p>
    <w:p>
      <w:pPr>
        <w:pStyle w:val="14"/>
        <w:widowControl/>
        <w:spacing w:before="156" w:beforeAutospacing="0" w:after="156" w:afterAutospacing="0" w:line="360" w:lineRule="auto"/>
        <w:jc w:val="center"/>
        <w:textAlignment w:val="baseline"/>
        <w:rPr>
          <w:rFonts w:hint="eastAsia" w:ascii="宋体" w:hAnsi="宋体" w:eastAsia="宋体" w:cs="宋体"/>
          <w:color w:val="auto"/>
          <w:sz w:val="28"/>
          <w:szCs w:val="28"/>
          <w:highlight w:val="none"/>
          <w:lang w:eastAsia="zh-CN"/>
        </w:rPr>
      </w:pPr>
      <w:r>
        <w:rPr>
          <w:rStyle w:val="20"/>
          <w:rFonts w:hint="eastAsia" w:ascii="宋体" w:hAnsi="宋体" w:eastAsia="宋体" w:cs="宋体"/>
          <w:color w:val="auto"/>
          <w:sz w:val="28"/>
          <w:szCs w:val="28"/>
          <w:highlight w:val="none"/>
        </w:rPr>
        <w:t>项目编号：</w:t>
      </w:r>
      <w:r>
        <w:rPr>
          <w:rStyle w:val="20"/>
          <w:rFonts w:hint="eastAsia" w:ascii="宋体" w:hAnsi="宋体" w:eastAsia="宋体" w:cs="宋体"/>
          <w:color w:val="auto"/>
          <w:sz w:val="28"/>
          <w:szCs w:val="28"/>
          <w:highlight w:val="none"/>
          <w:lang w:eastAsia="zh-CN"/>
        </w:rPr>
        <w:t>闽一十【2022】采购10088</w:t>
      </w:r>
    </w:p>
    <w:p>
      <w:pPr>
        <w:pStyle w:val="14"/>
        <w:widowControl/>
        <w:spacing w:before="156" w:beforeAutospacing="0" w:after="156" w:afterAutospacing="0" w:line="360" w:lineRule="auto"/>
        <w:ind w:firstLine="1050"/>
        <w:jc w:val="center"/>
        <w:textAlignment w:val="baseline"/>
        <w:rPr>
          <w:rFonts w:hint="eastAsia" w:ascii="宋体" w:hAnsi="宋体" w:eastAsia="宋体" w:cs="宋体"/>
          <w:color w:val="auto"/>
          <w:sz w:val="28"/>
          <w:szCs w:val="28"/>
          <w:highlight w:val="none"/>
          <w:lang w:eastAsia="zh-CN"/>
        </w:rPr>
      </w:pPr>
    </w:p>
    <w:p>
      <w:pPr>
        <w:pStyle w:val="14"/>
        <w:widowControl/>
        <w:spacing w:before="156" w:beforeAutospacing="0" w:after="156" w:afterAutospacing="0" w:line="360" w:lineRule="auto"/>
        <w:jc w:val="center"/>
        <w:textAlignment w:val="baseline"/>
        <w:rPr>
          <w:rStyle w:val="20"/>
          <w:rFonts w:hint="eastAsia" w:ascii="宋体" w:hAnsi="宋体" w:eastAsia="宋体" w:cs="宋体"/>
          <w:color w:val="auto"/>
          <w:sz w:val="28"/>
          <w:szCs w:val="28"/>
          <w:highlight w:val="none"/>
        </w:rPr>
      </w:pPr>
    </w:p>
    <w:p>
      <w:pPr>
        <w:pStyle w:val="15"/>
        <w:jc w:val="center"/>
        <w:textAlignment w:val="baseline"/>
        <w:rPr>
          <w:rFonts w:hint="eastAsia" w:ascii="宋体" w:hAnsi="宋体" w:eastAsia="宋体" w:cs="宋体"/>
          <w:color w:val="auto"/>
          <w:sz w:val="28"/>
          <w:szCs w:val="28"/>
          <w:highlight w:val="none"/>
        </w:rPr>
      </w:pPr>
    </w:p>
    <w:p>
      <w:pPr>
        <w:pStyle w:val="14"/>
        <w:widowControl/>
        <w:spacing w:before="156" w:beforeAutospacing="0" w:after="156" w:afterAutospacing="0" w:line="360" w:lineRule="auto"/>
        <w:jc w:val="center"/>
        <w:textAlignment w:val="baseline"/>
        <w:rPr>
          <w:rStyle w:val="20"/>
          <w:rFonts w:hint="eastAsia" w:ascii="宋体" w:hAnsi="宋体" w:eastAsia="宋体" w:cs="宋体"/>
          <w:color w:val="auto"/>
          <w:sz w:val="28"/>
          <w:szCs w:val="28"/>
          <w:highlight w:val="none"/>
        </w:rPr>
      </w:pPr>
    </w:p>
    <w:p>
      <w:pPr>
        <w:pStyle w:val="14"/>
        <w:widowControl/>
        <w:spacing w:before="156" w:beforeAutospacing="0" w:after="156" w:afterAutospacing="0" w:line="360" w:lineRule="auto"/>
        <w:jc w:val="center"/>
        <w:textAlignment w:val="baseline"/>
        <w:rPr>
          <w:rStyle w:val="20"/>
          <w:rFonts w:hint="eastAsia" w:ascii="宋体" w:hAnsi="宋体" w:eastAsia="宋体" w:cs="宋体"/>
          <w:color w:val="auto"/>
          <w:sz w:val="28"/>
          <w:szCs w:val="28"/>
          <w:highlight w:val="none"/>
          <w:lang w:eastAsia="zh-CN"/>
        </w:rPr>
      </w:pPr>
      <w:r>
        <w:rPr>
          <w:rStyle w:val="20"/>
          <w:rFonts w:hint="eastAsia" w:ascii="宋体" w:hAnsi="宋体" w:eastAsia="宋体" w:cs="宋体"/>
          <w:color w:val="auto"/>
          <w:sz w:val="28"/>
          <w:szCs w:val="28"/>
          <w:highlight w:val="none"/>
        </w:rPr>
        <w:t>采购人：</w:t>
      </w:r>
      <w:r>
        <w:rPr>
          <w:rStyle w:val="20"/>
          <w:rFonts w:hint="eastAsia" w:ascii="宋体" w:hAnsi="宋体" w:eastAsia="宋体" w:cs="宋体"/>
          <w:color w:val="auto"/>
          <w:sz w:val="28"/>
          <w:szCs w:val="28"/>
          <w:highlight w:val="none"/>
          <w:lang w:eastAsia="zh-CN"/>
        </w:rPr>
        <w:t>湄洲湾职业技术学院</w:t>
      </w:r>
    </w:p>
    <w:p>
      <w:pPr>
        <w:pStyle w:val="14"/>
        <w:widowControl/>
        <w:spacing w:before="156" w:beforeAutospacing="0" w:after="156" w:afterAutospacing="0" w:line="360" w:lineRule="auto"/>
        <w:jc w:val="center"/>
        <w:textAlignment w:val="baseline"/>
        <w:rPr>
          <w:rFonts w:hint="eastAsia" w:ascii="宋体" w:hAnsi="宋体" w:eastAsia="宋体" w:cs="宋体"/>
          <w:color w:val="auto"/>
          <w:sz w:val="28"/>
          <w:szCs w:val="28"/>
          <w:highlight w:val="none"/>
        </w:rPr>
      </w:pPr>
      <w:r>
        <w:rPr>
          <w:rStyle w:val="20"/>
          <w:rFonts w:hint="eastAsia" w:ascii="宋体" w:hAnsi="宋体" w:eastAsia="宋体" w:cs="宋体"/>
          <w:color w:val="auto"/>
          <w:sz w:val="28"/>
          <w:szCs w:val="28"/>
          <w:highlight w:val="none"/>
        </w:rPr>
        <w:t>代理机构：福建省一十招标代理有限公司</w:t>
      </w:r>
    </w:p>
    <w:p>
      <w:pPr>
        <w:pStyle w:val="14"/>
        <w:widowControl/>
        <w:spacing w:before="156" w:beforeAutospacing="0" w:after="156" w:afterAutospacing="0" w:line="360" w:lineRule="auto"/>
        <w:jc w:val="center"/>
        <w:textAlignment w:val="baseline"/>
        <w:rPr>
          <w:rFonts w:hint="eastAsia" w:ascii="宋体" w:hAnsi="宋体" w:eastAsia="宋体" w:cs="宋体"/>
          <w:b/>
          <w:color w:val="auto"/>
          <w:kern w:val="1"/>
          <w:sz w:val="28"/>
          <w:szCs w:val="28"/>
          <w:highlight w:val="none"/>
        </w:rPr>
      </w:pPr>
    </w:p>
    <w:p>
      <w:pPr>
        <w:pStyle w:val="14"/>
        <w:widowControl/>
        <w:spacing w:before="156" w:beforeAutospacing="0" w:after="156" w:afterAutospacing="0" w:line="360" w:lineRule="auto"/>
        <w:jc w:val="center"/>
        <w:textAlignment w:val="baseline"/>
        <w:rPr>
          <w:rFonts w:hint="eastAsia" w:ascii="宋体" w:hAnsi="宋体" w:eastAsia="宋体" w:cs="宋体"/>
          <w:color w:val="auto"/>
          <w:sz w:val="28"/>
          <w:szCs w:val="28"/>
          <w:highlight w:val="none"/>
        </w:rPr>
      </w:pPr>
      <w:r>
        <w:rPr>
          <w:rFonts w:hint="eastAsia" w:ascii="宋体" w:hAnsi="宋体" w:eastAsia="宋体" w:cs="宋体"/>
          <w:b/>
          <w:color w:val="auto"/>
          <w:kern w:val="1"/>
          <w:sz w:val="28"/>
          <w:szCs w:val="28"/>
          <w:highlight w:val="none"/>
        </w:rPr>
        <w:t>二○二</w:t>
      </w:r>
      <w:r>
        <w:rPr>
          <w:rFonts w:hint="eastAsia" w:ascii="宋体" w:hAnsi="宋体" w:eastAsia="宋体" w:cs="宋体"/>
          <w:b/>
          <w:color w:val="auto"/>
          <w:kern w:val="1"/>
          <w:sz w:val="28"/>
          <w:szCs w:val="28"/>
          <w:highlight w:val="none"/>
          <w:lang w:eastAsia="zh-CN"/>
        </w:rPr>
        <w:t>二</w:t>
      </w:r>
      <w:r>
        <w:rPr>
          <w:rFonts w:hint="eastAsia" w:ascii="宋体" w:hAnsi="宋体" w:eastAsia="宋体" w:cs="宋体"/>
          <w:b/>
          <w:color w:val="auto"/>
          <w:kern w:val="1"/>
          <w:sz w:val="28"/>
          <w:szCs w:val="28"/>
          <w:highlight w:val="none"/>
        </w:rPr>
        <w:t>年</w:t>
      </w:r>
      <w:r>
        <w:rPr>
          <w:rFonts w:hint="eastAsia" w:ascii="宋体" w:hAnsi="宋体" w:eastAsia="宋体" w:cs="宋体"/>
          <w:b/>
          <w:color w:val="auto"/>
          <w:kern w:val="1"/>
          <w:sz w:val="28"/>
          <w:szCs w:val="28"/>
          <w:highlight w:val="none"/>
          <w:lang w:val="en-US" w:eastAsia="zh-CN"/>
        </w:rPr>
        <w:t>十</w:t>
      </w:r>
      <w:r>
        <w:rPr>
          <w:rFonts w:hint="eastAsia" w:ascii="宋体" w:hAnsi="宋体" w:eastAsia="宋体" w:cs="宋体"/>
          <w:b/>
          <w:color w:val="auto"/>
          <w:kern w:val="1"/>
          <w:sz w:val="28"/>
          <w:szCs w:val="28"/>
          <w:highlight w:val="none"/>
        </w:rPr>
        <w:t>月</w:t>
      </w:r>
    </w:p>
    <w:p>
      <w:pPr>
        <w:pStyle w:val="14"/>
        <w:widowControl/>
        <w:spacing w:beforeAutospacing="0" w:afterAutospacing="0" w:line="360" w:lineRule="auto"/>
        <w:textAlignment w:val="baseline"/>
        <w:rPr>
          <w:rStyle w:val="20"/>
          <w:rFonts w:ascii="宋体" w:hAnsi="宋体" w:eastAsia="宋体" w:cs="宋体"/>
          <w:color w:val="auto"/>
          <w:sz w:val="31"/>
          <w:szCs w:val="31"/>
          <w:highlight w:val="none"/>
        </w:rPr>
        <w:sectPr>
          <w:headerReference r:id="rId3" w:type="default"/>
          <w:footerReference r:id="rId4" w:type="default"/>
          <w:pgSz w:w="11906" w:h="16838"/>
          <w:pgMar w:top="1134" w:right="1134" w:bottom="1134" w:left="1134" w:header="851" w:footer="992" w:gutter="0"/>
          <w:pgBorders>
            <w:top w:val="none" w:sz="0" w:space="0"/>
            <w:left w:val="none" w:sz="0" w:space="0"/>
            <w:bottom w:val="none" w:sz="0" w:space="0"/>
            <w:right w:val="none" w:sz="0" w:space="0"/>
          </w:pgBorders>
          <w:cols w:space="0" w:num="1"/>
          <w:docGrid w:type="lines" w:linePitch="312" w:charSpace="0"/>
        </w:sectPr>
      </w:pPr>
    </w:p>
    <w:p>
      <w:pPr>
        <w:pStyle w:val="14"/>
        <w:widowControl/>
        <w:spacing w:beforeAutospacing="0" w:afterAutospacing="0" w:line="360" w:lineRule="auto"/>
        <w:jc w:val="center"/>
        <w:textAlignment w:val="baseline"/>
        <w:rPr>
          <w:rFonts w:hint="default" w:ascii="宋体" w:hAnsi="宋体" w:eastAsia="宋体" w:cs="宋体"/>
          <w:color w:val="auto"/>
          <w:sz w:val="32"/>
          <w:szCs w:val="32"/>
          <w:highlight w:val="none"/>
          <w:lang w:val="en-US" w:eastAsia="zh-CN"/>
        </w:rPr>
      </w:pPr>
      <w:r>
        <w:rPr>
          <w:rStyle w:val="20"/>
          <w:rFonts w:hint="eastAsia" w:ascii="宋体" w:hAnsi="宋体" w:eastAsia="宋体" w:cs="宋体"/>
          <w:color w:val="auto"/>
          <w:sz w:val="32"/>
          <w:szCs w:val="32"/>
          <w:highlight w:val="none"/>
        </w:rPr>
        <w:t>第一章</w:t>
      </w:r>
      <w:r>
        <w:rPr>
          <w:rStyle w:val="20"/>
          <w:rFonts w:hint="eastAsia" w:ascii="宋体" w:hAnsi="宋体" w:eastAsia="宋体" w:cs="宋体"/>
          <w:color w:val="auto"/>
          <w:sz w:val="32"/>
          <w:szCs w:val="32"/>
          <w:highlight w:val="none"/>
          <w:lang w:val="en-US" w:eastAsia="zh-CN"/>
        </w:rPr>
        <w:t xml:space="preserve"> </w:t>
      </w:r>
      <w:r>
        <w:rPr>
          <w:rStyle w:val="20"/>
          <w:rFonts w:hint="eastAsia" w:ascii="宋体" w:hAnsi="宋体" w:eastAsia="宋体" w:cs="宋体"/>
          <w:color w:val="auto"/>
          <w:sz w:val="32"/>
          <w:szCs w:val="32"/>
          <w:highlight w:val="none"/>
        </w:rPr>
        <w:t>询价邀请/询价邀请书</w:t>
      </w:r>
      <w:r>
        <w:rPr>
          <w:rStyle w:val="20"/>
          <w:rFonts w:hint="eastAsia" w:ascii="宋体" w:hAnsi="宋体" w:eastAsia="宋体" w:cs="宋体"/>
          <w:color w:val="auto"/>
          <w:sz w:val="32"/>
          <w:szCs w:val="32"/>
          <w:highlight w:val="none"/>
          <w:lang w:val="en-US" w:eastAsia="zh-CN"/>
        </w:rPr>
        <w:t xml:space="preserve">  </w:t>
      </w:r>
    </w:p>
    <w:p>
      <w:pPr>
        <w:pStyle w:val="14"/>
        <w:widowControl/>
        <w:spacing w:beforeAutospacing="0" w:afterAutospacing="0" w:line="360" w:lineRule="auto"/>
        <w:jc w:val="center"/>
        <w:textAlignment w:val="baseline"/>
        <w:rPr>
          <w:rFonts w:ascii="宋体" w:hAnsi="宋体" w:eastAsia="宋体" w:cs="宋体"/>
          <w:color w:val="auto"/>
          <w:sz w:val="30"/>
          <w:szCs w:val="30"/>
          <w:highlight w:val="none"/>
        </w:rPr>
      </w:pPr>
      <w:r>
        <w:rPr>
          <w:rStyle w:val="20"/>
          <w:rFonts w:hint="eastAsia" w:ascii="宋体" w:hAnsi="宋体" w:eastAsia="宋体" w:cs="宋体"/>
          <w:color w:val="auto"/>
          <w:sz w:val="30"/>
          <w:szCs w:val="30"/>
          <w:highlight w:val="none"/>
        </w:rPr>
        <w:t>询价邀请</w:t>
      </w:r>
    </w:p>
    <w:p>
      <w:pPr>
        <w:pStyle w:val="14"/>
        <w:widowControl/>
        <w:spacing w:beforeAutospacing="0" w:afterAutospacing="0" w:line="360" w:lineRule="auto"/>
        <w:jc w:val="center"/>
        <w:textAlignment w:val="baseline"/>
        <w:rPr>
          <w:rFonts w:ascii="宋体" w:hAnsi="宋体" w:eastAsia="宋体" w:cs="宋体"/>
          <w:color w:val="auto"/>
          <w:sz w:val="30"/>
          <w:szCs w:val="30"/>
          <w:highlight w:val="none"/>
        </w:rPr>
      </w:pPr>
      <w:r>
        <w:rPr>
          <w:rStyle w:val="20"/>
          <w:rFonts w:hint="eastAsia" w:ascii="宋体" w:hAnsi="宋体" w:eastAsia="宋体" w:cs="宋体"/>
          <w:color w:val="auto"/>
          <w:sz w:val="30"/>
          <w:szCs w:val="30"/>
          <w:highlight w:val="none"/>
        </w:rPr>
        <w:t>（适用于发布公告方式邀请供应商）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福建省一十招标代理有限公司</w:t>
      </w:r>
      <w:r>
        <w:rPr>
          <w:rFonts w:hint="eastAsia" w:ascii="宋体" w:hAnsi="宋体" w:eastAsia="宋体" w:cs="宋体"/>
          <w:color w:val="auto"/>
          <w:sz w:val="24"/>
          <w:szCs w:val="24"/>
          <w:highlight w:val="none"/>
        </w:rPr>
        <w:t>采用</w:t>
      </w:r>
      <w:r>
        <w:rPr>
          <w:rFonts w:hint="eastAsia" w:ascii="宋体" w:hAnsi="宋体" w:eastAsia="宋体" w:cs="宋体"/>
          <w:color w:val="auto"/>
          <w:sz w:val="24"/>
          <w:szCs w:val="24"/>
          <w:highlight w:val="none"/>
          <w:u w:val="single" w:color="000000"/>
        </w:rPr>
        <w:t>询价采购</w:t>
      </w:r>
      <w:r>
        <w:rPr>
          <w:rFonts w:hint="eastAsia" w:ascii="宋体" w:hAnsi="宋体" w:eastAsia="宋体" w:cs="宋体"/>
          <w:color w:val="auto"/>
          <w:sz w:val="24"/>
          <w:szCs w:val="24"/>
          <w:highlight w:val="none"/>
        </w:rPr>
        <w:t>方式组织</w:t>
      </w:r>
      <w:r>
        <w:rPr>
          <w:rFonts w:hint="eastAsia" w:ascii="宋体" w:hAnsi="宋体" w:eastAsia="宋体" w:cs="宋体"/>
          <w:color w:val="auto"/>
          <w:sz w:val="24"/>
          <w:szCs w:val="24"/>
          <w:highlight w:val="none"/>
          <w:u w:val="single"/>
          <w:lang w:eastAsia="zh-CN"/>
        </w:rPr>
        <w:t>福建省高水平职业院校和专业建设计划技术服务项目（项目管理平台）</w:t>
      </w:r>
      <w:r>
        <w:rPr>
          <w:rFonts w:hint="eastAsia" w:ascii="宋体" w:hAnsi="宋体" w:eastAsia="宋体" w:cs="宋体"/>
          <w:color w:val="auto"/>
          <w:sz w:val="24"/>
          <w:szCs w:val="24"/>
          <w:highlight w:val="none"/>
        </w:rPr>
        <w:t>以下简称：“本项目”）的采购活动，现采用发布公告方式，邀请供应商参加报价。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w:t>
      </w:r>
      <w:r>
        <w:rPr>
          <w:rFonts w:hint="eastAsia" w:ascii="宋体" w:hAnsi="宋体" w:eastAsia="宋体" w:cs="宋体"/>
          <w:color w:val="auto"/>
          <w:sz w:val="24"/>
          <w:szCs w:val="24"/>
          <w:highlight w:val="none"/>
        </w:rPr>
        <w:t>目编号：</w:t>
      </w:r>
      <w:r>
        <w:rPr>
          <w:rFonts w:hint="eastAsia" w:ascii="宋体" w:hAnsi="宋体" w:eastAsia="宋体" w:cs="宋体"/>
          <w:color w:val="auto"/>
          <w:sz w:val="24"/>
          <w:szCs w:val="24"/>
          <w:highlight w:val="none"/>
          <w:lang w:eastAsia="zh-CN"/>
        </w:rPr>
        <w:t>闽一十【2022】采购10088</w:t>
      </w:r>
      <w:r>
        <w:rPr>
          <w:rFonts w:hint="eastAsia" w:ascii="宋体" w:hAnsi="宋体" w:eastAsia="宋体" w:cs="宋体"/>
          <w:color w:val="auto"/>
          <w:sz w:val="24"/>
          <w:szCs w:val="24"/>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2、询价内容及要求：详见附1：《采购标的一览表及询价通知书第四章》。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需要落实的政府采购政策：节能产品，适用于（合同包一），按照财库[2019]19号文所附品目清单执行。环境标志产品，适用于（合同包一），按按照财库[2019]18号文所附品目清单执行。信息安全产品，适用于（合同包一）。小型、微型企业符合财政部、工信部文件（财库〔2020〕46号），适用于（合同包一）。监狱企业，适用于（合同包一）。促进残疾人就业 ，适用于（合同包一）。信用记录，适用于（合同包一），按照下列规定执行：（1）投标人应在（填写招标文件要求的截止时点）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资格审查小组通过上述网站查询并打印投标人信用记录（以下简称：“资格审查小组的查询结果”）。②投标人提供的查询结果与资格审查小组的查询结果不一致的，以资格审查小组的查询结果为准。③因上述网站原因导致资格审查小组无法查询投标人信用记录的（资格审查小组应将通过上述网站查询投标人信用记录时的原始页面打印后随采购文件一并存档），以投标人提供的查询结果为准。④查询结果存在投标人应被拒绝参与政府采购活动相关信息的，其资格审查不合格。</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4、供应商的资格要求</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4.1法定条件：</w:t>
      </w:r>
      <w:r>
        <w:rPr>
          <w:rFonts w:hint="eastAsia" w:ascii="宋体" w:hAnsi="宋体" w:eastAsia="宋体" w:cs="宋体"/>
          <w:color w:val="auto"/>
          <w:sz w:val="24"/>
          <w:szCs w:val="24"/>
          <w:highlight w:val="none"/>
        </w:rPr>
        <w:t>符合政府采购法第二十二条第一款规定的条件。</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4.2特定条件：</w:t>
      </w:r>
    </w:p>
    <w:tbl>
      <w:tblPr>
        <w:tblStyle w:val="17"/>
        <w:tblW w:w="5000" w:type="pct"/>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2902"/>
        <w:gridCol w:w="6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tblCellSpacing w:w="0" w:type="dxa"/>
        </w:trPr>
        <w:tc>
          <w:tcPr>
            <w:tcW w:w="1502" w:type="pct"/>
            <w:shd w:val="clear" w:color="auto" w:fill="auto"/>
            <w:vAlign w:val="center"/>
          </w:tcPr>
          <w:p>
            <w:pPr>
              <w:keepNext w:val="0"/>
              <w:keepLines w:val="0"/>
              <w:widowControl/>
              <w:suppressLineNumbers w:val="0"/>
              <w:ind w:left="0" w:firstLine="0"/>
              <w:jc w:val="center"/>
              <w:rPr>
                <w:rFonts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kern w:val="0"/>
                <w:sz w:val="27"/>
                <w:szCs w:val="27"/>
                <w:lang w:val="en-US" w:eastAsia="zh-CN" w:bidi="ar"/>
              </w:rPr>
              <w:t>明细</w:t>
            </w:r>
          </w:p>
        </w:tc>
        <w:tc>
          <w:tcPr>
            <w:tcW w:w="3497" w:type="pct"/>
            <w:shd w:val="clear" w:color="auto" w:fill="auto"/>
            <w:vAlign w:val="center"/>
          </w:tcPr>
          <w:p>
            <w:pPr>
              <w:keepNext w:val="0"/>
              <w:keepLines w:val="0"/>
              <w:widowControl/>
              <w:suppressLineNumbers w:val="0"/>
              <w:ind w:left="0" w:firstLine="0"/>
              <w:jc w:val="center"/>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kern w:val="0"/>
                <w:sz w:val="27"/>
                <w:szCs w:val="27"/>
                <w:lang w:val="en-US" w:eastAsia="zh-CN" w:bidi="ar"/>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0" w:type="dxa"/>
        </w:trPr>
        <w:tc>
          <w:tcPr>
            <w:tcW w:w="2905" w:type="dxa"/>
            <w:shd w:val="clear" w:color="auto" w:fill="auto"/>
            <w:vAlign w:val="center"/>
          </w:tcPr>
          <w:p>
            <w:pPr>
              <w:keepNext w:val="0"/>
              <w:keepLines w:val="0"/>
              <w:widowControl/>
              <w:suppressLineNumbers w:val="0"/>
              <w:jc w:val="left"/>
              <w:rPr>
                <w:rFonts w:hint="eastAsia" w:ascii="微软雅黑" w:hAnsi="微软雅黑" w:eastAsia="微软雅黑" w:cs="微软雅黑"/>
                <w:i w:val="0"/>
                <w:iCs w:val="0"/>
                <w:caps w:val="0"/>
                <w:color w:val="auto"/>
                <w:spacing w:val="0"/>
                <w:sz w:val="27"/>
                <w:szCs w:val="27"/>
              </w:rPr>
            </w:pPr>
            <w:r>
              <w:rPr>
                <w:rFonts w:ascii="宋体" w:hAnsi="宋体" w:eastAsia="宋体" w:cs="宋体"/>
                <w:color w:val="auto"/>
                <w:kern w:val="0"/>
                <w:sz w:val="24"/>
                <w:szCs w:val="24"/>
                <w:lang w:val="en-US" w:eastAsia="zh-CN" w:bidi="ar"/>
              </w:rPr>
              <w:t>具备履行合同所必需设备和专业技术能力专项证明材料（若有）</w:t>
            </w:r>
          </w:p>
        </w:tc>
        <w:tc>
          <w:tcPr>
            <w:tcW w:w="6763" w:type="dxa"/>
            <w:shd w:val="clear" w:color="auto" w:fill="auto"/>
            <w:vAlign w:val="center"/>
          </w:tcPr>
          <w:p>
            <w:pPr>
              <w:keepNext w:val="0"/>
              <w:keepLines w:val="0"/>
              <w:widowControl/>
              <w:suppressLineNumbers w:val="0"/>
              <w:jc w:val="left"/>
              <w:rPr>
                <w:rFonts w:hint="eastAsia" w:ascii="微软雅黑" w:hAnsi="微软雅黑" w:eastAsia="微软雅黑" w:cs="微软雅黑"/>
                <w:i w:val="0"/>
                <w:iCs w:val="0"/>
                <w:caps w:val="0"/>
                <w:color w:val="auto"/>
                <w:spacing w:val="0"/>
                <w:sz w:val="27"/>
                <w:szCs w:val="27"/>
              </w:rPr>
            </w:pPr>
            <w:r>
              <w:rPr>
                <w:rFonts w:ascii="宋体" w:hAnsi="宋体" w:eastAsia="宋体" w:cs="宋体"/>
                <w:color w:val="auto"/>
                <w:kern w:val="0"/>
                <w:sz w:val="24"/>
                <w:szCs w:val="24"/>
                <w:lang w:val="en-US" w:eastAsia="zh-CN"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2905" w:type="dxa"/>
            <w:shd w:val="clear" w:color="auto" w:fill="auto"/>
            <w:vAlign w:val="center"/>
          </w:tcPr>
          <w:p>
            <w:pPr>
              <w:keepNext w:val="0"/>
              <w:keepLines w:val="0"/>
              <w:widowControl/>
              <w:suppressLineNumbers w:val="0"/>
              <w:jc w:val="left"/>
              <w:rPr>
                <w:rFonts w:hint="eastAsia" w:ascii="微软雅黑" w:hAnsi="微软雅黑" w:eastAsia="微软雅黑" w:cs="微软雅黑"/>
                <w:i w:val="0"/>
                <w:iCs w:val="0"/>
                <w:caps w:val="0"/>
                <w:color w:val="auto"/>
                <w:spacing w:val="0"/>
                <w:sz w:val="27"/>
                <w:szCs w:val="27"/>
              </w:rPr>
            </w:pPr>
            <w:r>
              <w:rPr>
                <w:rFonts w:ascii="宋体" w:hAnsi="宋体" w:eastAsia="宋体" w:cs="宋体"/>
                <w:color w:val="auto"/>
                <w:kern w:val="0"/>
                <w:sz w:val="24"/>
                <w:szCs w:val="24"/>
                <w:lang w:val="en-US" w:eastAsia="zh-CN" w:bidi="ar"/>
              </w:rPr>
              <w:t>招标文件规定的其他资格证明文件（若有）</w:t>
            </w:r>
          </w:p>
        </w:tc>
        <w:tc>
          <w:tcPr>
            <w:tcW w:w="6763" w:type="dxa"/>
            <w:shd w:val="clear" w:color="auto" w:fill="auto"/>
            <w:vAlign w:val="center"/>
          </w:tcPr>
          <w:p>
            <w:pPr>
              <w:keepNext w:val="0"/>
              <w:keepLines w:val="0"/>
              <w:widowControl/>
              <w:suppressLineNumbers w:val="0"/>
              <w:jc w:val="left"/>
              <w:rPr>
                <w:rFonts w:hint="eastAsia" w:ascii="微软雅黑" w:hAnsi="微软雅黑" w:eastAsia="微软雅黑" w:cs="微软雅黑"/>
                <w:i w:val="0"/>
                <w:iCs w:val="0"/>
                <w:caps w:val="0"/>
                <w:color w:val="auto"/>
                <w:spacing w:val="0"/>
                <w:sz w:val="27"/>
                <w:szCs w:val="27"/>
              </w:rPr>
            </w:pPr>
            <w:r>
              <w:rPr>
                <w:rFonts w:ascii="宋体" w:hAnsi="宋体" w:eastAsia="宋体" w:cs="宋体"/>
                <w:color w:val="auto"/>
                <w:kern w:val="0"/>
                <w:sz w:val="24"/>
                <w:szCs w:val="24"/>
                <w:lang w:val="en-US" w:eastAsia="zh-CN" w:bidi="ar"/>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w:t>
            </w:r>
          </w:p>
        </w:tc>
      </w:tr>
    </w:tbl>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4.3是否接受联合体报价：不接受</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※根据上述资格要求，响应文件中应提交的“供应商的资格及资信证明文件”详见询价通知书第六章。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5、报名</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5.1报名期限：详见询价公告或更正公告（若有），若不一致，以更正公告（若有）为准。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bCs/>
          <w:color w:val="auto"/>
          <w:sz w:val="24"/>
          <w:szCs w:val="24"/>
          <w:highlight w:val="none"/>
        </w:rPr>
        <w:t>投标报名方式：</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上门报名：即供应商直接到福建省一十招标代理有限公司购买询价文件(需带材料：营业执照复印件、授权委托书、法人及经办人身份证复印件加盖公章)。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邮寄或邮箱报名：即响应供应商用邮寄方式或邮箱方式购买询价文件。（将报名材料：营业执照复印件、授权委托书、法人及经办人身份证复印件加盖公章等发送到我司邮箱fjys10@163.com）</w:t>
      </w:r>
      <w:r>
        <w:rPr>
          <w:rFonts w:hint="eastAsia" w:ascii="宋体" w:hAnsi="宋体" w:cs="宋体"/>
          <w:color w:val="auto"/>
        </w:rPr>
        <w:t>，我司通过邮箱将电子文档标书发给投标人。</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6、询价通知书的获取</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6.1询价通知书的提供期限：详见询价公告或更正公告（若有），若不</w:t>
      </w:r>
      <w:bookmarkStart w:id="0" w:name="_GoBack"/>
      <w:bookmarkEnd w:id="0"/>
      <w:r>
        <w:rPr>
          <w:rFonts w:hint="eastAsia" w:ascii="宋体" w:hAnsi="宋体" w:eastAsia="宋体" w:cs="宋体"/>
          <w:color w:val="auto"/>
          <w:sz w:val="24"/>
          <w:szCs w:val="24"/>
          <w:highlight w:val="none"/>
        </w:rPr>
        <w:t>一致，以更正公告（若有）为准。询价通知书的提供期限与询价公告的公告期限保持一致。</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6.2询价通知书售价：100元/本(含电子文档)， 本文件售后不退。</w:t>
      </w:r>
    </w:p>
    <w:p>
      <w:pPr>
        <w:keepNext w:val="0"/>
        <w:keepLines w:val="0"/>
        <w:pageBreakBefore w:val="0"/>
        <w:tabs>
          <w:tab w:val="left" w:pos="1134"/>
        </w:tabs>
        <w:kinsoku/>
        <w:wordWrap/>
        <w:overflowPunct/>
        <w:topLinePunct w:val="0"/>
        <w:autoSpaceDE/>
        <w:autoSpaceDN/>
        <w:bidi w:val="0"/>
        <w:adjustRightInd/>
        <w:snapToGrid/>
        <w:spacing w:line="360" w:lineRule="auto"/>
        <w:ind w:firstLine="482"/>
        <w:textAlignment w:val="baseline"/>
        <w:rPr>
          <w:rFonts w:hint="eastAsia" w:ascii="宋体" w:hAnsi="宋体" w:eastAsia="宋体" w:cs="宋体"/>
          <w:color w:val="auto"/>
          <w:kern w:val="1"/>
          <w:sz w:val="24"/>
          <w:szCs w:val="24"/>
          <w:highlight w:val="none"/>
        </w:rPr>
      </w:pPr>
      <w:r>
        <w:rPr>
          <w:rFonts w:hint="eastAsia" w:ascii="宋体" w:hAnsi="宋体" w:eastAsia="宋体" w:cs="宋体"/>
          <w:b/>
          <w:bCs/>
          <w:color w:val="auto"/>
          <w:sz w:val="24"/>
          <w:szCs w:val="24"/>
          <w:highlight w:val="none"/>
        </w:rPr>
        <w:t>7、</w:t>
      </w:r>
      <w:r>
        <w:rPr>
          <w:rFonts w:hint="eastAsia" w:ascii="宋体" w:hAnsi="宋体" w:eastAsia="宋体" w:cs="宋体"/>
          <w:b/>
          <w:color w:val="auto"/>
          <w:kern w:val="1"/>
          <w:sz w:val="24"/>
          <w:szCs w:val="24"/>
          <w:highlight w:val="none"/>
        </w:rPr>
        <w:t>投标保证金：</w:t>
      </w:r>
      <w:r>
        <w:rPr>
          <w:rFonts w:hint="eastAsia" w:ascii="宋体" w:hAnsi="宋体" w:eastAsia="宋体" w:cs="宋体"/>
          <w:color w:val="auto"/>
          <w:kern w:val="1"/>
          <w:sz w:val="24"/>
          <w:szCs w:val="24"/>
          <w:highlight w:val="none"/>
        </w:rPr>
        <w:t>人民币</w:t>
      </w:r>
      <w:r>
        <w:rPr>
          <w:rFonts w:hint="eastAsia" w:ascii="宋体" w:hAnsi="宋体" w:eastAsia="宋体" w:cs="宋体"/>
          <w:color w:val="auto"/>
          <w:kern w:val="1"/>
          <w:sz w:val="24"/>
          <w:szCs w:val="24"/>
          <w:highlight w:val="none"/>
          <w:lang w:val="en-US" w:eastAsia="zh-CN"/>
        </w:rPr>
        <w:t>玖</w:t>
      </w:r>
      <w:r>
        <w:rPr>
          <w:rFonts w:hint="eastAsia" w:ascii="宋体" w:hAnsi="宋体" w:eastAsia="宋体" w:cs="宋体"/>
          <w:color w:val="auto"/>
          <w:kern w:val="1"/>
          <w:sz w:val="24"/>
          <w:szCs w:val="24"/>
          <w:highlight w:val="none"/>
          <w:lang w:eastAsia="zh-CN"/>
        </w:rPr>
        <w:t>佰元整</w:t>
      </w:r>
      <w:r>
        <w:rPr>
          <w:rFonts w:hint="eastAsia" w:ascii="宋体" w:hAnsi="宋体" w:eastAsia="宋体" w:cs="宋体"/>
          <w:color w:val="auto"/>
          <w:kern w:val="1"/>
          <w:sz w:val="24"/>
          <w:szCs w:val="24"/>
          <w:highlight w:val="none"/>
        </w:rPr>
        <w:t>(￥</w:t>
      </w:r>
      <w:r>
        <w:rPr>
          <w:rFonts w:hint="eastAsia" w:ascii="宋体" w:hAnsi="宋体" w:eastAsia="宋体" w:cs="宋体"/>
          <w:color w:val="auto"/>
          <w:kern w:val="1"/>
          <w:sz w:val="24"/>
          <w:szCs w:val="24"/>
          <w:highlight w:val="none"/>
          <w:lang w:val="en-US" w:eastAsia="zh-CN"/>
        </w:rPr>
        <w:t>900</w:t>
      </w:r>
      <w:r>
        <w:rPr>
          <w:rFonts w:hint="eastAsia" w:ascii="宋体" w:hAnsi="宋体" w:eastAsia="宋体" w:cs="宋体"/>
          <w:color w:val="auto"/>
          <w:kern w:val="1"/>
          <w:sz w:val="24"/>
          <w:szCs w:val="24"/>
          <w:highlight w:val="none"/>
        </w:rPr>
        <w:t>元)，投标保证金以转账、电汇或招标公司认可的其他形式提交，不直接接受现金或汇票，以响应文件递交截止时间前到帐为准。</w:t>
      </w:r>
    </w:p>
    <w:tbl>
      <w:tblPr>
        <w:tblStyle w:val="17"/>
        <w:tblW w:w="9636" w:type="dxa"/>
        <w:tblInd w:w="108" w:type="dxa"/>
        <w:tblLayout w:type="fixed"/>
        <w:tblCellMar>
          <w:top w:w="0" w:type="dxa"/>
          <w:left w:w="108" w:type="dxa"/>
          <w:bottom w:w="0" w:type="dxa"/>
          <w:right w:w="108" w:type="dxa"/>
        </w:tblCellMar>
      </w:tblPr>
      <w:tblGrid>
        <w:gridCol w:w="9636"/>
      </w:tblGrid>
      <w:tr>
        <w:tblPrEx>
          <w:tblCellMar>
            <w:top w:w="0" w:type="dxa"/>
            <w:left w:w="108" w:type="dxa"/>
            <w:bottom w:w="0" w:type="dxa"/>
            <w:right w:w="108" w:type="dxa"/>
          </w:tblCellMar>
        </w:tblPrEx>
        <w:trPr>
          <w:trHeight w:val="416" w:hRule="atLeast"/>
        </w:trPr>
        <w:tc>
          <w:tcPr>
            <w:tcW w:w="96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color w:val="auto"/>
                <w:kern w:val="1"/>
                <w:sz w:val="24"/>
                <w:szCs w:val="24"/>
                <w:highlight w:val="none"/>
              </w:rPr>
            </w:pPr>
            <w:r>
              <w:rPr>
                <w:rFonts w:hint="eastAsia" w:ascii="宋体" w:hAnsi="宋体" w:eastAsia="宋体" w:cs="宋体"/>
                <w:b/>
                <w:bCs/>
                <w:color w:val="auto"/>
                <w:kern w:val="1"/>
                <w:sz w:val="24"/>
                <w:szCs w:val="24"/>
                <w:highlight w:val="none"/>
              </w:rPr>
              <w:t>保证金缴纳、中标服务费缴纳帐户：</w:t>
            </w:r>
          </w:p>
        </w:tc>
      </w:tr>
      <w:tr>
        <w:tblPrEx>
          <w:tblCellMar>
            <w:top w:w="0" w:type="dxa"/>
            <w:left w:w="108" w:type="dxa"/>
            <w:bottom w:w="0" w:type="dxa"/>
            <w:right w:w="108" w:type="dxa"/>
          </w:tblCellMar>
        </w:tblPrEx>
        <w:trPr>
          <w:trHeight w:val="416" w:hRule="atLeast"/>
        </w:trPr>
        <w:tc>
          <w:tcPr>
            <w:tcW w:w="96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60" w:lineRule="auto"/>
              <w:textAlignment w:val="baseline"/>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开户名：福建省一十招标代理有限公司</w:t>
            </w:r>
          </w:p>
        </w:tc>
      </w:tr>
      <w:tr>
        <w:tblPrEx>
          <w:tblCellMar>
            <w:top w:w="0" w:type="dxa"/>
            <w:left w:w="108" w:type="dxa"/>
            <w:bottom w:w="0" w:type="dxa"/>
            <w:right w:w="108" w:type="dxa"/>
          </w:tblCellMar>
        </w:tblPrEx>
        <w:trPr>
          <w:trHeight w:val="416" w:hRule="atLeast"/>
        </w:trPr>
        <w:tc>
          <w:tcPr>
            <w:tcW w:w="96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60" w:lineRule="auto"/>
              <w:textAlignment w:val="baseline"/>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开户行：福建莆田农村商业银行股份有限公司行政服务中心支行</w:t>
            </w:r>
          </w:p>
        </w:tc>
      </w:tr>
      <w:tr>
        <w:tblPrEx>
          <w:tblCellMar>
            <w:top w:w="0" w:type="dxa"/>
            <w:left w:w="108" w:type="dxa"/>
            <w:bottom w:w="0" w:type="dxa"/>
            <w:right w:w="108" w:type="dxa"/>
          </w:tblCellMar>
        </w:tblPrEx>
        <w:trPr>
          <w:trHeight w:val="425" w:hRule="atLeast"/>
        </w:trPr>
        <w:tc>
          <w:tcPr>
            <w:tcW w:w="96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60" w:lineRule="auto"/>
              <w:textAlignment w:val="baseline"/>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账号：9040210030010000001362</w:t>
            </w:r>
          </w:p>
        </w:tc>
      </w:tr>
    </w:tbl>
    <w:p>
      <w:pPr>
        <w:keepNext w:val="0"/>
        <w:keepLines w:val="0"/>
        <w:pageBreakBefore w:val="0"/>
        <w:tabs>
          <w:tab w:val="left" w:pos="1134"/>
        </w:tabs>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kern w:val="1"/>
          <w:sz w:val="24"/>
          <w:szCs w:val="24"/>
          <w:highlight w:val="none"/>
          <w:shd w:val="clear" w:color="auto" w:fill="FFFFFF"/>
        </w:rPr>
      </w:pPr>
      <w:r>
        <w:rPr>
          <w:rFonts w:hint="eastAsia" w:ascii="宋体" w:hAnsi="宋体" w:eastAsia="宋体" w:cs="宋体"/>
          <w:color w:val="auto"/>
          <w:kern w:val="1"/>
          <w:sz w:val="24"/>
          <w:szCs w:val="24"/>
          <w:highlight w:val="none"/>
          <w:shd w:val="clear" w:color="auto" w:fill="FFFFFF"/>
        </w:rPr>
        <w:t>投标保证金应当通过响应供应商开户行基本账户转入采购人指定的银行专户，并写明投标项目名称或编号(即询价文件上注明的招标项目名称或编号)。缴交时间确认以询价文件指定银行在截标时出具的对账单为准。当对账单上没有体现响应供应商、投标项目名称或编号的，而投标保证金缴交凭证原件上有响应供应商、投标项目名称或编号的可以给予开标。未按期足额缴纳投标保证金的响应供应商，采购人拒绝接收(已接收的将予以退回)其响应文件。</w:t>
      </w:r>
    </w:p>
    <w:p>
      <w:pPr>
        <w:keepNext w:val="0"/>
        <w:keepLines w:val="0"/>
        <w:pageBreakBefore w:val="0"/>
        <w:kinsoku/>
        <w:wordWrap/>
        <w:overflowPunct/>
        <w:topLinePunct w:val="0"/>
        <w:autoSpaceDE/>
        <w:autoSpaceDN/>
        <w:bidi w:val="0"/>
        <w:adjustRightInd/>
        <w:snapToGrid/>
        <w:spacing w:line="360" w:lineRule="auto"/>
        <w:ind w:left="239" w:leftChars="114" w:firstLine="306" w:firstLineChars="127"/>
        <w:textAlignment w:val="baseline"/>
        <w:rPr>
          <w:rFonts w:hint="eastAsia" w:ascii="宋体" w:hAnsi="宋体" w:eastAsia="宋体" w:cs="宋体"/>
          <w:b/>
          <w:color w:val="auto"/>
          <w:kern w:val="1"/>
          <w:sz w:val="24"/>
          <w:szCs w:val="24"/>
          <w:highlight w:val="none"/>
        </w:rPr>
      </w:pPr>
      <w:r>
        <w:rPr>
          <w:rFonts w:hint="eastAsia" w:ascii="宋体" w:hAnsi="宋体" w:eastAsia="宋体" w:cs="宋体"/>
          <w:b/>
          <w:color w:val="auto"/>
          <w:kern w:val="1"/>
          <w:sz w:val="24"/>
          <w:szCs w:val="24"/>
          <w:highlight w:val="none"/>
        </w:rPr>
        <w:t>以上如有变更，我司将在中国政府采购网、湄洲湾职业技术学院网、福建招标网上发布，请响应供应商及时关注，响应供应商若没有在以上网站上查询相关更改通知和答疑纪要等信息而影响投标的，响应供应商自行承担相关责任。</w:t>
      </w:r>
    </w:p>
    <w:p>
      <w:pPr>
        <w:keepNext w:val="0"/>
        <w:keepLines w:val="0"/>
        <w:pageBreakBefore w:val="0"/>
        <w:kinsoku/>
        <w:wordWrap/>
        <w:overflowPunct/>
        <w:topLinePunct w:val="0"/>
        <w:autoSpaceDE/>
        <w:autoSpaceDN/>
        <w:bidi w:val="0"/>
        <w:adjustRightInd/>
        <w:snapToGrid/>
        <w:spacing w:line="360" w:lineRule="auto"/>
        <w:ind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提交响应文件截止时间：详见询价公告或更正公告（若有），若不一致，以更正公告（若有）为准。供应商应在提交响应文件截止时间前将密封的纸质响应文件送达询价通知书第一章第9条载明的地点，否则响应文件将被拒收。</w:t>
      </w:r>
    </w:p>
    <w:p>
      <w:pPr>
        <w:keepNext w:val="0"/>
        <w:keepLines w:val="0"/>
        <w:pageBreakBefore w:val="0"/>
        <w:tabs>
          <w:tab w:val="left" w:pos="1134"/>
        </w:tabs>
        <w:kinsoku/>
        <w:wordWrap/>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9、询价时间及地点：</w:t>
      </w:r>
    </w:p>
    <w:p>
      <w:pPr>
        <w:keepNext w:val="0"/>
        <w:keepLines w:val="0"/>
        <w:pageBreakBefore w:val="0"/>
        <w:tabs>
          <w:tab w:val="left" w:pos="1134"/>
        </w:tabs>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1）投标咨询及来往信函地点：福建省莆田市城厢区龙桥街道民心街249号1104室；</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递交、招标答疑及开标地点：福建省一十招标代理有限公司（福建省莆田市城厢区龙桥街道民心街249号1104室），逾期收到的或不符合规定的响应文件将被拒绝，响应文件由招标代理机构的工作人员接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787" w:firstLineChars="32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详见询价公告或更正公告（若有），若不一致，以更正公告（若有）为准。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10、公告期限：</w:t>
      </w:r>
      <w:r>
        <w:rPr>
          <w:rFonts w:hint="eastAsia" w:ascii="宋体" w:hAnsi="宋体" w:eastAsia="宋体" w:cs="宋体"/>
          <w:color w:val="auto"/>
          <w:sz w:val="24"/>
          <w:szCs w:val="24"/>
          <w:highlight w:val="none"/>
        </w:rPr>
        <w:t>自发布公告之日起3个工作日</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rPr>
        <w:t>11、联系方式：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采购人：</w:t>
      </w:r>
      <w:r>
        <w:rPr>
          <w:rFonts w:hint="eastAsia" w:ascii="宋体" w:hAnsi="宋体" w:eastAsia="宋体" w:cs="宋体"/>
          <w:color w:val="auto"/>
          <w:sz w:val="24"/>
          <w:szCs w:val="24"/>
          <w:highlight w:val="none"/>
          <w:lang w:eastAsia="zh-CN"/>
        </w:rPr>
        <w:t>湄洲湾职业技术学院</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1080" w:firstLineChars="450"/>
        <w:jc w:val="left"/>
        <w:textAlignment w:val="baseline"/>
        <w:rPr>
          <w:rFonts w:hint="eastAsia" w:ascii="宋体" w:hAnsi="宋体" w:eastAsia="宋体" w:cs="宋体"/>
          <w:color w:val="auto"/>
          <w:lang w:val="en-US" w:eastAsia="zh-CN"/>
        </w:rPr>
      </w:pPr>
      <w:r>
        <w:rPr>
          <w:rFonts w:hint="eastAsia" w:ascii="宋体" w:hAnsi="宋体" w:eastAsia="宋体" w:cs="宋体"/>
          <w:color w:val="auto"/>
          <w:sz w:val="24"/>
          <w:szCs w:val="24"/>
          <w:highlight w:val="none"/>
        </w:rPr>
        <w:t>联系人：连</w:t>
      </w:r>
      <w:r>
        <w:rPr>
          <w:rFonts w:hint="eastAsia" w:ascii="宋体" w:hAnsi="宋体" w:eastAsia="宋体" w:cs="宋体"/>
          <w:color w:val="auto"/>
          <w:sz w:val="24"/>
          <w:szCs w:val="24"/>
          <w:highlight w:val="none"/>
          <w:lang w:val="en-US" w:eastAsia="zh-CN"/>
        </w:rPr>
        <w:t>老师</w:t>
      </w:r>
      <w:r>
        <w:rPr>
          <w:rFonts w:hint="eastAsia" w:ascii="宋体" w:hAnsi="宋体" w:eastAsia="宋体" w:cs="宋体"/>
          <w:color w:val="auto"/>
          <w:sz w:val="24"/>
          <w:szCs w:val="24"/>
          <w:highlight w:val="none"/>
        </w:rPr>
        <w:t>13123271966</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12、代理机构：福建省一十招标代理有限公司</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1080" w:firstLineChars="4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地址：福建省莆田市城厢区龙桥街道民心街249号1104室</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1080" w:firstLineChars="450"/>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联系人：黄女士</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陈女士</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1080" w:firstLineChars="4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联系方法：18505940006/0594-2278989</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1080" w:firstLineChars="4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邮箱：fjys10@163.com</w:t>
      </w:r>
    </w:p>
    <w:p>
      <w:pPr>
        <w:keepNext w:val="0"/>
        <w:keepLines w:val="0"/>
        <w:pageBreakBefore w:val="0"/>
        <w:kinsoku/>
        <w:wordWrap/>
        <w:overflowPunct/>
        <w:topLinePunct w:val="0"/>
        <w:autoSpaceDE/>
        <w:autoSpaceDN/>
        <w:bidi w:val="0"/>
        <w:adjustRightInd/>
        <w:snapToGrid/>
        <w:spacing w:line="360" w:lineRule="auto"/>
        <w:textAlignment w:val="baseline"/>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附1：采购标的一览表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金额单位：人民币元</w:t>
      </w:r>
    </w:p>
    <w:tbl>
      <w:tblPr>
        <w:tblStyle w:val="17"/>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55"/>
        <w:gridCol w:w="598"/>
        <w:gridCol w:w="4803"/>
        <w:gridCol w:w="400"/>
        <w:gridCol w:w="1125"/>
        <w:gridCol w:w="1128"/>
        <w:gridCol w:w="10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74" w:hRule="atLeast"/>
          <w:tblHeader/>
        </w:trPr>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合同包</w:t>
            </w:r>
          </w:p>
        </w:tc>
        <w:tc>
          <w:tcPr>
            <w:tcW w:w="0" w:type="auto"/>
            <w:tcBorders>
              <w:top w:val="outset" w:color="auto" w:sz="6" w:space="0"/>
              <w:left w:val="outset" w:color="auto" w:sz="6" w:space="0"/>
              <w:bottom w:val="outset" w:color="auto" w:sz="6"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品目号</w:t>
            </w:r>
          </w:p>
        </w:tc>
        <w:tc>
          <w:tcPr>
            <w:tcW w:w="0" w:type="auto"/>
            <w:tcBorders>
              <w:top w:val="outset" w:color="auto" w:sz="6" w:space="0"/>
              <w:left w:val="single" w:color="auto" w:sz="4" w:space="0"/>
              <w:bottom w:val="outset" w:color="auto" w:sz="6"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采购标的</w:t>
            </w:r>
          </w:p>
        </w:tc>
        <w:tc>
          <w:tcPr>
            <w:tcW w:w="0" w:type="auto"/>
            <w:tcBorders>
              <w:top w:val="outset" w:color="auto" w:sz="6" w:space="0"/>
              <w:left w:val="single" w:color="auto" w:sz="4" w:space="0"/>
              <w:bottom w:val="outset" w:color="auto" w:sz="6"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数量</w:t>
            </w:r>
          </w:p>
        </w:tc>
        <w:tc>
          <w:tcPr>
            <w:tcW w:w="0" w:type="auto"/>
            <w:tcBorders>
              <w:top w:val="outset" w:color="auto" w:sz="6" w:space="0"/>
              <w:left w:val="single" w:color="auto" w:sz="4" w:space="0"/>
              <w:bottom w:val="outset" w:color="auto" w:sz="6" w:space="0"/>
              <w:right w:val="outset"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品目号预算</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合同包预算</w:t>
            </w:r>
          </w:p>
        </w:tc>
        <w:tc>
          <w:tcPr>
            <w:tcW w:w="0" w:type="auto"/>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询价保证金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14" w:hRule="atLeast"/>
        </w:trPr>
        <w:tc>
          <w:tcPr>
            <w:tcW w:w="0" w:type="auto"/>
            <w:tcBorders>
              <w:top w:val="outset" w:color="auto" w:sz="6" w:space="0"/>
              <w:left w:val="outset" w:color="auto" w:sz="6" w:space="0"/>
              <w:right w:val="outset" w:color="auto" w:sz="6" w:space="0"/>
            </w:tcBorders>
            <w:vAlign w:val="center"/>
          </w:tcPr>
          <w:p>
            <w:pPr>
              <w:keepNext w:val="0"/>
              <w:keepLines w:val="0"/>
              <w:pageBreakBefore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0" w:type="auto"/>
            <w:tcBorders>
              <w:top w:val="outset" w:color="auto" w:sz="6" w:space="0"/>
              <w:left w:val="outset" w:color="auto" w:sz="6" w:space="0"/>
              <w:bottom w:val="outset"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w:t>
            </w:r>
          </w:p>
        </w:tc>
        <w:tc>
          <w:tcPr>
            <w:tcW w:w="0" w:type="auto"/>
            <w:tcBorders>
              <w:top w:val="outset" w:color="auto" w:sz="6" w:space="0"/>
              <w:left w:val="single" w:color="auto" w:sz="4" w:space="0"/>
              <w:bottom w:val="outset"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福建省高水平职业院校和专业建设计划技术服务项目（项目管理平台）</w:t>
            </w:r>
          </w:p>
        </w:tc>
        <w:tc>
          <w:tcPr>
            <w:tcW w:w="0" w:type="auto"/>
            <w:tcBorders>
              <w:top w:val="outset" w:color="auto" w:sz="6" w:space="0"/>
              <w:left w:val="single" w:color="auto" w:sz="4" w:space="0"/>
              <w:bottom w:val="outset"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一批</w:t>
            </w:r>
          </w:p>
        </w:tc>
        <w:tc>
          <w:tcPr>
            <w:tcW w:w="0" w:type="auto"/>
            <w:tcBorders>
              <w:top w:val="outset" w:color="auto" w:sz="6" w:space="0"/>
              <w:left w:val="single" w:color="auto" w:sz="4" w:space="0"/>
              <w:bottom w:val="outset" w:color="auto" w:sz="6" w:space="0"/>
              <w:right w:val="outset" w:color="auto" w:sz="6" w:space="0"/>
            </w:tcBorders>
            <w:vAlign w:val="center"/>
          </w:tcPr>
          <w:p>
            <w:pPr>
              <w:keepNext w:val="0"/>
              <w:keepLines w:val="0"/>
              <w:pageBreakBefore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98000.00</w:t>
            </w:r>
          </w:p>
        </w:tc>
        <w:tc>
          <w:tcPr>
            <w:tcW w:w="0" w:type="auto"/>
            <w:tcBorders>
              <w:top w:val="outset" w:color="auto" w:sz="6" w:space="0"/>
              <w:left w:val="outset" w:color="auto" w:sz="6" w:space="0"/>
              <w:right w:val="outset" w:color="auto" w:sz="6" w:space="0"/>
            </w:tcBorders>
            <w:vAlign w:val="center"/>
          </w:tcPr>
          <w:p>
            <w:pPr>
              <w:keepNext w:val="0"/>
              <w:keepLines w:val="0"/>
              <w:pageBreakBefore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98000.00</w:t>
            </w:r>
          </w:p>
        </w:tc>
        <w:tc>
          <w:tcPr>
            <w:tcW w:w="0" w:type="auto"/>
            <w:tcBorders>
              <w:top w:val="outset" w:color="auto" w:sz="6" w:space="0"/>
              <w:left w:val="outset" w:color="auto" w:sz="6" w:space="0"/>
              <w:right w:val="outset" w:color="auto" w:sz="6" w:space="0"/>
            </w:tcBorders>
            <w:vAlign w:val="center"/>
          </w:tcPr>
          <w:p>
            <w:pPr>
              <w:keepNext w:val="0"/>
              <w:keepLines w:val="0"/>
              <w:pageBreakBefore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900.00</w:t>
            </w:r>
          </w:p>
        </w:tc>
      </w:tr>
    </w:tbl>
    <w:p>
      <w:pPr>
        <w:pStyle w:val="14"/>
        <w:widowControl/>
        <w:spacing w:beforeAutospacing="0" w:afterAutospacing="0" w:line="360" w:lineRule="auto"/>
        <w:jc w:val="center"/>
        <w:textAlignment w:val="baseline"/>
        <w:rPr>
          <w:rFonts w:ascii="宋体" w:hAnsi="宋体" w:eastAsia="宋体" w:cs="宋体"/>
          <w:color w:val="auto"/>
          <w:highlight w:val="none"/>
        </w:rPr>
      </w:pPr>
      <w:r>
        <w:rPr>
          <w:rStyle w:val="20"/>
          <w:rFonts w:hint="eastAsia" w:ascii="宋体" w:hAnsi="宋体" w:eastAsia="宋体" w:cs="宋体"/>
          <w:color w:val="auto"/>
          <w:sz w:val="32"/>
          <w:szCs w:val="32"/>
          <w:highlight w:val="none"/>
        </w:rPr>
        <w:t>第二章  询价须知</w:t>
      </w:r>
    </w:p>
    <w:p>
      <w:pPr>
        <w:pStyle w:val="14"/>
        <w:widowControl/>
        <w:spacing w:beforeAutospacing="0" w:afterAutospacing="0" w:line="360" w:lineRule="auto"/>
        <w:jc w:val="center"/>
        <w:textAlignment w:val="baseline"/>
        <w:rPr>
          <w:rFonts w:ascii="宋体" w:hAnsi="宋体" w:eastAsia="宋体" w:cs="宋体"/>
          <w:color w:val="auto"/>
          <w:sz w:val="30"/>
          <w:szCs w:val="30"/>
          <w:highlight w:val="none"/>
        </w:rPr>
      </w:pPr>
      <w:r>
        <w:rPr>
          <w:rStyle w:val="20"/>
          <w:rFonts w:hint="eastAsia" w:ascii="宋体" w:hAnsi="宋体" w:eastAsia="宋体" w:cs="宋体"/>
          <w:color w:val="auto"/>
          <w:sz w:val="30"/>
          <w:szCs w:val="30"/>
          <w:highlight w:val="none"/>
        </w:rPr>
        <w:t>第1节  询价须知前附表</w:t>
      </w:r>
    </w:p>
    <w:tbl>
      <w:tblPr>
        <w:tblStyle w:val="17"/>
        <w:tblW w:w="9802" w:type="dxa"/>
        <w:tblCellSpacing w:w="15"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75"/>
        <w:gridCol w:w="1129"/>
        <w:gridCol w:w="7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tblCellSpacing w:w="15" w:type="dxa"/>
        </w:trPr>
        <w:tc>
          <w:tcPr>
            <w:tcW w:w="9742" w:type="dxa"/>
            <w:gridSpan w:val="3"/>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特别提示：本表与询价通知书对应章节的内容若不一致，以本表为准。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099"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60" w:hRule="atLeast"/>
          <w:tblCellSpacing w:w="15" w:type="dxa"/>
        </w:trPr>
        <w:tc>
          <w:tcPr>
            <w:tcW w:w="830"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099"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w:t>
            </w:r>
          </w:p>
        </w:tc>
        <w:tc>
          <w:tcPr>
            <w:tcW w:w="7753" w:type="dxa"/>
            <w:shd w:val="clear" w:color="auto" w:fill="auto"/>
            <w:vAlign w:val="center"/>
          </w:tcPr>
          <w:p>
            <w:pPr>
              <w:pStyle w:val="14"/>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right="0" w:firstLine="0"/>
              <w:rPr>
                <w:rFonts w:ascii="微软雅黑" w:hAnsi="微软雅黑" w:eastAsia="微软雅黑" w:cs="微软雅黑"/>
                <w:i w:val="0"/>
                <w:iCs w:val="0"/>
                <w:caps w:val="0"/>
                <w:color w:val="auto"/>
                <w:spacing w:val="0"/>
                <w:sz w:val="27"/>
                <w:szCs w:val="27"/>
              </w:rPr>
            </w:pPr>
            <w:r>
              <w:rPr>
                <w:rStyle w:val="20"/>
                <w:rFonts w:ascii="宋体" w:hAnsi="宋体" w:eastAsia="宋体" w:cs="宋体"/>
                <w:i w:val="0"/>
                <w:iCs w:val="0"/>
                <w:caps w:val="0"/>
                <w:color w:val="auto"/>
                <w:spacing w:val="0"/>
                <w:sz w:val="24"/>
                <w:szCs w:val="24"/>
              </w:rPr>
              <w:t>供应商的资格要求</w:t>
            </w:r>
            <w:r>
              <w:rPr>
                <w:rFonts w:hint="eastAsia" w:ascii="宋体" w:hAnsi="宋体" w:eastAsia="宋体" w:cs="宋体"/>
                <w:i w:val="0"/>
                <w:iCs w:val="0"/>
                <w:caps w:val="0"/>
                <w:color w:val="auto"/>
                <w:spacing w:val="0"/>
                <w:sz w:val="24"/>
                <w:szCs w:val="24"/>
              </w:rPr>
              <w:t>：</w:t>
            </w:r>
          </w:p>
          <w:p>
            <w:pPr>
              <w:pStyle w:val="14"/>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（1）法定条件：符合政府采购法第二十二条第一款规定的条件。</w:t>
            </w:r>
          </w:p>
          <w:p>
            <w:pPr>
              <w:pStyle w:val="14"/>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（2）特定条件：</w:t>
            </w:r>
          </w:p>
          <w:p>
            <w:pPr>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1</w:t>
            </w:r>
            <w:r>
              <w:rPr>
                <w:rFonts w:hint="eastAsia" w:ascii="宋体" w:hAnsi="宋体" w:cs="宋体"/>
                <w:color w:val="auto"/>
                <w:kern w:val="0"/>
                <w:sz w:val="24"/>
                <w:lang w:eastAsia="zh-CN"/>
              </w:rPr>
              <w:t>）</w:t>
            </w:r>
            <w:r>
              <w:rPr>
                <w:rFonts w:hint="eastAsia" w:ascii="宋体" w:hAnsi="宋体" w:cs="宋体"/>
                <w:color w:val="auto"/>
                <w:kern w:val="0"/>
                <w:sz w:val="24"/>
              </w:rPr>
              <w:t>经批准具有法人资格的境内合法响应供应商。响应供应商须提供合格有效且加盖公章的法人营业执照副本、税务登记证和组织机构代码证（或统一社会信用代码证的复印件）。</w:t>
            </w:r>
          </w:p>
          <w:p>
            <w:pPr>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2</w:t>
            </w:r>
            <w:r>
              <w:rPr>
                <w:rFonts w:hint="eastAsia" w:ascii="宋体" w:hAnsi="宋体" w:cs="宋体"/>
                <w:color w:val="auto"/>
                <w:kern w:val="0"/>
                <w:sz w:val="24"/>
                <w:lang w:eastAsia="zh-CN"/>
              </w:rPr>
              <w:t>）</w:t>
            </w:r>
            <w:r>
              <w:rPr>
                <w:rFonts w:hint="eastAsia" w:ascii="宋体" w:hAnsi="宋体" w:cs="宋体"/>
                <w:color w:val="auto"/>
                <w:kern w:val="0"/>
                <w:sz w:val="24"/>
              </w:rPr>
              <w:t>投标代表必须经响应供应商的法定代表人关于参与本项目投标的授权，请提供法定代表人授权投标代表的授权委托书原件（投标代表是法定代表人无需），法定代表人或投标代表的身份证复印件。</w:t>
            </w:r>
          </w:p>
          <w:p>
            <w:pPr>
              <w:spacing w:line="360" w:lineRule="auto"/>
              <w:ind w:firstLine="480" w:firstLineChars="200"/>
              <w:rPr>
                <w:rFonts w:ascii="宋体" w:hAnsi="宋体" w:cs="宋体"/>
                <w:bCs/>
                <w:color w:val="auto"/>
                <w:kern w:val="0"/>
                <w:sz w:val="24"/>
              </w:rPr>
            </w:pPr>
            <w:r>
              <w:rPr>
                <w:rFonts w:hint="eastAsia" w:ascii="宋体" w:hAnsi="宋体" w:cs="宋体"/>
                <w:bCs/>
                <w:color w:val="auto"/>
                <w:kern w:val="0"/>
                <w:sz w:val="24"/>
              </w:rPr>
              <w:t>3</w:t>
            </w:r>
            <w:r>
              <w:rPr>
                <w:rFonts w:hint="eastAsia" w:ascii="宋体" w:hAnsi="宋体" w:cs="宋体"/>
                <w:color w:val="auto"/>
                <w:kern w:val="0"/>
                <w:sz w:val="24"/>
                <w:lang w:eastAsia="zh-CN"/>
              </w:rPr>
              <w:t>）</w:t>
            </w:r>
            <w:r>
              <w:rPr>
                <w:rFonts w:hint="eastAsia" w:ascii="宋体" w:hAnsi="宋体" w:cs="宋体"/>
                <w:bCs/>
                <w:color w:val="auto"/>
                <w:kern w:val="0"/>
                <w:sz w:val="24"/>
              </w:rPr>
              <w:t>响应供应商需提供无行贿犯罪记录承诺（说明）函（响应供应商自行对其有无行贿犯罪情形进行说明或承诺，格式自拟）。</w:t>
            </w:r>
          </w:p>
          <w:p>
            <w:pPr>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4</w:t>
            </w:r>
            <w:r>
              <w:rPr>
                <w:rFonts w:hint="eastAsia" w:ascii="宋体" w:hAnsi="宋体" w:cs="宋体"/>
                <w:color w:val="auto"/>
                <w:kern w:val="0"/>
                <w:sz w:val="24"/>
                <w:lang w:eastAsia="zh-CN"/>
              </w:rPr>
              <w:t>）</w:t>
            </w:r>
            <w:r>
              <w:rPr>
                <w:rFonts w:hint="eastAsia" w:ascii="宋体" w:hAnsi="宋体" w:cs="宋体"/>
                <w:color w:val="auto"/>
                <w:kern w:val="0"/>
                <w:sz w:val="24"/>
              </w:rPr>
              <w:t>参加本项目投标前3年内在经营活动中没有重大违法记录的书面声明。</w:t>
            </w:r>
          </w:p>
          <w:p>
            <w:pPr>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5</w:t>
            </w:r>
            <w:r>
              <w:rPr>
                <w:rFonts w:hint="eastAsia" w:ascii="宋体" w:hAnsi="宋体" w:cs="宋体"/>
                <w:color w:val="auto"/>
                <w:kern w:val="0"/>
                <w:sz w:val="24"/>
                <w:lang w:eastAsia="zh-CN"/>
              </w:rPr>
              <w:t>）</w:t>
            </w:r>
            <w:r>
              <w:rPr>
                <w:rFonts w:hint="eastAsia" w:ascii="宋体" w:hAnsi="宋体" w:cs="宋体"/>
                <w:color w:val="auto"/>
                <w:kern w:val="0"/>
                <w:sz w:val="24"/>
              </w:rPr>
              <w:t>具备履行合同所必需的设备和专业技术能力的材料的书面声明。</w:t>
            </w:r>
          </w:p>
          <w:p>
            <w:pPr>
              <w:pStyle w:val="14"/>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480"/>
              <w:rPr>
                <w:rFonts w:hint="eastAsia" w:ascii="宋体" w:hAnsi="宋体" w:cs="宋体"/>
                <w:color w:val="auto"/>
                <w:kern w:val="0"/>
                <w:sz w:val="24"/>
              </w:rPr>
            </w:pPr>
            <w:r>
              <w:rPr>
                <w:rFonts w:hint="eastAsia" w:ascii="宋体" w:hAnsi="宋体" w:cs="宋体"/>
                <w:color w:val="auto"/>
                <w:kern w:val="0"/>
                <w:sz w:val="24"/>
              </w:rPr>
              <w:t>6</w:t>
            </w:r>
            <w:r>
              <w:rPr>
                <w:rFonts w:hint="eastAsia" w:ascii="宋体" w:hAnsi="宋体" w:cs="宋体"/>
                <w:color w:val="auto"/>
                <w:kern w:val="0"/>
                <w:sz w:val="24"/>
                <w:lang w:eastAsia="zh-CN"/>
              </w:rPr>
              <w:t>）</w:t>
            </w:r>
            <w:r>
              <w:rPr>
                <w:rFonts w:hint="eastAsia" w:ascii="宋体" w:hAnsi="宋体" w:cs="宋体"/>
                <w:color w:val="auto"/>
                <w:kern w:val="0"/>
                <w:sz w:val="24"/>
              </w:rPr>
              <w:t>响应供应商不得被列入失信被执行人、重大税收违法案件当事人名单、政府采购严重违法失信行为记录名单，须提供本项目招标公告发布日期之后通过“信用中国”网站（www.creditchina.gov.cn）和中国政府采购网（www.ccgp.gov.cn）查询上述信用记录的信用信息查询结果网页打印件（或截图）。</w:t>
            </w:r>
          </w:p>
          <w:p>
            <w:pPr>
              <w:pStyle w:val="14"/>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rPr>
                <w:rFonts w:hint="eastAsia" w:ascii="微软雅黑" w:hAnsi="微软雅黑" w:eastAsia="微软雅黑" w:cs="微软雅黑"/>
                <w:i w:val="0"/>
                <w:iCs w:val="0"/>
                <w:caps w:val="0"/>
                <w:color w:val="auto"/>
                <w:spacing w:val="0"/>
                <w:sz w:val="27"/>
                <w:szCs w:val="27"/>
              </w:rPr>
            </w:pPr>
            <w:r>
              <w:rPr>
                <w:rFonts w:hint="eastAsia" w:ascii="宋体" w:hAnsi="宋体" w:eastAsia="宋体" w:cs="宋体"/>
                <w:i w:val="0"/>
                <w:iCs w:val="0"/>
                <w:caps w:val="0"/>
                <w:color w:val="auto"/>
                <w:spacing w:val="0"/>
                <w:sz w:val="24"/>
                <w:szCs w:val="24"/>
              </w:rPr>
              <w:t>（3）是否接受联合体报价：不接受</w:t>
            </w:r>
          </w:p>
          <w:p>
            <w:pPr>
              <w:pStyle w:val="14"/>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rPr>
                <w:rFonts w:hint="eastAsia" w:ascii="宋体" w:hAnsi="宋体" w:eastAsia="宋体" w:cs="宋体"/>
                <w:color w:val="auto"/>
                <w:spacing w:val="-4"/>
                <w:sz w:val="24"/>
                <w:szCs w:val="24"/>
                <w:highlight w:val="none"/>
              </w:rPr>
            </w:pPr>
            <w:r>
              <w:rPr>
                <w:rStyle w:val="20"/>
                <w:rFonts w:hint="eastAsia" w:ascii="宋体" w:hAnsi="宋体" w:eastAsia="宋体" w:cs="宋体"/>
                <w:i w:val="0"/>
                <w:iCs w:val="0"/>
                <w:caps w:val="0"/>
                <w:color w:val="auto"/>
                <w:spacing w:val="0"/>
                <w:sz w:val="24"/>
                <w:szCs w:val="24"/>
              </w:rPr>
              <w:t>※根据上述资格要求，响应文件中应提交的：“供应商的资格及资信证明文件”详见询价通知书第六章。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676"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099"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w:t>
            </w: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响应文件的份数：</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（1）纸质响应文件：</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①正本 1份、副本2份。</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②可读介质（光盘或U盘）1份：将所有响应文件在可读介质中另存1份。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8"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099"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9.5-（2）-③</w:t>
            </w: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允许散装或活页装订的内容或材料：</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（1）响应文件的补充、修改或撤回；</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（2）其他内容或材料：无。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099"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9.7（1）</w:t>
            </w: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响应有效期</w:t>
            </w:r>
            <w:r>
              <w:rPr>
                <w:rFonts w:hint="eastAsia" w:ascii="宋体" w:hAnsi="宋体" w:eastAsia="宋体" w:cs="宋体"/>
                <w:color w:val="auto"/>
                <w:sz w:val="24"/>
                <w:szCs w:val="24"/>
                <w:highlight w:val="none"/>
              </w:rPr>
              <w:t>：提交响应文件截止时间起90个日历日。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099"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9.8</w:t>
            </w: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询价保证金：</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本项目的询价保证金详见《采购标的一览表》，提交方式为转帐，须于提交响应文件截止时间前到达指定账户为准，是否到达以指定账户银行查询结果为准；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其他约定：无。   </w:t>
            </w:r>
            <w:r>
              <w:rPr>
                <w:rStyle w:val="20"/>
                <w:rFonts w:hint="eastAsia" w:ascii="宋体" w:hAnsi="宋体" w:eastAsia="宋体" w:cs="宋体"/>
                <w:color w:val="auto"/>
                <w:sz w:val="24"/>
                <w:szCs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81"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099"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9.9 （2）</w:t>
            </w: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密封及其标记的具体形式：</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（1）全部响应文件包括正本、副本、电子文本均应密封。</w:t>
            </w:r>
            <w:r>
              <w:rPr>
                <w:rStyle w:val="20"/>
                <w:rFonts w:hint="eastAsia" w:ascii="宋体" w:hAnsi="宋体" w:eastAsia="宋体" w:cs="宋体"/>
                <w:color w:val="auto"/>
                <w:sz w:val="24"/>
                <w:szCs w:val="24"/>
                <w:highlight w:val="none"/>
              </w:rPr>
              <w:t>未密封将导致响应文件被拒收。</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（2）密封的外包装应至少标记“项目名称、项目编号、所报合同包、供应商全称”等内容，否则造成响应文件误投、遗漏或者提前拆封的，采购代理机构不承担责任。</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其他：响应供应商须编制响应文件正本一份，副本二份、及电子文档一份（电子文档也需要密封），响应文件由报价标和技术商务标两部分组成，响应供应商必须分别编制报价部分和技术商务部分，报价部分要求提供的证明材料必须在报价部分体现，技术商务部分不得出现任何报价及影响报价的材料，并分别单独装订，单独分册密封；在响应文件封面上和密封袋上分别标明“投标报价部分”和“投标技术商务部分”； 响应文件正本和副本必须用A4幅面纸张打印装订成册(含产品彩页)，应编制封面目录、页码，必须用胶装(为永久性、无破坏不可拆的)并加盖骑缝章，不能采用活页装。副本可以用正本的完整复印件，并在封面标明“正本”、“副本”字样加盖骑缝章。正本与副本如有不一致，则以正本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1" w:hRule="atLeast"/>
          <w:tblCellSpacing w:w="15" w:type="dxa"/>
        </w:trPr>
        <w:tc>
          <w:tcPr>
            <w:tcW w:w="830"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7</w:t>
            </w:r>
          </w:p>
        </w:tc>
        <w:tc>
          <w:tcPr>
            <w:tcW w:w="1099"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firstLine="240"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9.6（1）</w:t>
            </w:r>
          </w:p>
        </w:tc>
        <w:tc>
          <w:tcPr>
            <w:tcW w:w="7753"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是否允许成交人进行分包：</w:t>
            </w:r>
            <w:r>
              <w:rPr>
                <w:rFonts w:hint="eastAsia" w:ascii="宋体" w:hAnsi="宋体" w:eastAsia="宋体" w:cs="宋体"/>
                <w:color w:val="auto"/>
                <w:sz w:val="24"/>
                <w:szCs w:val="24"/>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9"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8</w:t>
            </w:r>
          </w:p>
        </w:tc>
        <w:tc>
          <w:tcPr>
            <w:tcW w:w="1099"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本项目确定合同包1成交人数为1家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998" w:hRule="atLeast"/>
          <w:tblCellSpacing w:w="15" w:type="dxa"/>
        </w:trPr>
        <w:tc>
          <w:tcPr>
            <w:tcW w:w="830"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099"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w:t>
            </w:r>
          </w:p>
        </w:tc>
        <w:tc>
          <w:tcPr>
            <w:tcW w:w="7753"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Style w:val="20"/>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指定媒体：</w:t>
            </w:r>
          </w:p>
          <w:p>
            <w:pPr>
              <w:pStyle w:val="14"/>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340" w:lineRule="exact"/>
              <w:rPr>
                <w:rFonts w:ascii="宋体" w:hAnsi="宋体" w:cs="宋体"/>
                <w:color w:val="auto"/>
              </w:rPr>
            </w:pPr>
            <w:r>
              <w:rPr>
                <w:rFonts w:hint="eastAsia" w:ascii="宋体" w:hAnsi="宋体" w:cs="宋体"/>
                <w:color w:val="auto"/>
              </w:rPr>
              <w:t>中国政府采购网</w:t>
            </w:r>
          </w:p>
          <w:p>
            <w:pPr>
              <w:pStyle w:val="14"/>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340" w:lineRule="exact"/>
              <w:rPr>
                <w:rFonts w:ascii="宋体" w:hAnsi="宋体" w:cs="宋体"/>
                <w:color w:val="auto"/>
              </w:rPr>
            </w:pPr>
            <w:r>
              <w:rPr>
                <w:rFonts w:hint="eastAsia" w:ascii="宋体" w:hAnsi="宋体" w:cs="宋体"/>
                <w:color w:val="auto"/>
              </w:rPr>
              <w:t>湄洲湾职业技术学院网</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rPr>
                <w:rFonts w:ascii="宋体" w:hAnsi="宋体" w:cs="宋体"/>
                <w:color w:val="auto"/>
              </w:rPr>
            </w:pPr>
            <w:r>
              <w:rPr>
                <w:rFonts w:ascii="宋体" w:hAnsi="宋体" w:cs="宋体"/>
                <w:color w:val="auto"/>
              </w:rPr>
              <w:t>(3)</w:t>
            </w:r>
            <w:r>
              <w:rPr>
                <w:rFonts w:hint="eastAsia" w:ascii="宋体" w:hAnsi="宋体" w:cs="宋体"/>
                <w:color w:val="auto"/>
              </w:rPr>
              <w:t>福建招标网</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※上述指定媒体的有关信息若不一致，应以中国政府采购网发布的为准。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5" w:hRule="atLeast"/>
          <w:tblCellSpacing w:w="15" w:type="dxa"/>
        </w:trPr>
        <w:tc>
          <w:tcPr>
            <w:tcW w:w="830"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09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p>
        </w:tc>
        <w:tc>
          <w:tcPr>
            <w:tcW w:w="7753"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履约保证金：</w:t>
            </w:r>
            <w:r>
              <w:rPr>
                <w:rFonts w:hint="eastAsia" w:ascii="宋体" w:hAnsi="宋体" w:eastAsia="宋体" w:cs="宋体"/>
                <w:color w:val="auto"/>
                <w:sz w:val="24"/>
                <w:szCs w:val="24"/>
                <w:highlight w:val="none"/>
              </w:rPr>
              <w:t>不收取履约保证金。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1" w:hRule="atLeast"/>
          <w:tblCellSpacing w:w="15" w:type="dxa"/>
        </w:trPr>
        <w:tc>
          <w:tcPr>
            <w:tcW w:w="830"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09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p>
        </w:tc>
        <w:tc>
          <w:tcPr>
            <w:tcW w:w="7753"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合同付款方式:见第四章</w:t>
            </w:r>
            <w:r>
              <w:rPr>
                <w:rStyle w:val="20"/>
                <w:rFonts w:hint="eastAsia" w:ascii="宋体" w:hAnsi="宋体" w:eastAsia="宋体" w:cs="宋体"/>
                <w:color w:val="auto"/>
                <w:sz w:val="24"/>
                <w:szCs w:val="24"/>
                <w:highlight w:val="none"/>
                <w:lang w:val="en-US" w:eastAsia="zh-CN"/>
              </w:rPr>
              <w:t xml:space="preserve"> </w:t>
            </w:r>
            <w:r>
              <w:rPr>
                <w:rStyle w:val="20"/>
                <w:rFonts w:hint="eastAsia" w:ascii="宋体" w:hAnsi="宋体" w:eastAsia="宋体" w:cs="宋体"/>
                <w:color w:val="auto"/>
                <w:sz w:val="24"/>
                <w:szCs w:val="24"/>
                <w:highlight w:val="none"/>
              </w:rPr>
              <w:t>三、商务条件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9" w:hRule="atLeast"/>
          <w:tblCellSpacing w:w="15" w:type="dxa"/>
        </w:trPr>
        <w:tc>
          <w:tcPr>
            <w:tcW w:w="830"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09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p>
        </w:tc>
        <w:tc>
          <w:tcPr>
            <w:tcW w:w="7753"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Style w:val="20"/>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采购代理服务费：</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(1)本项目代理服务费由</w:t>
            </w:r>
            <w:r>
              <w:rPr>
                <w:rFonts w:hint="eastAsia" w:ascii="宋体" w:hAnsi="宋体" w:eastAsia="宋体" w:cs="宋体"/>
                <w:b/>
                <w:bCs/>
                <w:color w:val="auto"/>
                <w:sz w:val="24"/>
                <w:szCs w:val="24"/>
                <w:highlight w:val="none"/>
                <w:u w:val="single" w:color="000000"/>
              </w:rPr>
              <w:t>成交供应商</w:t>
            </w:r>
            <w:r>
              <w:rPr>
                <w:rFonts w:hint="eastAsia" w:ascii="宋体" w:hAnsi="宋体" w:eastAsia="宋体" w:cs="宋体"/>
                <w:b/>
                <w:bCs/>
                <w:color w:val="auto"/>
                <w:sz w:val="24"/>
                <w:szCs w:val="24"/>
                <w:highlight w:val="none"/>
              </w:rPr>
              <w:t>支付。</w:t>
            </w:r>
            <w:r>
              <w:rPr>
                <w:rFonts w:hint="eastAsia" w:ascii="宋体" w:hAnsi="宋体" w:eastAsia="宋体" w:cs="宋体"/>
                <w:b/>
                <w:bCs/>
                <w:color w:val="auto"/>
                <w:sz w:val="24"/>
                <w:szCs w:val="24"/>
                <w:highlight w:val="none"/>
              </w:rPr>
              <w:br w:type="textWrapping"/>
            </w:r>
            <w:r>
              <w:rPr>
                <w:rFonts w:hint="eastAsia" w:ascii="宋体" w:hAnsi="宋体" w:eastAsia="宋体" w:cs="宋体"/>
                <w:b/>
                <w:bCs/>
                <w:color w:val="auto"/>
                <w:sz w:val="24"/>
                <w:szCs w:val="24"/>
                <w:highlight w:val="none"/>
              </w:rPr>
              <w:t>(2)其他：</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2.1成交供应商在领取</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r>
              <w:rPr>
                <w:rFonts w:hint="eastAsia" w:ascii="宋体" w:hAnsi="宋体" w:eastAsia="宋体" w:cs="宋体"/>
                <w:color w:val="auto"/>
                <w:sz w:val="24"/>
                <w:szCs w:val="24"/>
                <w:highlight w:val="none"/>
                <w:lang w:eastAsia="zh-CN"/>
              </w:rPr>
              <w:t>时</w:t>
            </w:r>
            <w:r>
              <w:rPr>
                <w:rFonts w:hint="eastAsia" w:ascii="宋体" w:hAnsi="宋体" w:eastAsia="宋体" w:cs="宋体"/>
                <w:color w:val="auto"/>
                <w:sz w:val="24"/>
                <w:szCs w:val="24"/>
                <w:highlight w:val="none"/>
              </w:rPr>
              <w:t>向代理机构支付服务费，</w:t>
            </w:r>
            <w:r>
              <w:rPr>
                <w:rFonts w:hint="eastAsia" w:ascii="宋体" w:hAnsi="宋体" w:eastAsia="宋体" w:cs="宋体"/>
                <w:color w:val="auto"/>
                <w:sz w:val="24"/>
                <w:szCs w:val="24"/>
                <w:highlight w:val="none"/>
                <w:lang w:eastAsia="zh-CN"/>
              </w:rPr>
              <w:t>收费标准：成交金额</w:t>
            </w:r>
            <w:r>
              <w:rPr>
                <w:rFonts w:hint="eastAsia" w:ascii="宋体" w:hAnsi="宋体" w:eastAsia="宋体" w:cs="宋体"/>
                <w:color w:val="auto"/>
                <w:sz w:val="24"/>
                <w:szCs w:val="24"/>
                <w:highlight w:val="none"/>
                <w:lang w:val="en-US" w:eastAsia="zh-CN"/>
              </w:rPr>
              <w:t>100万元以内按1.5%计算收取。</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2.2招标代理服务费缴纳账户：开户名：福建省一十招标代理有限公司；开户行：福建莆田农村商业银行股份有限公司行政服务中心支行；</w:t>
            </w:r>
          </w:p>
          <w:p>
            <w:pPr>
              <w:pStyle w:val="14"/>
              <w:keepNext w:val="0"/>
              <w:keepLines w:val="0"/>
              <w:pageBreakBefore w:val="0"/>
              <w:widowControl/>
              <w:tabs>
                <w:tab w:val="left" w:pos="4640"/>
              </w:tabs>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rPr>
              <w:t xml:space="preserve">账号：9040210030010000001362。 </w:t>
            </w:r>
            <w:r>
              <w:rPr>
                <w:rFonts w:hint="eastAsia" w:ascii="宋体" w:hAnsi="宋体" w:eastAsia="宋体" w:cs="宋体"/>
                <w:color w:val="auto"/>
                <w:sz w:val="24"/>
                <w:szCs w:val="24"/>
                <w:highlight w:val="none"/>
                <w:lang w:eastAsia="zh-CN"/>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9"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1099"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w:t>
            </w: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监督管理部门</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湄洲湾职业技术学院。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9"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1099" w:type="dxa"/>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报价无效条款：</w:t>
            </w:r>
            <w:r>
              <w:rPr>
                <w:rFonts w:hint="eastAsia" w:ascii="宋体" w:hAnsi="宋体" w:eastAsia="宋体" w:cs="宋体"/>
                <w:color w:val="auto"/>
                <w:sz w:val="24"/>
                <w:szCs w:val="24"/>
                <w:highlight w:val="none"/>
              </w:rPr>
              <w:t>（1）本章表2报价无效的规定；</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（2）本章第2节中的第3.1、7.2、8、9.5、9.7、9.8、9.11条；</w:t>
            </w:r>
          </w:p>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（3）第三章评审及第六章响应文件格式规定的报价无效的规定。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9" w:hRule="atLeast"/>
          <w:tblCellSpacing w:w="15" w:type="dxa"/>
        </w:trPr>
        <w:tc>
          <w:tcPr>
            <w:tcW w:w="830"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1099"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7753" w:type="dxa"/>
            <w:shd w:val="clear" w:color="auto" w:fill="auto"/>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其他事项：</w:t>
            </w:r>
            <w:r>
              <w:rPr>
                <w:rFonts w:hint="eastAsia"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0" w:hRule="atLeast"/>
          <w:tblCellSpacing w:w="15" w:type="dxa"/>
        </w:trPr>
        <w:tc>
          <w:tcPr>
            <w:tcW w:w="83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16</w:t>
            </w:r>
          </w:p>
        </w:tc>
        <w:tc>
          <w:tcPr>
            <w:tcW w:w="109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jc w:val="center"/>
              <w:textAlignment w:val="baseline"/>
              <w:rPr>
                <w:rFonts w:hint="eastAsia" w:ascii="宋体" w:hAnsi="宋体" w:eastAsia="宋体" w:cs="宋体"/>
                <w:color w:val="auto"/>
                <w:sz w:val="24"/>
                <w:szCs w:val="24"/>
                <w:highlight w:val="none"/>
              </w:rPr>
            </w:pPr>
          </w:p>
        </w:tc>
        <w:tc>
          <w:tcPr>
            <w:tcW w:w="7753" w:type="dxa"/>
            <w:shd w:val="clear" w:color="auto" w:fill="auto"/>
            <w:vAlign w:val="center"/>
          </w:tcPr>
          <w:p>
            <w:pPr>
              <w:pStyle w:val="14"/>
              <w:keepNext w:val="0"/>
              <w:keepLines w:val="0"/>
              <w:pageBreakBefore w:val="0"/>
              <w:widowControl/>
              <w:kinsoku/>
              <w:wordWrap/>
              <w:overflowPunct/>
              <w:topLinePunct w:val="0"/>
              <w:autoSpaceDE/>
              <w:autoSpaceDN/>
              <w:bidi w:val="0"/>
              <w:adjustRightInd/>
              <w:snapToGrid/>
              <w:spacing w:beforeAutospacing="0" w:afterAutospacing="0" w:line="340" w:lineRule="exact"/>
              <w:ind w:left="0" w:leftChars="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是否组织现场考察或召开开标前答疑会：</w:t>
            </w:r>
            <w:r>
              <w:rPr>
                <w:rFonts w:hint="eastAsia" w:ascii="宋体" w:hAnsi="宋体" w:eastAsia="宋体" w:cs="宋体"/>
                <w:color w:val="auto"/>
                <w:sz w:val="24"/>
                <w:szCs w:val="24"/>
                <w:highlight w:val="none"/>
              </w:rPr>
              <w:t>否。</w:t>
            </w:r>
          </w:p>
        </w:tc>
      </w:tr>
    </w:tbl>
    <w:p>
      <w:pPr>
        <w:keepNext w:val="0"/>
        <w:keepLines w:val="0"/>
        <w:pageBreakBefore w:val="0"/>
        <w:widowControl/>
        <w:kinsoku/>
        <w:wordWrap/>
        <w:overflowPunct/>
        <w:topLinePunct w:val="0"/>
        <w:autoSpaceDE/>
        <w:autoSpaceDN/>
        <w:bidi w:val="0"/>
        <w:adjustRightInd/>
        <w:snapToGrid/>
        <w:spacing w:line="360" w:lineRule="auto"/>
        <w:ind w:left="0" w:leftChars="0"/>
        <w:jc w:val="left"/>
        <w:textAlignment w:val="baseline"/>
        <w:rPr>
          <w:rFonts w:hint="eastAsia" w:ascii="宋体" w:hAnsi="宋体" w:eastAsia="宋体" w:cs="宋体"/>
          <w:color w:val="auto"/>
          <w:sz w:val="24"/>
          <w:szCs w:val="24"/>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600" w:lineRule="auto"/>
        <w:ind w:left="0" w:leftChars="0"/>
        <w:jc w:val="center"/>
        <w:textAlignment w:val="baseline"/>
        <w:rPr>
          <w:rFonts w:hint="eastAsia" w:ascii="宋体" w:hAnsi="宋体" w:eastAsia="宋体" w:cs="宋体"/>
          <w:color w:val="auto"/>
          <w:sz w:val="30"/>
          <w:szCs w:val="30"/>
          <w:highlight w:val="none"/>
        </w:rPr>
      </w:pPr>
      <w:r>
        <w:rPr>
          <w:rStyle w:val="20"/>
          <w:rFonts w:hint="eastAsia" w:ascii="宋体" w:hAnsi="宋体" w:eastAsia="宋体" w:cs="宋体"/>
          <w:color w:val="auto"/>
          <w:sz w:val="30"/>
          <w:szCs w:val="30"/>
          <w:highlight w:val="none"/>
        </w:rPr>
        <w:t>第2节 询价须知正文</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一、总则</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1、适用范围</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1.1适用于询价通知书载明项目的采购活动（以下简称：“本次采购活动”）。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2、定义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2.1“采购标的”指询价通知书载明的需要采购的货物。</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2.2“采购人”系指本次采购项目的业主方；“采购代理机构”系指接受采购人委托，组织开展采购活动的代理机构。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2.3“潜在供应商”指按照询价通知书第一章第</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条规定进行报名且有意向参加本项目询价的供应商。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2.4“供应商”指按照询价通知书第一章第</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条规定进行报名并参加本项目询价的供应商。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2.5“单位负责人”指单位法定代表人（供应商为法人的）或法律、法规规定代表单位行使职权的主要负责人（供应商为其他组织的）。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2.6“供应商代表”指供应商（供应商为法人或其他组织的）的单位负责人或由其授权的委托代理人，即单位负责人授权书中载明的接受授权方。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二、供应商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3、合格供应商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3.1一般规定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（1）供应商除了应遵守采购法及实施条例、采购非招标采购方式管理办法及财政部、福建省财政厅有关采购文件的规定外，还应遵守有关法律、法规和规章的强制性规定。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（2）供应商的资格要求：详见询价通知书第一章。有任一项不满足的，</w:t>
      </w:r>
      <w:r>
        <w:rPr>
          <w:rStyle w:val="20"/>
          <w:rFonts w:hint="eastAsia" w:ascii="宋体" w:hAnsi="宋体" w:eastAsia="宋体" w:cs="宋体"/>
          <w:color w:val="auto"/>
          <w:sz w:val="24"/>
          <w:szCs w:val="24"/>
          <w:highlight w:val="none"/>
        </w:rPr>
        <w:t>报价无效。</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3.2若本项目接受联合体报价且供应商为联合体，则联合体各方除了应遵守本章第3.1条规定外，还应遵守下列规定：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（1）联合体各方应提交联合体协议，联合体协议应符合询价通知书规定。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（2）联合体各方不得再单独参加或与其他供应商另外组成联合体参加同一合同项下的询价。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（3）联合体各方应共同与采购人签订采购合同，就采购合同约定的事项对采购人承担连带责任。</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 单位负责人为同一人或存在直接控股、管理关系的不同供应商不得参加同一合同项下的询价。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4、询价费用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Style w:val="20"/>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4.1除询价通知书另有规定外，供应商应自行承担其参加本项目询价所涉及的一切费用。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Style w:val="20"/>
          <w:rFonts w:hint="eastAsia" w:ascii="宋体" w:hAnsi="宋体" w:eastAsia="宋体" w:cs="宋体"/>
          <w:color w:val="auto"/>
          <w:sz w:val="24"/>
          <w:szCs w:val="24"/>
          <w:highlight w:val="none"/>
        </w:rPr>
      </w:pPr>
    </w:p>
    <w:p>
      <w:pPr>
        <w:pStyle w:val="14"/>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Style w:val="20"/>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询价通知书</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textAlignment w:val="baseline"/>
        <w:rPr>
          <w:rFonts w:hint="eastAsia" w:ascii="宋体" w:hAnsi="宋体" w:eastAsia="宋体" w:cs="宋体"/>
          <w:color w:val="auto"/>
          <w:sz w:val="24"/>
          <w:szCs w:val="24"/>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5、询价通知书的组成</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5.1询价通知书由下述部分组成：</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 询价邀请/询价采购通知书</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第二章询价须知（表1、表2）</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第三章评审</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第四章询价内容及要求</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第五章采购合同</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第六章响应文件格式</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5.2询价通知书的澄清或修改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（1）采购代理机构可对已发出的询价通知书进行必要的澄清或修改。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澄清或修改的内容可能影响响应文件编制的，采购代理机构将在提交响应文件截止时间至少3个工作日前，在询价通知书载明的指定媒体以更正公告的形式发布澄清或修改的内容。不足3个工作日的，采购代理机构将对提交响应文件截止时间及询价时间进行相应顺延，采购代理机构和供应商受原提交响应文件截止时间及询价时间制约的所有权利和义务均延长至新的提交响应文件截止时间及询价时间。</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6、更正公告</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6.1若采购代理机构发布更正公告，则更正公告及其所发布的内容或信息（包括但不限于询价通知书的澄清或修改等）</w:t>
      </w:r>
      <w:r>
        <w:rPr>
          <w:rStyle w:val="20"/>
          <w:rFonts w:hint="eastAsia" w:ascii="宋体" w:hAnsi="宋体" w:eastAsia="宋体" w:cs="宋体"/>
          <w:color w:val="auto"/>
          <w:sz w:val="24"/>
          <w:szCs w:val="24"/>
          <w:highlight w:val="none"/>
        </w:rPr>
        <w:t>作为询价通知书组成部分</w:t>
      </w:r>
      <w:r>
        <w:rPr>
          <w:rFonts w:hint="eastAsia" w:ascii="宋体" w:hAnsi="宋体" w:eastAsia="宋体" w:cs="宋体"/>
          <w:color w:val="auto"/>
          <w:sz w:val="24"/>
          <w:szCs w:val="24"/>
          <w:highlight w:val="none"/>
        </w:rPr>
        <w:t>，对供应商具有约束力。</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6.2更正公告作为采购代理机构通知所有潜在供应商的书面形式，潜在供应商务必随时关注询价通知书载明的指定媒体，以免遗漏。</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四、报价响应文件的编制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7、报价要求</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7.1供应商可对询价通知书载明的全部或部分合同包进行报价。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7.2下列情形之一供应商报价无效</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（1）报价时，同一个合同包内所有品目号的内容应完整，否则</w:t>
      </w:r>
      <w:r>
        <w:rPr>
          <w:rStyle w:val="20"/>
          <w:rFonts w:hint="eastAsia" w:ascii="宋体" w:hAnsi="宋体" w:eastAsia="宋体" w:cs="宋体"/>
          <w:color w:val="auto"/>
          <w:sz w:val="24"/>
          <w:szCs w:val="24"/>
          <w:highlight w:val="none"/>
        </w:rPr>
        <w:t>报价无效</w:t>
      </w:r>
      <w:r>
        <w:rPr>
          <w:rFonts w:hint="eastAsia" w:ascii="宋体" w:hAnsi="宋体" w:eastAsia="宋体" w:cs="宋体"/>
          <w:color w:val="auto"/>
          <w:sz w:val="24"/>
          <w:szCs w:val="24"/>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（2）供应商代表只能接受一个供应商的授权参加报价，否则</w:t>
      </w:r>
      <w:r>
        <w:rPr>
          <w:rStyle w:val="20"/>
          <w:rFonts w:hint="eastAsia" w:ascii="宋体" w:hAnsi="宋体" w:eastAsia="宋体" w:cs="宋体"/>
          <w:color w:val="auto"/>
          <w:sz w:val="24"/>
          <w:szCs w:val="24"/>
          <w:highlight w:val="none"/>
        </w:rPr>
        <w:t>报价无效</w:t>
      </w:r>
      <w:r>
        <w:rPr>
          <w:rFonts w:hint="eastAsia" w:ascii="宋体" w:hAnsi="宋体" w:eastAsia="宋体" w:cs="宋体"/>
          <w:color w:val="auto"/>
          <w:sz w:val="24"/>
          <w:szCs w:val="24"/>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（3）单位负责人为同一人或存在直接控股、管理关系的不同供应商，不得同时参加同一合同项下的报价，否则</w:t>
      </w:r>
      <w:r>
        <w:rPr>
          <w:rStyle w:val="20"/>
          <w:rFonts w:hint="eastAsia" w:ascii="宋体" w:hAnsi="宋体" w:eastAsia="宋体" w:cs="宋体"/>
          <w:color w:val="auto"/>
          <w:sz w:val="24"/>
          <w:szCs w:val="24"/>
          <w:highlight w:val="none"/>
        </w:rPr>
        <w:t>报价无效</w:t>
      </w:r>
      <w:r>
        <w:rPr>
          <w:rFonts w:hint="eastAsia" w:ascii="宋体" w:hAnsi="宋体" w:eastAsia="宋体" w:cs="宋体"/>
          <w:color w:val="auto"/>
          <w:sz w:val="24"/>
          <w:szCs w:val="24"/>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（4）为本项目提供整体设计、规范编制或项目管理、监理、检测等服务的供应商，不得参加本项目除整体设计、规范编制和项目管理、监理、检测等服务之外的采购活动，否则</w:t>
      </w:r>
      <w:r>
        <w:rPr>
          <w:rStyle w:val="20"/>
          <w:rFonts w:hint="eastAsia" w:ascii="宋体" w:hAnsi="宋体" w:eastAsia="宋体" w:cs="宋体"/>
          <w:color w:val="auto"/>
          <w:sz w:val="24"/>
          <w:szCs w:val="24"/>
          <w:highlight w:val="none"/>
        </w:rPr>
        <w:t>报价无效</w:t>
      </w:r>
      <w:r>
        <w:rPr>
          <w:rFonts w:hint="eastAsia" w:ascii="宋体" w:hAnsi="宋体" w:eastAsia="宋体" w:cs="宋体"/>
          <w:color w:val="auto"/>
          <w:sz w:val="24"/>
          <w:szCs w:val="24"/>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（5）列入失信被执行人、重大税收违法案件当事人名单、采购严重违法失信行为记录名单及其他不符合《中华人民共和国政府采购法》第二十二条规定条件的供应商，不得参加报价，否则</w:t>
      </w:r>
      <w:r>
        <w:rPr>
          <w:rStyle w:val="20"/>
          <w:rFonts w:hint="eastAsia" w:ascii="宋体" w:hAnsi="宋体" w:eastAsia="宋体" w:cs="宋体"/>
          <w:color w:val="auto"/>
          <w:sz w:val="24"/>
          <w:szCs w:val="24"/>
          <w:highlight w:val="none"/>
        </w:rPr>
        <w:t>报价无效</w:t>
      </w:r>
      <w:r>
        <w:rPr>
          <w:rFonts w:hint="eastAsia" w:ascii="宋体" w:hAnsi="宋体" w:eastAsia="宋体" w:cs="宋体"/>
          <w:color w:val="auto"/>
          <w:sz w:val="24"/>
          <w:szCs w:val="24"/>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（6）预算价作为最高限价。报价超出最高限价将导致</w:t>
      </w:r>
      <w:r>
        <w:rPr>
          <w:rStyle w:val="20"/>
          <w:rFonts w:hint="eastAsia" w:ascii="宋体" w:hAnsi="宋体" w:eastAsia="宋体" w:cs="宋体"/>
          <w:color w:val="auto"/>
          <w:sz w:val="24"/>
          <w:szCs w:val="24"/>
          <w:highlight w:val="none"/>
        </w:rPr>
        <w:t>报价无效。</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①除询价通知书另有规定外，预算金额应作为最高限价。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②无论预算金额是否作为最高限价，最高限价均不得超出预算价。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（7）除询价通知书另有规定外，响应文件不能出现任何选择性的报价，即每一个合同包和品目号的采购标的都只能有一个报价。任何选择性的报价将导致</w:t>
      </w:r>
      <w:r>
        <w:rPr>
          <w:rStyle w:val="20"/>
          <w:rFonts w:hint="eastAsia" w:ascii="宋体" w:hAnsi="宋体" w:eastAsia="宋体" w:cs="宋体"/>
          <w:color w:val="auto"/>
          <w:sz w:val="24"/>
          <w:szCs w:val="24"/>
          <w:highlight w:val="none"/>
        </w:rPr>
        <w:t>报价无效。</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8供应商有下列情形之一的，视为相互恶意串通投标：</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（1）不同供应商的响应文件由同一单位或个人编制；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（2）不同供应商委托同一单位或个人办理投标事宜；</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（3）不同供应商的响应文件载明的项目管理成员为同一人；</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（4）不同供应商的响应文件异常一致或报价呈规律性差异；</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（5）不同供应商的响应文件相互混装；</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（6）不同供应商的报价保证金从同一单位或个人的账户转出；</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（7）有关法律、法规和规章规定的其他串通投标情形。</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9、编制要求</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9.1响应文件的编制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（1）供应商应先仔细阅读询价通知书的全部内容后，再进行响应文件的编制。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（2）响应文件应按照本章第9.2条规定编制其组成部分。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（3）响应文件应满足询价通知书提出的实质性要求和条件，并保证其所提交的全部资料是不可割离且真实、合法、有效、准确、完整和不具有任何误导性的，否则造成不利后果由供应商承担法律责任。</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9.2响应文件由下述部分组成,但不限于下列内容：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（1）承诺函</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（2）报价一览表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（3）分项报价表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（4）技术和服务要求响应表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（5）商务条件响应表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（6）供应商的资格及资信证明文件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（7）询价保证金</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（8）供应商提交的其他资料（若有）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（9）按照询价通知书规定作为响应文件组成部分的其他内容（若有）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9.3响应文件的语言</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（1）除询价通知书另有规定外，响应文件应使用中文文本，若有不同文本，以中文文本为准。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9.4响应文件的份数：详见询价通知书第二章。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9.5响应文件的格式</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（1）除询价通知书另有规定外，响应文件应使用询价通知书第六章规定的格式。</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（2）除询价通知书另有规定外，响应文件的正本和全部副本均应使用不能擦去的墨料或墨水打印、书写或复印，其中：</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①正本应用A4幅面纸张打印装订，编制封面（封面标明“正本”字样）、索引、页码，并用胶装装订成册。</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②副本应用A4幅面纸张打印装订，编制封面（封面标明“副本”字样）、索引、页码，并用胶装装订成册；副本可用正本的完整复印件，并与正本保持一致（若不一致，以正本为准）。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③允许散装或活页装订的内容或材料：详见询价通知书第二章。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2" w:firstLineChars="20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※除本章第9.5条第（2）款第③点规定情形之外，响应文件散装或活页装订将导致报价无效。</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（3）除询价通知书另有规定外，响应文件应使用人民币作为计量货币，计量单位应使用我国法定计量单位。</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（4）响应文件应由供应商代表签字并加盖供应商的单位公章。若供应商代表为单位负责人授权的委托代理人，应提供“单位负责人授权书”。</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（5）响应文件应没有涂改或行间插字，除非这些改动是根据采购方的指示进行的，或是为改正供应商造成的应修改的错误而进行的。若有前述改动，应按照下列规定之一对改动处进行处理：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①供应商代表签字确认；</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②加盖供应商的单位公章或校正章。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9.6分包</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（1）是否允许成交人进行分包：详见询价通知书第二章。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（2）若允许成交人进行分包且供应商拟在成交后进行分包，则供应商应在响应文件中载明关于非主体、非关键性工作分包及分包人资质条件的说明，否则视为不进行分包。</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9.7响应有效期</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（1）询价通知书载明的响应有效期：详见询价通知书第二章。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（2）响应文件承诺的响应有效期不得少于询价通知书载明的响应有效期，否则</w:t>
      </w:r>
      <w:r>
        <w:rPr>
          <w:rStyle w:val="20"/>
          <w:rFonts w:hint="eastAsia" w:ascii="宋体" w:hAnsi="宋体" w:eastAsia="宋体" w:cs="宋体"/>
          <w:color w:val="auto"/>
          <w:sz w:val="24"/>
          <w:szCs w:val="24"/>
          <w:highlight w:val="none"/>
        </w:rPr>
        <w:t>报价无效</w:t>
      </w:r>
      <w:r>
        <w:rPr>
          <w:rFonts w:hint="eastAsia" w:ascii="宋体" w:hAnsi="宋体" w:eastAsia="宋体" w:cs="宋体"/>
          <w:color w:val="auto"/>
          <w:sz w:val="24"/>
          <w:szCs w:val="24"/>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根据本次采购活动的需要，采购代理机构可于响应有效期届满之前书面要求供应商延长响应有效期，供应商应在采购代理机构规定的期限内以书面形式予以答复。对于延长响应有效期的要求，供应商可以拒绝也可以接受，供应商答复不明确或逾期未答复的，均视为拒绝该要求。对于接受延长响应有效期的供应商，既不要求也不允许修改响应文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9.8询价保证金</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（1）询价保证金作为供应商按照询价通知书要求履行相应报价义务的约束及担保。</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（2）询价保证金的有效期与响应文件承诺的响应有效期保持一致。</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（3）提交</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①供应商应从其银行账户</w:t>
      </w:r>
      <w:r>
        <w:rPr>
          <w:rStyle w:val="20"/>
          <w:rFonts w:hint="eastAsia" w:ascii="宋体" w:hAnsi="宋体" w:eastAsia="宋体" w:cs="宋体"/>
          <w:color w:val="auto"/>
          <w:sz w:val="24"/>
          <w:szCs w:val="24"/>
          <w:highlight w:val="none"/>
        </w:rPr>
        <w:t>（基本户）</w:t>
      </w:r>
      <w:r>
        <w:rPr>
          <w:rFonts w:hint="eastAsia" w:ascii="宋体" w:hAnsi="宋体" w:eastAsia="宋体" w:cs="宋体"/>
          <w:color w:val="auto"/>
          <w:sz w:val="24"/>
          <w:szCs w:val="24"/>
          <w:highlight w:val="none"/>
        </w:rPr>
        <w:t>按照下列方式：</w:t>
      </w:r>
      <w:r>
        <w:rPr>
          <w:rFonts w:hint="eastAsia" w:ascii="宋体" w:hAnsi="宋体" w:eastAsia="宋体" w:cs="宋体"/>
          <w:color w:val="auto"/>
          <w:sz w:val="24"/>
          <w:szCs w:val="24"/>
          <w:highlight w:val="none"/>
          <w:u w:val="single" w:color="000000"/>
        </w:rPr>
        <w:t>银行公对公转账</w:t>
      </w:r>
      <w:r>
        <w:rPr>
          <w:rFonts w:hint="eastAsia" w:ascii="宋体" w:hAnsi="宋体" w:eastAsia="宋体" w:cs="宋体"/>
          <w:color w:val="auto"/>
          <w:sz w:val="24"/>
          <w:szCs w:val="24"/>
          <w:highlight w:val="none"/>
        </w:rPr>
        <w:t>向询价通知书载明的报价保证金账户提交询价保证金，具体金额详见询价通知书第一章。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②询价保证金应于提交响应文件截止时间前到达询价通知书载明的报价保证金账户，否则视为询价保证金未提交；是否到达以询价保证金应于提交响应文件截止时间前到达询价通知书载明的报价保证金账户为准。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③若本项目接受联合体询价且供应商为联合体，则联合体应按照本款第①、②点规定提交询价保证金。</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2" w:firstLineChars="20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※未按照上述规定提交询价保证金将导致报价无效。</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（4）退还</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①未成交人的询价保证金将在成交通知书发出之日起5个工作日内退回原账户。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②成交人的询价保证金将在采购合同签订之日后，代理机构见证盖章起5个工作日内退回原账户；签订之日以为准。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③质疑或投诉涉及的供应商，若询价保证金尚未退还，则待质疑或投诉处理完毕后不计利息原额退还。</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若出现本章第9.7条第（3）款规定情形，对于拒绝延长响应有效期的供应商，询价保证金仍可退还。对于接受延长响应有效期的供应商，相应延长询价保证金有效期，询价通知书关于退还和不予退还询价保证金的规定继续适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（6）有下列情形之一的，询价保证金将不予退还：</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①供应商恶意串通投标的；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②供应商提供虚假材料的；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③供应商采取不正当手段诋毁、排挤其他供应商；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④提交响应文件截止时间后，供应商在响应有效期内撤销响应文件的；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⑤供应商不接受询价小组按照询价通知书规定对报价错误之处进行修正的；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⑥询价通知书规定的其他不予退还情形的；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⑦成交人有下列情形之一的；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a.除不可抗力外，因成交人自身原因未在成交通知书要求的期限内与采购人签订采购合同；</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b.未按照询价通知书、响应文件的约定签订采购合同或提交履约保证金。</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2" w:firstLineChars="20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※若上述询价保证金不予退还情形给采购代理机构造成损失，则供应商还要承担相应的赔偿责任。</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9.9响应文件的提交</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（1）一个供应商只能提交一个响应文件，并按照询价通知书第一章规定将其送达。</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（2）密封及其标记的具体形式：详见询价通知书第二章。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9.10响应文件的补充、修改或撤回</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（1）提交响应文件截止时间前，供应商可对所提交的响应文件进行补充、修改或撤回，并书面通知采购代理机构。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（2）补充、修改的内容应按照本章第9.5条第（4）款规定进行签章，并按照本章第9.9条规定提交，</w:t>
      </w:r>
      <w:r>
        <w:rPr>
          <w:rStyle w:val="20"/>
          <w:rFonts w:hint="eastAsia" w:ascii="宋体" w:hAnsi="宋体" w:eastAsia="宋体" w:cs="宋体"/>
          <w:color w:val="auto"/>
          <w:sz w:val="24"/>
          <w:szCs w:val="24"/>
          <w:highlight w:val="none"/>
        </w:rPr>
        <w:t>否则将被拒收。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（3）补充、修改的内容</w:t>
      </w:r>
      <w:r>
        <w:rPr>
          <w:rStyle w:val="20"/>
          <w:rFonts w:hint="eastAsia" w:ascii="宋体" w:hAnsi="宋体" w:eastAsia="宋体" w:cs="宋体"/>
          <w:color w:val="auto"/>
          <w:sz w:val="24"/>
          <w:szCs w:val="24"/>
          <w:highlight w:val="none"/>
        </w:rPr>
        <w:t>作为响应文件组成部分。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9.11除询价通知书另有规定外，有下列情形之一的，</w:t>
      </w:r>
      <w:r>
        <w:rPr>
          <w:rStyle w:val="20"/>
          <w:rFonts w:hint="eastAsia" w:ascii="宋体" w:hAnsi="宋体" w:eastAsia="宋体" w:cs="宋体"/>
          <w:color w:val="auto"/>
          <w:sz w:val="24"/>
          <w:szCs w:val="24"/>
          <w:highlight w:val="none"/>
        </w:rPr>
        <w:t>报价无效</w:t>
      </w:r>
      <w:r>
        <w:rPr>
          <w:rFonts w:hint="eastAsia" w:ascii="宋体" w:hAnsi="宋体" w:eastAsia="宋体" w:cs="宋体"/>
          <w:color w:val="auto"/>
          <w:sz w:val="24"/>
          <w:szCs w:val="24"/>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（1）询价保证金未按照规定提交的；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（2）响应文件散装或活页装订的；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（3）不具备询价通知书中规定的资格要求的；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（4）报价超过询价通知书中规定的最高限价的；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（5）响应文件含有采购人不能接受的附加条件的；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（6）响应文件不符合有关法律、法规和规章或询价通知书中规定的其他实质性要求的。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Style w:val="20"/>
          <w:rFonts w:hint="eastAsia" w:ascii="宋体" w:hAnsi="宋体" w:eastAsia="宋体" w:cs="宋体"/>
          <w:color w:val="auto"/>
          <w:sz w:val="24"/>
          <w:szCs w:val="24"/>
          <w:highlight w:val="none"/>
        </w:rPr>
      </w:pPr>
    </w:p>
    <w:p>
      <w:pPr>
        <w:pStyle w:val="14"/>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Style w:val="20"/>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报价会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10、报价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10.1报价在询价通知书载明的询价时间及地点进行。</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提交响应文件截止时间后，参加询价的供应商不足三家的，不进行响应文件开启活动。同时，本次采购活动终止，采购代理机构将依法组织后续采购活动（包括但不限于重新采购、采用其他方式采购、终止采购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10.3报价会由采购代理机构主持。报价会的主持人、唱标人、记录人及工作人员均由采购代理机构派出，现场监督人员由采购人派出；参加询价的供应商也应派出代表参加，未参加的，视同认可报价会结果。</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10.4参加报价会的供应商代表应签到，非供应商不参加报价会。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10.5报价会应遵守下列规定：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（1）首先由主持人宣读报价会须知，然后在现场监督人员的见证下，由供应商代表或者其推选的代表对响应文件的密封情况进行检查。密封经确认无误后，由工作人员或供应商代表对密封的响应文件当众拆封。</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（2）唱标时，唱标人先宣读各供应商关于响应文件补充、修改或撤回的书面通知（若有），再宣读各供应商名称、报价和询价通知书规定的需要宣布的其他内容，记录人对唱标内容作记录。</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（3）唱标结束后，供应商代表应对记录进行签字确认。供应商代表的签字确认，视为供应商对报价过程及记录予以认可。供应商代表拒绝签字确认且无合法理由，亦视为供应商对报价过程及记录予以认可。</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（4）供应商代表对报价过程或记录若有异议，应以书面形式当场向主持人提出，否则，视为供应商对报价过程及记录予以认可。</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（5）若供应商代表未参加报价会（包括但不限于供应商派出的人员不是供应商代表），则视为供应商对报价过程及记录予以认可。</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2" w:firstLineChars="200"/>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※若出现本条第（3）、（4）、（5）款规定情形</w:t>
      </w:r>
      <w:r>
        <w:rPr>
          <w:rFonts w:hint="eastAsia" w:ascii="宋体" w:hAnsi="宋体" w:eastAsia="宋体" w:cs="宋体"/>
          <w:color w:val="auto"/>
          <w:sz w:val="24"/>
          <w:szCs w:val="24"/>
          <w:highlight w:val="none"/>
        </w:rPr>
        <w:t>，</w:t>
      </w:r>
      <w:r>
        <w:rPr>
          <w:rStyle w:val="20"/>
          <w:rFonts w:hint="eastAsia" w:ascii="宋体" w:hAnsi="宋体" w:eastAsia="宋体" w:cs="宋体"/>
          <w:color w:val="auto"/>
          <w:sz w:val="24"/>
          <w:szCs w:val="24"/>
          <w:highlight w:val="none"/>
        </w:rPr>
        <w:t>则供应商不得在报价会后以响应文件的提交、响应文件的密封、采购方报价及报价会过程或记录等有关事由向采购方提出任何异议或要求（包括质疑）。</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Style w:val="20"/>
          <w:rFonts w:hint="eastAsia" w:ascii="宋体" w:hAnsi="宋体" w:eastAsia="宋体" w:cs="宋体"/>
          <w:color w:val="auto"/>
          <w:kern w:val="0"/>
          <w:sz w:val="24"/>
          <w:szCs w:val="24"/>
          <w:highlight w:val="none"/>
        </w:rPr>
      </w:pPr>
    </w:p>
    <w:p>
      <w:pPr>
        <w:keepNext w:val="0"/>
        <w:keepLines w:val="0"/>
        <w:pageBreakBefore w:val="0"/>
        <w:numPr>
          <w:ilvl w:val="0"/>
          <w:numId w:val="4"/>
        </w:numPr>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Style w:val="20"/>
          <w:rFonts w:hint="eastAsia" w:ascii="宋体" w:hAnsi="宋体" w:eastAsia="宋体" w:cs="宋体"/>
          <w:color w:val="auto"/>
          <w:kern w:val="0"/>
          <w:sz w:val="24"/>
          <w:szCs w:val="24"/>
          <w:highlight w:val="none"/>
        </w:rPr>
      </w:pPr>
      <w:r>
        <w:rPr>
          <w:rStyle w:val="20"/>
          <w:rFonts w:hint="eastAsia" w:ascii="宋体" w:hAnsi="宋体" w:eastAsia="宋体" w:cs="宋体"/>
          <w:color w:val="auto"/>
          <w:kern w:val="0"/>
          <w:sz w:val="24"/>
          <w:szCs w:val="24"/>
          <w:highlight w:val="none"/>
        </w:rPr>
        <w:t>成交与采购合同</w:t>
      </w:r>
    </w:p>
    <w:p>
      <w:pPr>
        <w:pStyle w:val="15"/>
        <w:keepNext w:val="0"/>
        <w:keepLines w:val="0"/>
        <w:pageBreakBefore w:val="0"/>
        <w:kinsoku/>
        <w:wordWrap/>
        <w:overflowPunct/>
        <w:topLinePunct w:val="0"/>
        <w:autoSpaceDE/>
        <w:autoSpaceDN/>
        <w:bidi w:val="0"/>
        <w:adjustRightInd/>
        <w:snapToGrid/>
        <w:spacing w:beforeAutospacing="0" w:afterAutospacing="0" w:line="360" w:lineRule="auto"/>
        <w:ind w:left="0" w:leftChars="0"/>
        <w:textAlignment w:val="baseline"/>
        <w:rPr>
          <w:rFonts w:hint="eastAsia" w:ascii="宋体" w:hAnsi="宋体" w:eastAsia="宋体" w:cs="宋体"/>
          <w:color w:val="auto"/>
          <w:sz w:val="24"/>
          <w:szCs w:val="24"/>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11、成交</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确定成交：本项目按照询价通知书第二章规定推荐相应的成交候选人,采购人应当在收到评审报告后5个工作日内，从评审报告提出的成交候选人中，根据质量和服务均能满足询价通知书实质性响应要求且报价最低的原则确定成交人，也可以书面授权询价小组直接确定成交人。</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11.2询价终止：</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（1）出现下列情形之一的，采购代理机构应当终止询价采购活动，发布项目终止公告并说明原因，重新开展采购活动：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①因情况变化，不再符合规定的询价采购方式适用情形的；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②出现影响采购公正的违法、违规行为的；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③在采购过程中符合竞争要求的供应商或报价未超过采购最高限价的供应商不足3家的。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（2）因重大变故，采购任务取消的，采购代理机构应当终止采购活动，并通知所有参加采购活动的供应商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11.3成交公告</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（1）成交人确定之日起2个工作日内，采购代理机构将在询价通知书载明的指定媒体以成交公告的形式发布成交结果。</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（2）成交公告的公告期限为1个工作日。</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（3）成交公告同时作为采购代理机构通知除成交人外的其他供应商没有成交的书面形式。</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11.4成交通知书</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（1）成交公告发布的同时，采购代理机构将向成交人发出成交通知书。</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（2）成交通知书对采购人和成交人具有同等法律效力。</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（3）成交通知书发出后，成交人放弃成交的，应依法承担法律责任。</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12、采购合同</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12.1签订采购合同应遵守采购法及实施条例的规定，不得对询价通知书和成交人的响应文件作实质性修改。采购人不得提出任何不合理要求作为采购合同的签订条件。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12.2签订时限：自成交通知书发出之日起5天内。</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12.3采购合同的履行、违约责任和解决争议的方法等适用合同法。</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12.4采购合同履行过程中，采购人若需追加与合同标的相同的货物或服务，则追加采购金额不得超过原合同采购金额的10%。</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12.5成交人在采购合同履行过程中应遵守有关法律、法规和规章的强制性规定（即使前述强制性规定有可能在询价通知书中未予列明）。</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12.6成交人有下列情形之一的，应依法承担违约责任：</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（1）在履行期限届满前，明确表示或以自己的行为表明不履行合同；</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（2）迟延履行合同，经催告后在合理期限内仍未履行；</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（3）有其他违约行为致使不能实现合同目的；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（4）将合同转包，或未经采购人同意采取分包方式履行合同。</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Style w:val="20"/>
          <w:rFonts w:hint="eastAsia" w:ascii="宋体" w:hAnsi="宋体" w:eastAsia="宋体" w:cs="宋体"/>
          <w:color w:val="auto"/>
          <w:sz w:val="24"/>
          <w:szCs w:val="24"/>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Style w:val="20"/>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七、询问、质疑与投诉</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textAlignment w:val="baseline"/>
        <w:rPr>
          <w:rFonts w:hint="eastAsia" w:ascii="宋体" w:hAnsi="宋体" w:eastAsia="宋体" w:cs="宋体"/>
          <w:color w:val="auto"/>
          <w:sz w:val="24"/>
          <w:szCs w:val="24"/>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13、询问</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13.1潜在供应商或供应商对本次采购活动的有关事项若有疑问，可向采购代理机构提出询问，采购代理机构将按照采购法及实施条例的有关规定进行答复。</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14、质疑</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14.1质疑应在采购法及实施条例规定的时限内提出，并符合下列条件：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（1）对询价通知书提出质疑的，质疑人应为潜在供应商，且两者的身份、名称等均应保持一致。对采购过程、结果提出质疑的，质疑人应为供应商，且两者的身份、名称等均应保持一致。</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（2）质疑人应按照询价通知书第二章规定方式提交质疑函原件。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（3）质疑函应包括下列主要内容：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①质疑人的基本信息，至少包括：全称、地址、邮政编码等；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②所质疑项目的基本信息，至少包括：项目编号、项目名称等；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③所质疑的具体事项（以下简称：“质疑事项”）；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针对质疑事项提出的明确请求，前述明确请求指质疑人提出质疑的目的、希望采购代理机构对其质疑作出的处理结果，如：暂停询价采购活动、修改询价通知书、停止或纠正违法违规行为、成交结果无效、废标、重新开展采购活动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⑤针对质疑事项导致质疑人自身权益受到损害的必要证明材料，至少包括：</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质疑人代表的身份证明材料：质疑人为自然人的，提供本人的身份证复印件。质疑人为法人或其他组织的，提供统一社会信用代码营业执照的副本复印件、单位负责人的身份证复印件；质疑人代表为委托代理人的，还应同时提供单位负责人授权书和委托代理人的身份证复印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b.其他证明材料，包括但不限于下列材料：</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b1所质疑的具体事项是与自已有利害关系的证明材料；</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b2质疑函所述事实存在的证明材料，如：采购文件、采购过程或成交结果违法违规或不符合采购文件要求等证明材料；</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b3依法应终止采购程序的证明材料；</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b4应重新采购的证明材料；</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b5采购文件、采购过程或成交、成交结果损害自已合法权益的证明材料等；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Style w:val="20"/>
          <w:rFonts w:hint="eastAsia" w:ascii="宋体" w:hAnsi="宋体" w:eastAsia="宋体" w:cs="宋体"/>
          <w:color w:val="auto"/>
          <w:sz w:val="24"/>
          <w:szCs w:val="24"/>
          <w:highlight w:val="none"/>
        </w:rPr>
        <w:t>视为无效</w:t>
      </w:r>
      <w:r>
        <w:rPr>
          <w:rFonts w:hint="eastAsia" w:ascii="宋体" w:hAnsi="宋体" w:eastAsia="宋体" w:cs="宋体"/>
          <w:color w:val="auto"/>
          <w:sz w:val="24"/>
          <w:szCs w:val="24"/>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⑥质疑人代表及其联系方式的信息，至少包括：姓名、手机、电子信箱、邮寄地址等。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14.2对不符合本章第14.1条规定的质疑，采购代理机构将按照下列规定进行处理：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（1）未按照规定提交的，书面告知质疑人不予受理及其理由。</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（2）内容不符合规定的，告知质疑人修改、补充后在规定时限内重新提交质疑函原件。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14.3对符合本章第14.1条规定的质疑，采购代理机构将按照采购法及实施条例的有关规定进行答复。</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14.4询价通知书的质疑：详见询价通知书第二章。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15、投诉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15.1若对质疑答复不满意或质疑答复未在答复期限内作出，质疑人可在答复期限届满之日起15个工作日内向询价通知书第二章载明的监督管理部门投诉。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15.2投诉应有明确的请求和必要的证明材料，投诉的事项不得超出已质疑事项的范围。</w:t>
      </w:r>
    </w:p>
    <w:p>
      <w:pPr>
        <w:keepNext w:val="0"/>
        <w:keepLines w:val="0"/>
        <w:pageBreakBefore w:val="0"/>
        <w:kinsoku/>
        <w:wordWrap/>
        <w:overflowPunct/>
        <w:topLinePunct w:val="0"/>
        <w:autoSpaceDE/>
        <w:autoSpaceDN/>
        <w:bidi w:val="0"/>
        <w:adjustRightInd/>
        <w:snapToGrid/>
        <w:spacing w:beforeAutospacing="0" w:afterAutospacing="0"/>
        <w:rPr>
          <w:rFonts w:hint="eastAsia"/>
          <w:color w:val="auto"/>
          <w:highlight w:val="none"/>
        </w:rPr>
      </w:pPr>
    </w:p>
    <w:p>
      <w:pPr>
        <w:pStyle w:val="14"/>
        <w:keepNext w:val="0"/>
        <w:keepLines w:val="0"/>
        <w:pageBreakBefore w:val="0"/>
        <w:widowControl/>
        <w:numPr>
          <w:ilvl w:val="0"/>
          <w:numId w:val="5"/>
        </w:numPr>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采购政策</w:t>
      </w:r>
    </w:p>
    <w:p>
      <w:pPr>
        <w:keepNext w:val="0"/>
        <w:keepLines w:val="0"/>
        <w:pageBreakBefore w:val="0"/>
        <w:kinsoku/>
        <w:wordWrap/>
        <w:overflowPunct/>
        <w:topLinePunct w:val="0"/>
        <w:autoSpaceDE/>
        <w:autoSpaceDN/>
        <w:bidi w:val="0"/>
        <w:adjustRightInd/>
        <w:snapToGrid/>
        <w:spacing w:beforeAutospacing="0" w:afterAutospacing="0"/>
        <w:rPr>
          <w:rFonts w:hint="eastAsia"/>
          <w:color w:val="auto"/>
          <w:highlight w:val="none"/>
        </w:rPr>
      </w:pPr>
    </w:p>
    <w:p>
      <w:pPr>
        <w:pStyle w:val="14"/>
        <w:keepNext w:val="0"/>
        <w:keepLines w:val="0"/>
        <w:widowControl/>
        <w:suppressLineNumbers w:val="0"/>
        <w:ind w:left="0" w:firstLine="0"/>
        <w:rPr>
          <w:rFonts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16、政府采购政策由财政部根据国家的经济和社会发展政策并会同国家有关部委制定，包括但不限于下列管理办法或措施：</w:t>
      </w:r>
    </w:p>
    <w:p>
      <w:pPr>
        <w:pStyle w:val="14"/>
        <w:keepNext w:val="0"/>
        <w:keepLines w:val="0"/>
        <w:widowControl/>
        <w:suppressLineNumbers w:val="0"/>
        <w:ind w:left="0" w:firstLine="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16.1进口产品指通过中国海关报关验放进入中国境内且产自关境外的产品，其中：</w:t>
      </w:r>
    </w:p>
    <w:p>
      <w:pPr>
        <w:pStyle w:val="14"/>
        <w:keepNext w:val="0"/>
        <w:keepLines w:val="0"/>
        <w:widowControl/>
        <w:suppressLineNumbers w:val="0"/>
        <w:spacing w:before="0" w:beforeAutospacing="1" w:after="0" w:afterAutospacing="1"/>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4"/>
        <w:keepNext w:val="0"/>
        <w:keepLines w:val="0"/>
        <w:widowControl/>
        <w:suppressLineNumbers w:val="0"/>
        <w:spacing w:before="0" w:beforeAutospacing="1" w:after="0" w:afterAutospacing="1"/>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（2）凡在海关特殊监管区域内企业生产或加工（包括从境外进口料件）销往境内其他地区的产品，不作为政府采购项下进口产品。</w:t>
      </w:r>
    </w:p>
    <w:p>
      <w:pPr>
        <w:pStyle w:val="14"/>
        <w:keepNext w:val="0"/>
        <w:keepLines w:val="0"/>
        <w:widowControl/>
        <w:suppressLineNumbers w:val="0"/>
        <w:spacing w:before="0" w:beforeAutospacing="1" w:after="0" w:afterAutospacing="1"/>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（3）对从境外进入海关特殊监管区域，再经办理报关手续后从海关特殊监管区进入境内其他地区的产品，认定为进口产品。</w:t>
      </w:r>
    </w:p>
    <w:p>
      <w:pPr>
        <w:pStyle w:val="14"/>
        <w:keepNext w:val="0"/>
        <w:keepLines w:val="0"/>
        <w:widowControl/>
        <w:suppressLineNumbers w:val="0"/>
        <w:spacing w:before="0" w:beforeAutospacing="1" w:after="0" w:afterAutospacing="1"/>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（4）询价通知书列明不允许或未列明允许进口产品参加报价的，均视为拒绝进口产品参加报价。</w:t>
      </w:r>
    </w:p>
    <w:p>
      <w:pPr>
        <w:pStyle w:val="14"/>
        <w:keepNext w:val="0"/>
        <w:keepLines w:val="0"/>
        <w:widowControl/>
        <w:suppressLineNumbers w:val="0"/>
        <w:ind w:left="0" w:firstLine="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16.2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pPr>
        <w:pStyle w:val="14"/>
        <w:keepNext w:val="0"/>
        <w:keepLines w:val="0"/>
        <w:widowControl/>
        <w:suppressLineNumbers w:val="0"/>
        <w:ind w:left="0" w:firstLine="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16.3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14"/>
        <w:keepNext w:val="0"/>
        <w:keepLines w:val="0"/>
        <w:widowControl/>
        <w:suppressLineNumbers w:val="0"/>
        <w:spacing w:before="75" w:beforeAutospacing="0" w:after="75" w:afterAutospacing="0"/>
        <w:ind w:left="0" w:firstLine="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16.4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w:t>
      </w:r>
      <w:r>
        <w:rPr>
          <w:rStyle w:val="20"/>
          <w:rFonts w:hint="eastAsia" w:ascii="宋体" w:hAnsi="宋体" w:eastAsia="宋体" w:cs="宋体"/>
          <w:i w:val="0"/>
          <w:iCs w:val="0"/>
          <w:caps w:val="0"/>
          <w:color w:val="auto"/>
          <w:spacing w:val="0"/>
          <w:sz w:val="21"/>
          <w:szCs w:val="21"/>
        </w:rPr>
        <w:t>“残疾人福利性单位”</w:t>
      </w:r>
      <w:r>
        <w:rPr>
          <w:rFonts w:hint="eastAsia" w:ascii="宋体" w:hAnsi="宋体" w:eastAsia="宋体" w:cs="宋体"/>
          <w:i w:val="0"/>
          <w:iCs w:val="0"/>
          <w:caps w:val="0"/>
          <w:color w:val="auto"/>
          <w:spacing w:val="0"/>
          <w:sz w:val="24"/>
          <w:szCs w:val="24"/>
        </w:rPr>
        <w:t>）亦可享受前述扶持政策。其中：</w:t>
      </w:r>
    </w:p>
    <w:p>
      <w:pPr>
        <w:pStyle w:val="14"/>
        <w:keepNext w:val="0"/>
        <w:keepLines w:val="0"/>
        <w:widowControl/>
        <w:suppressLineNumbers w:val="0"/>
        <w:spacing w:before="75" w:beforeAutospacing="0" w:after="75" w:afterAutospacing="0"/>
        <w:ind w:left="0" w:firstLine="24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（1）中小企业指符合下列条件的中型、小型、微型企业：</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①符合《工业和信息化部、国家统计局、国家发展和改革委员会、财政部关于印发中小企业划型标准规定的通知》（工信部联企业</w:t>
      </w:r>
      <w:r>
        <w:rPr>
          <w:rFonts w:ascii="Calibri" w:hAnsi="Calibri" w:eastAsia="宋体" w:cs="Calibri"/>
          <w:i w:val="0"/>
          <w:iCs w:val="0"/>
          <w:caps w:val="0"/>
          <w:color w:val="auto"/>
          <w:spacing w:val="0"/>
          <w:sz w:val="24"/>
          <w:szCs w:val="24"/>
        </w:rPr>
        <w:t>[2011]300</w:t>
      </w:r>
      <w:r>
        <w:rPr>
          <w:rFonts w:hint="eastAsia" w:ascii="宋体" w:hAnsi="宋体" w:eastAsia="宋体" w:cs="宋体"/>
          <w:i w:val="0"/>
          <w:iCs w:val="0"/>
          <w:caps w:val="0"/>
          <w:color w:val="auto"/>
          <w:spacing w:val="0"/>
          <w:sz w:val="24"/>
          <w:szCs w:val="24"/>
        </w:rPr>
        <w:t>号）规定的划分标准，但与大企业的负责人为同一人，或者与大企业存在直接控股、管理关系的除外；；</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②符合中小企业划分标准的个体工商户，在政府采购活动中视同中小企业。</w:t>
      </w:r>
    </w:p>
    <w:p>
      <w:pPr>
        <w:pStyle w:val="14"/>
        <w:keepNext w:val="0"/>
        <w:keepLines w:val="0"/>
        <w:widowControl/>
        <w:suppressLineNumbers w:val="0"/>
        <w:spacing w:before="75" w:beforeAutospacing="0" w:after="75" w:afterAutospacing="0"/>
        <w:ind w:left="0" w:firstLine="24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（2）在政府采购活动中，供应商提供的货物、工程或者服务符合下列情形的，享受本办法规定的中小企业扶持政策：</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①在货物采购项目中，货物由中小企业制造，即货物由中小企业生产且使用该中小企业商号或者注册商标；</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②在工程采购项目中，工程由中小企业承建，即工程施工单位为中小企业；</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③在服务采购项目中，服务由中小企业承接，即提供服务的人员为中小企业依照《中华人民共和国劳动合同法》 订立劳动合同的从业人员。</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在货物采购项目中，供应商提供的货物既有中小企业制造货物，也有大型企业制造货物的，不享受本办法规定的中小企业扶持政策。</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以联合体形式参加政府采购活动，联合体各方均为中小企业的，联合体视同中小企业。其中，联合体各方均为小微企业的，联合体视同小微企业。</w:t>
      </w:r>
    </w:p>
    <w:p>
      <w:pPr>
        <w:pStyle w:val="14"/>
        <w:keepNext w:val="0"/>
        <w:keepLines w:val="0"/>
        <w:widowControl/>
        <w:suppressLineNumbers w:val="0"/>
        <w:spacing w:before="75" w:beforeAutospacing="0" w:after="75" w:afterAutospacing="0"/>
        <w:ind w:left="0" w:firstLine="24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3）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①监狱企业参加采购活动时，应提供由省级以上监狱管理局、戒毒管理局（含新疆生产建设兵团）出具的属于监狱企业的证明文件。</w:t>
      </w:r>
    </w:p>
    <w:p>
      <w:pPr>
        <w:pStyle w:val="14"/>
        <w:keepNext w:val="0"/>
        <w:keepLines w:val="0"/>
        <w:widowControl/>
        <w:suppressLineNumbers w:val="0"/>
        <w:spacing w:before="75" w:beforeAutospacing="0" w:after="240"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②监狱企业视同小型、微型企业。</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（4）残疾人福利性单位指同时符合下列条件的单位：</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①安置的残疾人占本单位在职职工人数的比例不低于</w:t>
      </w:r>
      <w:r>
        <w:rPr>
          <w:rFonts w:hint="default" w:ascii="Calibri" w:hAnsi="Calibri" w:eastAsia="宋体" w:cs="Calibri"/>
          <w:i w:val="0"/>
          <w:iCs w:val="0"/>
          <w:caps w:val="0"/>
          <w:color w:val="auto"/>
          <w:spacing w:val="0"/>
          <w:sz w:val="24"/>
          <w:szCs w:val="24"/>
        </w:rPr>
        <w:t>25%</w:t>
      </w:r>
      <w:r>
        <w:rPr>
          <w:rFonts w:hint="eastAsia" w:ascii="宋体" w:hAnsi="宋体" w:eastAsia="宋体" w:cs="宋体"/>
          <w:i w:val="0"/>
          <w:iCs w:val="0"/>
          <w:caps w:val="0"/>
          <w:color w:val="auto"/>
          <w:spacing w:val="0"/>
          <w:sz w:val="24"/>
          <w:szCs w:val="24"/>
        </w:rPr>
        <w:t>（含</w:t>
      </w:r>
      <w:r>
        <w:rPr>
          <w:rFonts w:hint="default" w:ascii="Calibri" w:hAnsi="Calibri" w:eastAsia="宋体" w:cs="Calibri"/>
          <w:i w:val="0"/>
          <w:iCs w:val="0"/>
          <w:caps w:val="0"/>
          <w:color w:val="auto"/>
          <w:spacing w:val="0"/>
          <w:sz w:val="24"/>
          <w:szCs w:val="24"/>
        </w:rPr>
        <w:t>25%</w:t>
      </w:r>
      <w:r>
        <w:rPr>
          <w:rFonts w:hint="eastAsia" w:ascii="宋体" w:hAnsi="宋体" w:eastAsia="宋体" w:cs="宋体"/>
          <w:i w:val="0"/>
          <w:iCs w:val="0"/>
          <w:caps w:val="0"/>
          <w:color w:val="auto"/>
          <w:spacing w:val="0"/>
          <w:sz w:val="24"/>
          <w:szCs w:val="24"/>
        </w:rPr>
        <w:t>），并且安置的残疾人人数不少于</w:t>
      </w:r>
      <w:r>
        <w:rPr>
          <w:rFonts w:hint="default" w:ascii="Calibri" w:hAnsi="Calibri" w:eastAsia="宋体" w:cs="Calibri"/>
          <w:i w:val="0"/>
          <w:iCs w:val="0"/>
          <w:caps w:val="0"/>
          <w:color w:val="auto"/>
          <w:spacing w:val="0"/>
          <w:sz w:val="24"/>
          <w:szCs w:val="24"/>
        </w:rPr>
        <w:t>10</w:t>
      </w:r>
      <w:r>
        <w:rPr>
          <w:rFonts w:hint="eastAsia" w:ascii="宋体" w:hAnsi="宋体" w:eastAsia="宋体" w:cs="宋体"/>
          <w:i w:val="0"/>
          <w:iCs w:val="0"/>
          <w:caps w:val="0"/>
          <w:color w:val="auto"/>
          <w:spacing w:val="0"/>
          <w:sz w:val="24"/>
          <w:szCs w:val="24"/>
        </w:rPr>
        <w:t>人（含</w:t>
      </w:r>
      <w:r>
        <w:rPr>
          <w:rFonts w:hint="default" w:ascii="Calibri" w:hAnsi="Calibri" w:eastAsia="宋体" w:cs="Calibri"/>
          <w:i w:val="0"/>
          <w:iCs w:val="0"/>
          <w:caps w:val="0"/>
          <w:color w:val="auto"/>
          <w:spacing w:val="0"/>
          <w:sz w:val="24"/>
          <w:szCs w:val="24"/>
        </w:rPr>
        <w:t>10</w:t>
      </w:r>
      <w:r>
        <w:rPr>
          <w:rFonts w:hint="eastAsia" w:ascii="宋体" w:hAnsi="宋体" w:eastAsia="宋体" w:cs="宋体"/>
          <w:i w:val="0"/>
          <w:iCs w:val="0"/>
          <w:caps w:val="0"/>
          <w:color w:val="auto"/>
          <w:spacing w:val="0"/>
          <w:sz w:val="24"/>
          <w:szCs w:val="24"/>
        </w:rPr>
        <w:t>人）；</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②依法与安置的每位残疾人签订了一年以上（含一年）的劳动合同或服务协议；</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③为安置的每位残疾人按月足额缴纳了基本养老保险、基本医疗保险、失业保险、工伤保险和生育保险等社会保险费；</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④通过银行等金融机构向安置的每位残疾人，按月支付了不低于单位所在区县适用的经省级人民政府批准的月最低工资标准的工资；</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⑤提供本单位制造的货物、承担的工程或服务，或提供其他残疾人福利性单位制造的货物（不包括使用非残疾人福利性单位注册商标的货物）。</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前款所称残疾人指法定劳动年龄内，持有《中华人民共和国残疾人证》或《中华人民共和国残疾军人证（1至</w:t>
      </w:r>
      <w:r>
        <w:rPr>
          <w:rFonts w:hint="default" w:ascii="Calibri" w:hAnsi="Calibri" w:eastAsia="宋体" w:cs="Calibri"/>
          <w:i w:val="0"/>
          <w:iCs w:val="0"/>
          <w:caps w:val="0"/>
          <w:color w:val="auto"/>
          <w:spacing w:val="0"/>
          <w:sz w:val="24"/>
          <w:szCs w:val="24"/>
        </w:rPr>
        <w:t>8</w:t>
      </w:r>
      <w:r>
        <w:rPr>
          <w:rFonts w:hint="eastAsia" w:ascii="宋体" w:hAnsi="宋体" w:eastAsia="宋体" w:cs="宋体"/>
          <w:i w:val="0"/>
          <w:iCs w:val="0"/>
          <w:caps w:val="0"/>
          <w:color w:val="auto"/>
          <w:spacing w:val="0"/>
          <w:sz w:val="24"/>
          <w:szCs w:val="24"/>
        </w:rPr>
        <w:t>级）》的自然人，包括具有劳动条件和劳动意愿的精神残疾人。在职职工人数是指与残疾人福利性单位建立劳动关系并依法签订劳动合同或服务协议的雇员人数。</w:t>
      </w:r>
    </w:p>
    <w:p>
      <w:pPr>
        <w:pStyle w:val="14"/>
        <w:keepNext w:val="0"/>
        <w:keepLines w:val="0"/>
        <w:widowControl/>
        <w:suppressLineNumbers w:val="0"/>
        <w:spacing w:before="75" w:beforeAutospacing="0" w:after="75" w:afterAutospacing="0"/>
        <w:ind w:left="0" w:firstLine="480"/>
        <w:rPr>
          <w:rFonts w:hint="eastAsia" w:ascii="宋体" w:hAnsi="宋体" w:eastAsia="宋体" w:cs="宋体"/>
          <w:i w:val="0"/>
          <w:iCs w:val="0"/>
          <w:caps w:val="0"/>
          <w:color w:val="auto"/>
          <w:spacing w:val="0"/>
          <w:sz w:val="21"/>
          <w:szCs w:val="21"/>
        </w:rPr>
      </w:pPr>
      <w:r>
        <w:rPr>
          <w:rStyle w:val="20"/>
          <w:rFonts w:hint="eastAsia" w:ascii="宋体" w:hAnsi="宋体" w:eastAsia="宋体" w:cs="宋体"/>
          <w:i w:val="0"/>
          <w:iCs w:val="0"/>
          <w:caps w:val="0"/>
          <w:color w:val="auto"/>
          <w:spacing w:val="0"/>
          <w:sz w:val="21"/>
          <w:szCs w:val="21"/>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4"/>
        <w:keepNext w:val="0"/>
        <w:keepLines w:val="0"/>
        <w:widowControl/>
        <w:suppressLineNumbers w:val="0"/>
        <w:ind w:left="0" w:firstLine="0"/>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rPr>
        <w:t>16.5信用记录指由财政部确定的有关网站提供的相关主体信用信息。信用记录的查询及使用应符合财政部文件（财库[2016]125号）规定。</w:t>
      </w:r>
    </w:p>
    <w:p>
      <w:pPr>
        <w:pStyle w:val="14"/>
        <w:keepNext w:val="0"/>
        <w:keepLines w:val="0"/>
        <w:widowControl/>
        <w:suppressLineNumbers w:val="0"/>
        <w:ind w:left="0" w:firstLine="0"/>
        <w:rPr>
          <w:rFonts w:hint="eastAsia" w:ascii="宋体" w:hAnsi="宋体" w:eastAsia="宋体" w:cs="宋体"/>
          <w:i w:val="0"/>
          <w:iCs w:val="0"/>
          <w:caps w:val="0"/>
          <w:color w:val="auto"/>
          <w:spacing w:val="0"/>
          <w:sz w:val="21"/>
          <w:szCs w:val="21"/>
        </w:rPr>
      </w:pPr>
      <w:r>
        <w:rPr>
          <w:rFonts w:hint="default" w:ascii="Calibri" w:hAnsi="Calibri" w:eastAsia="宋体" w:cs="Calibri"/>
          <w:i w:val="0"/>
          <w:iCs w:val="0"/>
          <w:caps w:val="0"/>
          <w:color w:val="auto"/>
          <w:spacing w:val="0"/>
          <w:sz w:val="24"/>
          <w:szCs w:val="24"/>
        </w:rPr>
        <w:t>16.6</w:t>
      </w:r>
      <w:r>
        <w:rPr>
          <w:rFonts w:hint="eastAsia" w:ascii="宋体" w:hAnsi="宋体" w:eastAsia="宋体" w:cs="宋体"/>
          <w:i w:val="0"/>
          <w:iCs w:val="0"/>
          <w:caps w:val="0"/>
          <w:color w:val="auto"/>
          <w:spacing w:val="0"/>
          <w:sz w:val="24"/>
          <w:szCs w:val="24"/>
        </w:rPr>
        <w:t>为落实政府采购政策需满足的要求：详见询价通知书第一章。</w:t>
      </w:r>
    </w:p>
    <w:p>
      <w:pPr>
        <w:pStyle w:val="14"/>
        <w:keepNext w:val="0"/>
        <w:keepLines w:val="0"/>
        <w:pageBreakBefore w:val="0"/>
        <w:widowControl/>
        <w:numPr>
          <w:ilvl w:val="0"/>
          <w:numId w:val="5"/>
        </w:numPr>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Style w:val="20"/>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本项目的有关信息</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textAlignment w:val="baseline"/>
        <w:rPr>
          <w:rFonts w:hint="eastAsia" w:ascii="宋体" w:hAnsi="宋体" w:eastAsia="宋体" w:cs="宋体"/>
          <w:color w:val="auto"/>
          <w:sz w:val="24"/>
          <w:szCs w:val="24"/>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本项目的有关信息，包括但不限于询价公告、更正公告（若有）、询价通知书、询价通知书的澄清或修改（若有）、成交公告、终止公告（若有）、废标公告（若有）等都将在询价通知书载明的指定媒体发布。潜在供应商或供应商务必随时关注，以免遗漏。</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17.1指定媒体：详见询价通知书第二章。 </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2" w:firstLineChars="200"/>
        <w:jc w:val="center"/>
        <w:textAlignment w:val="baseline"/>
        <w:rPr>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十、其他事项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480" w:firstLineChars="200"/>
        <w:textAlignment w:val="baseline"/>
        <w:rPr>
          <w:rFonts w:ascii="宋体" w:hAnsi="宋体" w:eastAsia="宋体" w:cs="宋体"/>
          <w:color w:val="auto"/>
          <w:highlight w:val="none"/>
        </w:rPr>
      </w:pPr>
      <w:r>
        <w:rPr>
          <w:rFonts w:hint="eastAsia" w:ascii="宋体" w:hAnsi="宋体" w:eastAsia="宋体" w:cs="宋体"/>
          <w:color w:val="auto"/>
          <w:sz w:val="24"/>
          <w:szCs w:val="24"/>
          <w:highlight w:val="none"/>
        </w:rPr>
        <w:t>18、其他事项：详见询价通知书第二章。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Style w:val="20"/>
          <w:rFonts w:ascii="宋体" w:hAnsi="宋体" w:eastAsia="宋体" w:cs="宋体"/>
          <w:color w:val="auto"/>
          <w:sz w:val="36"/>
          <w:szCs w:val="36"/>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Style w:val="20"/>
          <w:rFonts w:ascii="宋体" w:hAnsi="宋体" w:eastAsia="宋体" w:cs="宋体"/>
          <w:color w:val="auto"/>
          <w:sz w:val="36"/>
          <w:szCs w:val="36"/>
          <w:highlight w:val="none"/>
        </w:rPr>
      </w:pPr>
    </w:p>
    <w:p>
      <w:pPr>
        <w:rPr>
          <w:rStyle w:val="20"/>
          <w:rFonts w:ascii="宋体" w:hAnsi="宋体" w:eastAsia="宋体" w:cs="宋体"/>
          <w:color w:val="auto"/>
          <w:sz w:val="36"/>
          <w:szCs w:val="36"/>
          <w:highlight w:val="none"/>
        </w:rPr>
      </w:pPr>
    </w:p>
    <w:p>
      <w:pPr>
        <w:pStyle w:val="22"/>
        <w:rPr>
          <w:rStyle w:val="20"/>
          <w:rFonts w:ascii="宋体" w:hAnsi="宋体" w:eastAsia="宋体" w:cs="宋体"/>
          <w:color w:val="auto"/>
          <w:sz w:val="36"/>
          <w:szCs w:val="36"/>
          <w:highlight w:val="none"/>
        </w:rPr>
      </w:pPr>
    </w:p>
    <w:p>
      <w:pPr>
        <w:pStyle w:val="22"/>
        <w:rPr>
          <w:rStyle w:val="20"/>
          <w:rFonts w:ascii="宋体" w:hAnsi="宋体" w:eastAsia="宋体" w:cs="宋体"/>
          <w:color w:val="auto"/>
          <w:sz w:val="36"/>
          <w:szCs w:val="36"/>
          <w:highlight w:val="none"/>
        </w:rPr>
      </w:pPr>
    </w:p>
    <w:p>
      <w:pPr>
        <w:pStyle w:val="22"/>
        <w:rPr>
          <w:rStyle w:val="20"/>
          <w:rFonts w:ascii="宋体" w:hAnsi="宋体" w:eastAsia="宋体" w:cs="宋体"/>
          <w:color w:val="auto"/>
          <w:sz w:val="36"/>
          <w:szCs w:val="36"/>
          <w:highlight w:val="none"/>
        </w:rPr>
      </w:pPr>
    </w:p>
    <w:p>
      <w:pPr>
        <w:pStyle w:val="22"/>
        <w:rPr>
          <w:rStyle w:val="20"/>
          <w:rFonts w:ascii="宋体" w:hAnsi="宋体" w:eastAsia="宋体" w:cs="宋体"/>
          <w:color w:val="auto"/>
          <w:sz w:val="36"/>
          <w:szCs w:val="36"/>
          <w:highlight w:val="none"/>
        </w:rPr>
      </w:pPr>
    </w:p>
    <w:p>
      <w:pPr>
        <w:pStyle w:val="22"/>
        <w:rPr>
          <w:rStyle w:val="20"/>
          <w:rFonts w:ascii="宋体" w:hAnsi="宋体" w:eastAsia="宋体" w:cs="宋体"/>
          <w:color w:val="auto"/>
          <w:sz w:val="36"/>
          <w:szCs w:val="36"/>
          <w:highlight w:val="none"/>
        </w:rPr>
      </w:pPr>
    </w:p>
    <w:p>
      <w:pPr>
        <w:pStyle w:val="22"/>
        <w:rPr>
          <w:rStyle w:val="20"/>
          <w:rFonts w:ascii="宋体" w:hAnsi="宋体" w:eastAsia="宋体" w:cs="宋体"/>
          <w:color w:val="auto"/>
          <w:sz w:val="36"/>
          <w:szCs w:val="36"/>
          <w:highlight w:val="none"/>
        </w:rPr>
      </w:pPr>
    </w:p>
    <w:p>
      <w:pPr>
        <w:pStyle w:val="22"/>
        <w:rPr>
          <w:rStyle w:val="20"/>
          <w:rFonts w:ascii="宋体" w:hAnsi="宋体" w:eastAsia="宋体" w:cs="宋体"/>
          <w:color w:val="auto"/>
          <w:sz w:val="36"/>
          <w:szCs w:val="36"/>
          <w:highlight w:val="none"/>
        </w:rPr>
      </w:pPr>
    </w:p>
    <w:p>
      <w:pPr>
        <w:pStyle w:val="22"/>
        <w:rPr>
          <w:rStyle w:val="20"/>
          <w:rFonts w:ascii="宋体" w:hAnsi="宋体" w:eastAsia="宋体" w:cs="宋体"/>
          <w:color w:val="auto"/>
          <w:sz w:val="36"/>
          <w:szCs w:val="36"/>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480" w:lineRule="auto"/>
        <w:jc w:val="center"/>
        <w:textAlignment w:val="baseline"/>
        <w:rPr>
          <w:color w:val="auto"/>
          <w:sz w:val="32"/>
          <w:szCs w:val="32"/>
          <w:highlight w:val="none"/>
        </w:rPr>
      </w:pPr>
      <w:r>
        <w:rPr>
          <w:rStyle w:val="20"/>
          <w:rFonts w:hint="eastAsia" w:ascii="宋体" w:hAnsi="宋体" w:eastAsia="宋体" w:cs="宋体"/>
          <w:color w:val="auto"/>
          <w:sz w:val="32"/>
          <w:szCs w:val="32"/>
          <w:highlight w:val="none"/>
        </w:rPr>
        <w:t>第三章 评审</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一、询价小组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1、采购代理机构负责依法组建询价小组及评审工作的组织。</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1.2、询价小组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baseline"/>
        <w:rPr>
          <w:rFonts w:ascii="宋体" w:hAnsi="宋体" w:eastAsia="宋体" w:cs="宋体"/>
          <w:b/>
          <w:color w:val="auto"/>
          <w:highlight w:val="none"/>
        </w:rPr>
      </w:pPr>
      <w:r>
        <w:rPr>
          <w:rFonts w:hint="eastAsia" w:ascii="宋体" w:hAnsi="宋体" w:eastAsia="宋体" w:cs="宋体"/>
          <w:b/>
          <w:color w:val="auto"/>
          <w:highlight w:val="none"/>
        </w:rPr>
        <w:t>1.2.1询价小组由采购人代表和评审专家两部分（以下简称“评委”）共</w:t>
      </w:r>
      <w:r>
        <w:rPr>
          <w:rFonts w:hint="eastAsia" w:ascii="宋体" w:hAnsi="宋体" w:eastAsia="宋体" w:cs="宋体"/>
          <w:b/>
          <w:color w:val="auto"/>
          <w:highlight w:val="none"/>
          <w:u w:val="single" w:color="000000"/>
        </w:rPr>
        <w:t>3</w:t>
      </w:r>
      <w:r>
        <w:rPr>
          <w:rFonts w:hint="eastAsia" w:ascii="宋体" w:hAnsi="宋体" w:eastAsia="宋体" w:cs="宋体"/>
          <w:b/>
          <w:color w:val="auto"/>
          <w:highlight w:val="none"/>
        </w:rPr>
        <w:t>人组成，其中：采购人代表</w:t>
      </w:r>
      <w:r>
        <w:rPr>
          <w:rFonts w:hint="eastAsia" w:ascii="宋体" w:hAnsi="宋体" w:eastAsia="宋体" w:cs="宋体"/>
          <w:b/>
          <w:color w:val="auto"/>
          <w:highlight w:val="none"/>
          <w:u w:val="single" w:color="000000"/>
        </w:rPr>
        <w:t>1</w:t>
      </w:r>
      <w:r>
        <w:rPr>
          <w:rFonts w:hint="eastAsia" w:ascii="宋体" w:hAnsi="宋体" w:eastAsia="宋体" w:cs="宋体"/>
          <w:b/>
          <w:color w:val="auto"/>
          <w:highlight w:val="none"/>
        </w:rPr>
        <w:t>人由采购人派出，评审专家</w:t>
      </w:r>
      <w:r>
        <w:rPr>
          <w:rFonts w:hint="eastAsia" w:ascii="宋体" w:hAnsi="宋体" w:eastAsia="宋体" w:cs="宋体"/>
          <w:b/>
          <w:color w:val="auto"/>
          <w:highlight w:val="none"/>
          <w:u w:val="single" w:color="000000"/>
        </w:rPr>
        <w:t>2</w:t>
      </w:r>
      <w:r>
        <w:rPr>
          <w:rFonts w:hint="eastAsia" w:ascii="宋体" w:hAnsi="宋体" w:eastAsia="宋体" w:cs="宋体"/>
          <w:b/>
          <w:color w:val="auto"/>
          <w:highlight w:val="none"/>
        </w:rPr>
        <w:t>人由采购评审专家库产生。</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1.2.2询价小组负责具体评审事务，并按照下列原则依法独立履行有关职责：</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（1）评审应保护国家利益、社会公共利益和各方当事人合法权益，提高采购效益，保证项目质量。</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（2）评审应遵循公平、公正、科学、严谨和择优原则。</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（3）评审的依据是询价通知书和响应文件。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（4）应按照询价通知书规定推荐成交候选人或确定成交人。</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（5）评审应遵守下列评审纪律：</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①评审情况不得私自外泄，有关信息由采购代理机构统一对外发布。</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②对采购方或供应商提供的要求保密的资料，不得摘记翻印和外传。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③不得收受供应商或有关人员的任何礼物，不得串联鼓动其他人袒护某供应商。若与供应商存在利害关系，则应主动声明并回避。</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④全体评委应按照询价通知书规定进行评审，一切认定事项应查有实据且不得弄虚作假。</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⑤评审中应充分发扬民主，推荐成交候选人或确定成交人后要服从评审报告。</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※对违反评审纪律的评委，将取消其评委资格，对评审工作造成严重损失者将予以通报批评乃至追究法律责任。</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center"/>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二、评审</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2.1、评审应遵守下列规定：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首先进行资格性与符合性审查，其次再进行技术商务及报价部分的评审，最终按照本章第2.2.7条规定的相应评审标准推荐成交候选人。</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2.2、评审程序</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2.2.1</w:t>
      </w:r>
      <w:r>
        <w:rPr>
          <w:rStyle w:val="20"/>
          <w:rFonts w:hint="eastAsia" w:ascii="宋体" w:hAnsi="宋体" w:eastAsia="宋体" w:cs="宋体"/>
          <w:color w:val="auto"/>
          <w:highlight w:val="none"/>
        </w:rPr>
        <w:t>评审前的准备工作</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（1）全体评委应认真审阅询价通知书，了解评委应履行或遵守的职责、义务和评审纪律，并对询价通知书进行确认。</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（2）参加询价小组的采购人代表可对本项目的背景和采购需求进行介绍，介绍材料应以书面形式提交（随采购文件一并存档），介绍内容不得含有歧视性、倾向性意见，不得超出询价通知书所述范围。</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2.2.2</w:t>
      </w:r>
      <w:r>
        <w:rPr>
          <w:rStyle w:val="20"/>
          <w:rFonts w:hint="eastAsia" w:ascii="宋体" w:hAnsi="宋体" w:eastAsia="宋体" w:cs="宋体"/>
          <w:color w:val="auto"/>
          <w:highlight w:val="none"/>
        </w:rPr>
        <w:t xml:space="preserve">资格性审查 </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询价小组将根据询价通知书，对供应商提供的资格证明材料进行审查。有任一项资格证明材料不满足资格条件的，视为</w:t>
      </w:r>
      <w:r>
        <w:rPr>
          <w:rStyle w:val="20"/>
          <w:rFonts w:hint="eastAsia" w:ascii="宋体" w:hAnsi="宋体" w:eastAsia="宋体" w:cs="宋体"/>
          <w:color w:val="auto"/>
          <w:highlight w:val="none"/>
        </w:rPr>
        <w:t>无效响应</w:t>
      </w:r>
      <w:r>
        <w:rPr>
          <w:rFonts w:hint="eastAsia" w:ascii="宋体" w:hAnsi="宋体" w:eastAsia="宋体" w:cs="宋体"/>
          <w:color w:val="auto"/>
          <w:highlight w:val="none"/>
        </w:rPr>
        <w:t>。若供应商为联合体的，询价小组对联合体各方资格证明文件及联合体协议进行审查，不满足资格条件的，视为</w:t>
      </w:r>
      <w:r>
        <w:rPr>
          <w:rStyle w:val="20"/>
          <w:rFonts w:hint="eastAsia" w:ascii="宋体" w:hAnsi="宋体" w:eastAsia="宋体" w:cs="宋体"/>
          <w:color w:val="auto"/>
          <w:highlight w:val="none"/>
        </w:rPr>
        <w:t>无效响应</w:t>
      </w:r>
      <w:r>
        <w:rPr>
          <w:rFonts w:hint="eastAsia" w:ascii="宋体" w:hAnsi="宋体" w:eastAsia="宋体" w:cs="宋体"/>
          <w:color w:val="auto"/>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2.2.3</w:t>
      </w:r>
      <w:r>
        <w:rPr>
          <w:rStyle w:val="20"/>
          <w:rFonts w:hint="eastAsia" w:ascii="宋体" w:hAnsi="宋体" w:eastAsia="宋体" w:cs="宋体"/>
          <w:color w:val="auto"/>
          <w:highlight w:val="none"/>
        </w:rPr>
        <w:t>符合性审查</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有效性、完整性审查。有下列情形之一的，符合性审查不合格，</w:t>
      </w:r>
      <w:r>
        <w:rPr>
          <w:rStyle w:val="20"/>
          <w:rFonts w:hint="eastAsia" w:ascii="宋体" w:hAnsi="宋体" w:eastAsia="宋体" w:cs="宋体"/>
          <w:color w:val="auto"/>
          <w:highlight w:val="none"/>
        </w:rPr>
        <w:t>响应文件无效</w:t>
      </w:r>
      <w:r>
        <w:rPr>
          <w:rFonts w:hint="eastAsia" w:ascii="宋体" w:hAnsi="宋体" w:eastAsia="宋体" w:cs="宋体"/>
          <w:color w:val="auto"/>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（1）一般情形</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①未按照询价通知书规定提交询价响应声明的；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②未按照询价通知书规定提交询价保证金的；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 xml:space="preserve">③响应文件有效期不足的；  </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④本项目规定的其他情形：</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Style w:val="20"/>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Style w:val="20"/>
          <w:rFonts w:hint="eastAsia" w:ascii="宋体" w:hAnsi="宋体" w:eastAsia="宋体" w:cs="宋体"/>
          <w:color w:val="auto"/>
          <w:highlight w:val="none"/>
        </w:rPr>
        <w:t>包：1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kern w:val="0"/>
          <w:sz w:val="24"/>
          <w:szCs w:val="24"/>
          <w:lang w:val="en-US" w:eastAsia="zh-CN" w:bidi="ar"/>
        </w:rPr>
        <w:t>技术符合性</w:t>
      </w:r>
    </w:p>
    <w:tbl>
      <w:tblPr>
        <w:tblStyle w:val="17"/>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66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500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（1）供应商的响应文件技术和服务要求响应出现负偏离的，视为无效响应。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（2）供应商的响应文件技术部分中提供虚假或失实证明材料的，视为无效响应。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（3）不符合询价文件中规定的其它实质性要求条款的，视为无效响应。</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kern w:val="0"/>
          <w:sz w:val="24"/>
          <w:szCs w:val="24"/>
          <w:lang w:val="en-US" w:eastAsia="zh-CN" w:bidi="ar"/>
        </w:rPr>
        <w:br w:type="textWrapping"/>
      </w:r>
      <w:r>
        <w:rPr>
          <w:rFonts w:hint="eastAsia" w:ascii="宋体" w:hAnsi="宋体" w:eastAsia="宋体" w:cs="宋体"/>
          <w:i w:val="0"/>
          <w:iCs w:val="0"/>
          <w:caps w:val="0"/>
          <w:color w:val="auto"/>
          <w:spacing w:val="0"/>
          <w:kern w:val="0"/>
          <w:sz w:val="24"/>
          <w:szCs w:val="24"/>
          <w:lang w:val="en-US" w:eastAsia="zh-CN" w:bidi="ar"/>
        </w:rPr>
        <w:t>商务符合性</w:t>
      </w:r>
    </w:p>
    <w:tbl>
      <w:tblPr>
        <w:tblStyle w:val="17"/>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66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500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（1）供应商的响应文件商务条件响应出现负偏离的，视为无效响应。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（2）供应商的响应文件商务部分中提供虚假或失实证明材料，视为无效响应。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（3）不符合询价文件中规定的其它实质性要求条款的，视为无效响应。</w:t>
            </w:r>
          </w:p>
        </w:tc>
      </w:tr>
    </w:tbl>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2.2.4</w:t>
      </w:r>
      <w:r>
        <w:rPr>
          <w:rStyle w:val="20"/>
          <w:rFonts w:hint="eastAsia" w:ascii="宋体" w:hAnsi="宋体" w:eastAsia="宋体" w:cs="宋体"/>
          <w:color w:val="auto"/>
          <w:highlight w:val="none"/>
        </w:rPr>
        <w:t>响应程度审查</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（1）审查响应文件是否与询价通知书要求的实质性条款、条件和规格相符。</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（2）响应文件是否实质性响应询价通知书，由询价小组依据询价通知书规定和响应文件内容认定。有任一项实质性要求条款偏离的，视为</w:t>
      </w:r>
      <w:r>
        <w:rPr>
          <w:rStyle w:val="20"/>
          <w:rFonts w:hint="eastAsia" w:ascii="宋体" w:hAnsi="宋体" w:eastAsia="宋体" w:cs="宋体"/>
          <w:color w:val="auto"/>
          <w:highlight w:val="none"/>
        </w:rPr>
        <w:t>无效响应</w:t>
      </w:r>
      <w:r>
        <w:rPr>
          <w:rFonts w:hint="eastAsia" w:ascii="宋体" w:hAnsi="宋体" w:eastAsia="宋体" w:cs="宋体"/>
          <w:color w:val="auto"/>
          <w:highlight w:val="none"/>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2.2.5</w:t>
      </w:r>
      <w:r>
        <w:rPr>
          <w:rStyle w:val="20"/>
          <w:rFonts w:hint="eastAsia" w:ascii="宋体" w:hAnsi="宋体" w:eastAsia="宋体" w:cs="宋体"/>
          <w:color w:val="auto"/>
          <w:highlight w:val="none"/>
        </w:rPr>
        <w:t>澄清</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1）询价小组在对响应文件的有效性、完整性和对询价通知书的响应程度进行审查时，可以以书面形式要求供应商对响应文件中含义不明确、同类问题表述不一致或有明显文字和计算错误的内容，作出必要的澄清、说明或更正。</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供应商的澄清、说明或更正应当采用书面形式，由其单位负责人或其授权代表签字，前述澄清、说明或更正不得超出响应文件的范围或改变响应文件的实质性内容。若供应商未按前述规定向询价小组提交书面澄清、说明或更正，则询价小组将按照不利于供应商的内容进行认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（3）关于报价计算错误修正的原则</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①报价一览表内容与分项报价表内容不一致的，以报价一览表为准；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②大写金额和小写金额不一致的，以大写金额为准；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③单价金额小数点或百分比有明显错位的，以报价一览表的总价为准，并修改单价。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④总价金额与按单价汇总金额不一致的，以单价金额计算结果为准；</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同时出现两种以上不一致的，按照前款规定的顺序修正。若询价小组按照上述规定修正，则相应供应商应予接受且修正后的报价对其起约束作用。若供应商不接受修正或未按照询价小组的要求提交修正后的报价确认意见，则视为该供应商未实质性响应询价通知书要求，其符合性检查不合格且询价保证金将不予退还。</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（4）关于细微偏差</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①细微偏差指响应文件实质性响应询价通知书要求，但在个别地方存在漏项或提供了不完整的技术信息和数据等情况，并且补正这些遗漏或不完整不会对其他供应商造成不公平的结果。细微偏差不影响响应文件的有效性。</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②询价小组将以书面形式要求存在细微偏差的供应商在询价小组规定的时间内予以补正。若无法补正，则询价小组将按照不利于供应商的内容进行认定。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（5）关于响应描述（即响应文件中描述的内容）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①响应描述前后不一致且不涉及证明材料的：按照本章第4.5条第（1）、（2）款规定执行。</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②响应描述与证明材料不一致或多份证明材料之间不一致的：</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a.询价小组将要求供应商进行书面澄清，并按照不利于供应商的内容进行评审。</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b.供应商按要求进行澄清的，采购人以澄清内容为准进行验收；供应商未按要求进行澄清的，采购人以响应描述或证明材料中有利于采购人的内容进行验收。供应商应对证明材料的真实性、有效性承担责任。</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③若成交人的响应描述存在前后不一致、与证明材料不一致或多份证明材料之间不一致情形之一但在评审中未能发现，则采购人将以响应描述或证明材料中有利于采购人的内容进行验收，成交人应自行承担由此产生的风险及费用。</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④响应文件提供的全部资料中，若原件属于非中文描述，但响应文件未提供中文译本或提供的中文译本不符合询价通知书第二章第9.3条第（2）款规定，则该资料</w:t>
      </w:r>
      <w:r>
        <w:rPr>
          <w:rStyle w:val="20"/>
          <w:rFonts w:hint="eastAsia" w:ascii="宋体" w:hAnsi="宋体" w:eastAsia="宋体" w:cs="宋体"/>
          <w:color w:val="auto"/>
          <w:highlight w:val="none"/>
        </w:rPr>
        <w:t>视为无效。</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2.2.6</w:t>
      </w:r>
      <w:r>
        <w:rPr>
          <w:rStyle w:val="20"/>
          <w:rFonts w:hint="eastAsia" w:ascii="宋体" w:hAnsi="宋体" w:eastAsia="宋体" w:cs="宋体"/>
          <w:color w:val="auto"/>
          <w:highlight w:val="none"/>
        </w:rPr>
        <w:t>询价</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（1）询价小组在询价过程中，不得改变询价通知书所确定的技术和服务等要求、评审程序、评定成交的标准和合同文本等事项。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（2）关于同品牌同型号产品规定：对单一品目或报价核心产品多家供应商用同一品牌同一型号产品参加同一个项目报价的，应作为一家供应商计算。</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（3）漏（缺）项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①询价通知书中要求列入报价的费用（含配置、功能），漏（缺）项的报价视为已经包括在报价总价中。</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②对多报项及赠送项的价格评审时不予核减，全部进入评审价评议。</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4）评审过程中，询价小组认为供应商的报价明显低于其他通过符合性审查供应商的报价，有可能影响产品质量或不能诚信履约的，应要求其在评审现场合理的时间内提供书面说明，并提交相关证明材料；供应商不能证明其报价合理性的，询价小组应当将其作为无效响应文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2.2.7</w:t>
      </w:r>
      <w:r>
        <w:rPr>
          <w:rStyle w:val="20"/>
          <w:rFonts w:hint="eastAsia" w:ascii="宋体" w:hAnsi="宋体" w:eastAsia="宋体" w:cs="宋体"/>
          <w:color w:val="auto"/>
          <w:highlight w:val="none"/>
        </w:rPr>
        <w:t>推荐成交候选人</w:t>
      </w:r>
      <w:r>
        <w:rPr>
          <w:rFonts w:hint="eastAsia" w:ascii="宋体" w:hAnsi="宋体" w:eastAsia="宋体" w:cs="宋体"/>
          <w:color w:val="auto"/>
          <w:highlight w:val="none"/>
        </w:rPr>
        <w:t xml:space="preserve">   </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2" w:firstLineChars="200"/>
        <w:textAlignment w:val="baseline"/>
        <w:rPr>
          <w:rFonts w:ascii="宋体" w:hAnsi="宋体" w:eastAsia="宋体" w:cs="宋体"/>
          <w:color w:val="auto"/>
          <w:sz w:val="19"/>
          <w:szCs w:val="19"/>
          <w:highlight w:val="none"/>
        </w:rPr>
      </w:pPr>
      <w:r>
        <w:rPr>
          <w:rStyle w:val="20"/>
          <w:rFonts w:hint="eastAsia" w:ascii="宋体" w:hAnsi="宋体" w:eastAsia="宋体" w:cs="宋体"/>
          <w:color w:val="auto"/>
          <w:highlight w:val="none"/>
          <w:shd w:val="clear" w:color="auto" w:fill="FFFFFF"/>
        </w:rPr>
        <w:t>合同包1采用最低评标价法</w:t>
      </w:r>
      <w:r>
        <w:rPr>
          <w:rFonts w:hint="eastAsia" w:ascii="宋体" w:hAnsi="宋体" w:eastAsia="宋体" w:cs="宋体"/>
          <w:color w:val="auto"/>
          <w:highlight w:val="none"/>
          <w:shd w:val="clear" w:color="auto" w:fill="FFFFFF"/>
        </w:rPr>
        <w:t>：</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sz w:val="19"/>
          <w:szCs w:val="19"/>
          <w:highlight w:val="none"/>
        </w:rPr>
      </w:pPr>
      <w:r>
        <w:rPr>
          <w:rFonts w:hint="eastAsia" w:ascii="宋体" w:hAnsi="宋体" w:eastAsia="宋体" w:cs="宋体"/>
          <w:color w:val="auto"/>
          <w:highlight w:val="none"/>
          <w:shd w:val="clear" w:color="auto" w:fill="FFFFFF"/>
        </w:rPr>
        <w:t>（1）在全部满足询价文件实质性要求前提下，按照统一的价格要素评定最低报价，以提出最低报价的响应供应商作为中标候选人。</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sz w:val="19"/>
          <w:szCs w:val="19"/>
          <w:highlight w:val="none"/>
        </w:rPr>
      </w:pPr>
      <w:r>
        <w:rPr>
          <w:rFonts w:hint="eastAsia" w:ascii="宋体" w:hAnsi="宋体" w:eastAsia="宋体" w:cs="宋体"/>
          <w:color w:val="auto"/>
          <w:highlight w:val="none"/>
          <w:shd w:val="clear" w:color="auto" w:fill="FFFFFF"/>
        </w:rPr>
        <w:t>（2）价格扣除规则如下：</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firstLine="480"/>
        <w:rPr>
          <w:rFonts w:ascii="微软雅黑" w:hAnsi="微软雅黑" w:eastAsia="微软雅黑" w:cs="微软雅黑"/>
          <w:i w:val="0"/>
          <w:iCs w:val="0"/>
          <w:caps w:val="0"/>
          <w:color w:val="auto"/>
          <w:spacing w:val="0"/>
          <w:sz w:val="19"/>
          <w:szCs w:val="19"/>
        </w:rPr>
      </w:pPr>
      <w:r>
        <w:rPr>
          <w:rFonts w:ascii="宋体" w:hAnsi="宋体" w:eastAsia="宋体" w:cs="宋体"/>
          <w:i w:val="0"/>
          <w:iCs w:val="0"/>
          <w:caps w:val="0"/>
          <w:color w:val="auto"/>
          <w:spacing w:val="0"/>
          <w:sz w:val="24"/>
          <w:szCs w:val="24"/>
          <w:shd w:val="clear" w:fill="FFFFFF"/>
        </w:rPr>
        <w:t>a.</w:t>
      </w:r>
      <w:r>
        <w:rPr>
          <w:rFonts w:hint="eastAsia" w:ascii="宋体" w:hAnsi="宋体" w:eastAsia="宋体" w:cs="宋体"/>
          <w:i w:val="0"/>
          <w:iCs w:val="0"/>
          <w:caps w:val="0"/>
          <w:color w:val="auto"/>
          <w:spacing w:val="0"/>
          <w:sz w:val="24"/>
          <w:szCs w:val="24"/>
          <w:shd w:val="clear" w:fill="FFFFFF"/>
        </w:rPr>
        <w:t>小型、微型企业产品：</w:t>
      </w:r>
      <w:r>
        <w:rPr>
          <w:rFonts w:hint="eastAsia" w:ascii="宋体" w:hAnsi="宋体" w:eastAsia="宋体" w:cs="宋体"/>
          <w:i w:val="0"/>
          <w:iCs w:val="0"/>
          <w:caps w:val="0"/>
          <w:color w:val="auto"/>
          <w:spacing w:val="0"/>
          <w:sz w:val="24"/>
          <w:szCs w:val="24"/>
          <w:u w:val="single"/>
          <w:shd w:val="clear" w:fill="FFFFFF"/>
        </w:rPr>
        <w:t> 1、对小、微企业报价给予 6%的扣除。 2、联合协议或分包意向协议约定小微企业的合同份额占到合同总金额 30%以上的，对联合体或者大中型企业的报价给予 2%的扣除。 3、监狱企业视同上述中小企业享受政府采购扶持政策。 4、残疾人福利性单位提供本单位制造的货物、承担的工程或服务，或提供其他残疾人福利性单位制造的货物（不包括使用非残疾人福利性单位注册商标的货物），对报价给予 10%的扣除。 </w:t>
      </w:r>
      <w:r>
        <w:rPr>
          <w:rFonts w:hint="eastAsia" w:ascii="宋体" w:hAnsi="宋体" w:eastAsia="宋体" w:cs="宋体"/>
          <w:i w:val="0"/>
          <w:iCs w:val="0"/>
          <w:caps w:val="0"/>
          <w:color w:val="auto"/>
          <w:spacing w:val="0"/>
          <w:sz w:val="24"/>
          <w:szCs w:val="24"/>
          <w:shd w:val="clear" w:fill="FFFFFF"/>
        </w:rPr>
        <w:t>。</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firstLine="480"/>
        <w:rPr>
          <w:rFonts w:hint="eastAsia" w:ascii="微软雅黑" w:hAnsi="微软雅黑" w:eastAsia="微软雅黑" w:cs="微软雅黑"/>
          <w:i w:val="0"/>
          <w:iCs w:val="0"/>
          <w:caps w:val="0"/>
          <w:color w:val="auto"/>
          <w:spacing w:val="0"/>
          <w:sz w:val="19"/>
          <w:szCs w:val="19"/>
        </w:rPr>
      </w:pPr>
      <w:r>
        <w:rPr>
          <w:rFonts w:hint="eastAsia" w:ascii="宋体" w:hAnsi="宋体" w:eastAsia="宋体" w:cs="宋体"/>
          <w:i w:val="0"/>
          <w:iCs w:val="0"/>
          <w:caps w:val="0"/>
          <w:color w:val="auto"/>
          <w:spacing w:val="0"/>
          <w:sz w:val="24"/>
          <w:szCs w:val="24"/>
          <w:shd w:val="clear" w:fill="FFFFFF"/>
        </w:rPr>
        <w:t>b.优先类节能产品、环境标志产品：</w:t>
      </w:r>
      <w:r>
        <w:rPr>
          <w:rFonts w:hint="eastAsia" w:ascii="宋体" w:hAnsi="宋体" w:eastAsia="宋体" w:cs="宋体"/>
          <w:i w:val="0"/>
          <w:iCs w:val="0"/>
          <w:caps w:val="0"/>
          <w:color w:val="auto"/>
          <w:spacing w:val="0"/>
          <w:sz w:val="24"/>
          <w:szCs w:val="24"/>
          <w:u w:val="single"/>
          <w:shd w:val="clear" w:fill="FFFFFF"/>
        </w:rPr>
        <w:t> 若同一合同包内节能、环境标志产品报价总金额低于本合同包报价总金额10%（含10%）以下，将给予节能、环境标志产品每个单项报价3%的价格扣除；若同一合同包内节能、环境标志产品报价总金额占本合同包报价总金额10%-30%（含30%），将给予节能、环境标志产品每个单项报价6%的价格扣除；若同一合同包内节能、环境标志产品报价总金额占本合同包报价总金额30%-50%（含50%），将给予节能、环境标志产品每个单项报价8%的价格扣除；若同一合同包内节能、环境标志产品报价总金额超过本合同包报价总金额50%以上，将给予节能、环境标志产品每个单项报价10%的价格扣除。 </w:t>
      </w:r>
      <w:r>
        <w:rPr>
          <w:rFonts w:hint="eastAsia" w:ascii="宋体" w:hAnsi="宋体" w:eastAsia="宋体" w:cs="宋体"/>
          <w:i w:val="0"/>
          <w:iCs w:val="0"/>
          <w:caps w:val="0"/>
          <w:color w:val="auto"/>
          <w:spacing w:val="0"/>
          <w:sz w:val="24"/>
          <w:szCs w:val="24"/>
          <w:shd w:val="clear" w:fill="FFFFFF"/>
        </w:rPr>
        <w:t>。</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firstLine="480"/>
        <w:rPr>
          <w:rFonts w:hint="eastAsia" w:ascii="微软雅黑" w:hAnsi="微软雅黑" w:eastAsia="微软雅黑" w:cs="微软雅黑"/>
          <w:i w:val="0"/>
          <w:iCs w:val="0"/>
          <w:caps w:val="0"/>
          <w:color w:val="auto"/>
          <w:spacing w:val="0"/>
          <w:sz w:val="19"/>
          <w:szCs w:val="19"/>
        </w:rPr>
      </w:pPr>
      <w:r>
        <w:rPr>
          <w:rFonts w:hint="eastAsia" w:ascii="宋体" w:hAnsi="宋体" w:eastAsia="宋体" w:cs="宋体"/>
          <w:i w:val="0"/>
          <w:iCs w:val="0"/>
          <w:caps w:val="0"/>
          <w:color w:val="auto"/>
          <w:spacing w:val="0"/>
          <w:sz w:val="24"/>
          <w:szCs w:val="24"/>
          <w:shd w:val="clear" w:fill="FFFFFF"/>
        </w:rPr>
        <w:t>c.若节能、环境标志产品仅是构成投标产品的部件、组件或零件，则该投标产品不享受鼓励优惠政策。同一品目中各认证证书不重复计算价格扣除。强制类节能产品不享受价格扣除。</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sz w:val="19"/>
          <w:szCs w:val="19"/>
          <w:highlight w:val="none"/>
        </w:rPr>
      </w:pPr>
      <w:r>
        <w:rPr>
          <w:rFonts w:hint="eastAsia" w:ascii="宋体" w:hAnsi="宋体" w:eastAsia="宋体" w:cs="宋体"/>
          <w:color w:val="auto"/>
          <w:highlight w:val="none"/>
          <w:shd w:val="clear" w:color="auto" w:fill="FFFFFF"/>
        </w:rPr>
        <w:t>d.其他：无。</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2" w:firstLineChars="200"/>
        <w:textAlignment w:val="baseline"/>
        <w:rPr>
          <w:rFonts w:ascii="宋体" w:hAnsi="宋体" w:eastAsia="宋体" w:cs="宋体"/>
          <w:color w:val="auto"/>
          <w:sz w:val="19"/>
          <w:szCs w:val="19"/>
          <w:highlight w:val="none"/>
        </w:rPr>
      </w:pPr>
      <w:r>
        <w:rPr>
          <w:rStyle w:val="20"/>
          <w:rFonts w:hint="eastAsia" w:ascii="宋体" w:hAnsi="宋体" w:eastAsia="宋体" w:cs="宋体"/>
          <w:color w:val="auto"/>
          <w:highlight w:val="none"/>
          <w:shd w:val="clear" w:color="auto" w:fill="FFFFFF"/>
        </w:rPr>
        <w:t>※除本章第4.3条第（3）款规定情形和根据采购政策应进行价格扣除的情形外，不能对响应供应商的投标报价进行任何调整。</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sz w:val="19"/>
          <w:szCs w:val="19"/>
          <w:highlight w:val="none"/>
        </w:rPr>
      </w:pPr>
      <w:r>
        <w:rPr>
          <w:rFonts w:hint="eastAsia" w:ascii="宋体" w:hAnsi="宋体" w:eastAsia="宋体" w:cs="宋体"/>
          <w:color w:val="auto"/>
          <w:highlight w:val="none"/>
          <w:shd w:val="clear" w:color="auto" w:fill="FFFFFF"/>
        </w:rPr>
        <w:t>（3）中标候选人排列规则顺序如下：</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sz w:val="19"/>
          <w:szCs w:val="19"/>
          <w:highlight w:val="none"/>
        </w:rPr>
      </w:pPr>
      <w:r>
        <w:rPr>
          <w:rFonts w:hint="eastAsia" w:ascii="宋体" w:hAnsi="宋体" w:eastAsia="宋体" w:cs="宋体"/>
          <w:color w:val="auto"/>
          <w:highlight w:val="none"/>
          <w:shd w:val="clear" w:color="auto" w:fill="FFFFFF"/>
        </w:rPr>
        <w:t>a.按照评标价（即价格扣除后的投标报价）由低到高顺序排列。</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sz w:val="19"/>
          <w:szCs w:val="19"/>
          <w:highlight w:val="none"/>
        </w:rPr>
      </w:pPr>
      <w:r>
        <w:rPr>
          <w:rFonts w:hint="eastAsia" w:ascii="宋体" w:hAnsi="宋体" w:eastAsia="宋体" w:cs="宋体"/>
          <w:color w:val="auto"/>
          <w:highlight w:val="none"/>
          <w:shd w:val="clear" w:color="auto" w:fill="FFFFFF"/>
        </w:rPr>
        <w:t>b.评标价相同的，按照投标报价由低到高顺序排列。</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sz w:val="19"/>
          <w:szCs w:val="19"/>
          <w:highlight w:val="none"/>
        </w:rPr>
      </w:pPr>
      <w:r>
        <w:rPr>
          <w:rFonts w:hint="eastAsia" w:ascii="宋体" w:hAnsi="宋体" w:eastAsia="宋体" w:cs="宋体"/>
          <w:color w:val="auto"/>
          <w:highlight w:val="none"/>
          <w:shd w:val="clear" w:color="auto" w:fill="FFFFFF"/>
        </w:rPr>
        <w:t>c.投标报价相同的，按照技术指标优劣顺序排列。</w:t>
      </w:r>
    </w:p>
    <w:p>
      <w:pPr>
        <w:pStyle w:val="1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sz w:val="19"/>
          <w:szCs w:val="19"/>
          <w:highlight w:val="none"/>
        </w:rPr>
      </w:pPr>
      <w:r>
        <w:rPr>
          <w:rFonts w:hint="eastAsia" w:ascii="宋体" w:hAnsi="宋体" w:eastAsia="宋体" w:cs="宋体"/>
          <w:color w:val="auto"/>
          <w:highlight w:val="none"/>
          <w:shd w:val="clear" w:color="auto" w:fill="FFFFFF"/>
        </w:rPr>
        <w:t>d.其他：无。</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※除本章第2.2.5条第（3）款规定情形和根据采购政策应进行价格扣除的情形外，不能对供应商的报价进行任何调整。 </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center"/>
        <w:textAlignment w:val="baseline"/>
        <w:rPr>
          <w:rStyle w:val="20"/>
          <w:rFonts w:hint="eastAsia" w:ascii="宋体" w:hAnsi="宋体" w:eastAsia="宋体" w:cs="宋体"/>
          <w:color w:val="auto"/>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center"/>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三、评审报告</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3.1询价小组完成评审后，应当编写评审报告并提交给采购代理机构，采购代理机构应当在评审结束后2个工作日内将评审报告送采购人确认。</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3.2评审报告应当包括以下主要内容：</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（一）邀请供应商参加采购活动的具体方式和相关情况，以及参加采购活动的供应商名单；</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（二）评审日期和地点，询价小组成员名单；</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（三）评审情况记录和说明，包括对供应商的资格审查情况、供应商响应文件评审情况、报价情况等；</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（四）提出的成交候选人的名单及理由。</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3.3评审报告应当由询价小组全体人员签字认可。询价小组成员对评审报告有异议的，询价小组按照少数服从多数的原则推荐成交候选人，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60" w:lineRule="auto"/>
        <w:ind w:firstLine="482" w:firstLineChars="200"/>
        <w:jc w:val="center"/>
        <w:textAlignment w:val="baseline"/>
        <w:rPr>
          <w:rStyle w:val="20"/>
          <w:rFonts w:ascii="宋体" w:hAnsi="宋体" w:eastAsia="宋体" w:cs="宋体"/>
          <w:color w:val="auto"/>
          <w:highlight w:val="none"/>
        </w:rPr>
      </w:pPr>
      <w:r>
        <w:rPr>
          <w:rStyle w:val="20"/>
          <w:rFonts w:hint="eastAsia" w:ascii="宋体" w:hAnsi="宋体" w:eastAsia="宋体" w:cs="宋体"/>
          <w:color w:val="auto"/>
          <w:highlight w:val="none"/>
        </w:rPr>
        <w:t>其他规定</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baseline"/>
        <w:rPr>
          <w:color w:val="auto"/>
          <w:sz w:val="20"/>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4、其他规定</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4.1评审应全程保密且不得透露给任一供应商或与评审工作无关的人员。</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4.2评审将进行全程实时录音录像，录音录像资料随采购文件一并存档。</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4.3若供应商有任何试图干扰具体评审事务，影响询价小组独立履行职责的行为，</w:t>
      </w:r>
      <w:r>
        <w:rPr>
          <w:rStyle w:val="20"/>
          <w:rFonts w:hint="eastAsia" w:ascii="宋体" w:hAnsi="宋体" w:eastAsia="宋体" w:cs="宋体"/>
          <w:color w:val="auto"/>
          <w:highlight w:val="none"/>
        </w:rPr>
        <w:t>其报价无效且不予退还报价保证金</w:t>
      </w:r>
      <w:r>
        <w:rPr>
          <w:rFonts w:hint="eastAsia" w:ascii="宋体" w:hAnsi="宋体" w:eastAsia="宋体" w:cs="宋体"/>
          <w:color w:val="auto"/>
          <w:highlight w:val="none"/>
        </w:rPr>
        <w:t>。情节严重的，由财政部门列入不良行为记录。</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 xml:space="preserve">4.4其他：无。 </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Style w:val="20"/>
          <w:rFonts w:hint="eastAsia" w:ascii="宋体" w:hAnsi="宋体" w:eastAsia="宋体" w:cs="宋体"/>
          <w:color w:val="auto"/>
          <w:sz w:val="32"/>
          <w:szCs w:val="32"/>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Style w:val="20"/>
          <w:rFonts w:hint="eastAsia" w:ascii="宋体" w:hAnsi="宋体" w:eastAsia="宋体" w:cs="宋体"/>
          <w:color w:val="auto"/>
          <w:sz w:val="32"/>
          <w:szCs w:val="32"/>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Style w:val="20"/>
          <w:rFonts w:hint="eastAsia" w:ascii="宋体" w:hAnsi="宋体" w:eastAsia="宋体" w:cs="宋体"/>
          <w:color w:val="auto"/>
          <w:sz w:val="32"/>
          <w:szCs w:val="32"/>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Style w:val="20"/>
          <w:rFonts w:hint="eastAsia" w:ascii="宋体" w:hAnsi="宋体" w:eastAsia="宋体" w:cs="宋体"/>
          <w:color w:val="auto"/>
          <w:sz w:val="32"/>
          <w:szCs w:val="32"/>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Style w:val="20"/>
          <w:rFonts w:hint="eastAsia" w:ascii="宋体" w:hAnsi="宋体" w:eastAsia="宋体" w:cs="宋体"/>
          <w:color w:val="auto"/>
          <w:sz w:val="32"/>
          <w:szCs w:val="32"/>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baseline"/>
        <w:rPr>
          <w:rStyle w:val="20"/>
          <w:rFonts w:hint="eastAsia" w:ascii="宋体" w:hAnsi="宋体" w:eastAsia="宋体" w:cs="宋体"/>
          <w:color w:val="auto"/>
          <w:sz w:val="32"/>
          <w:szCs w:val="32"/>
          <w:highlight w:val="none"/>
        </w:rPr>
      </w:pPr>
    </w:p>
    <w:p>
      <w:pPr>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22"/>
        <w:rPr>
          <w:rStyle w:val="20"/>
          <w:rFonts w:hint="eastAsia" w:ascii="宋体" w:hAnsi="宋体" w:eastAsia="宋体" w:cs="宋体"/>
          <w:color w:val="auto"/>
          <w:sz w:val="32"/>
          <w:szCs w:val="32"/>
          <w:highlight w:val="none"/>
        </w:rPr>
      </w:pPr>
    </w:p>
    <w:p>
      <w:pPr>
        <w:pStyle w:val="14"/>
        <w:widowControl/>
        <w:spacing w:beforeAutospacing="0" w:afterAutospacing="0" w:line="360" w:lineRule="auto"/>
        <w:jc w:val="center"/>
        <w:textAlignment w:val="baseline"/>
        <w:rPr>
          <w:rFonts w:ascii="宋体" w:hAnsi="宋体" w:eastAsia="宋体" w:cs="宋体"/>
          <w:color w:val="auto"/>
          <w:sz w:val="36"/>
          <w:szCs w:val="36"/>
          <w:highlight w:val="none"/>
        </w:rPr>
      </w:pPr>
      <w:r>
        <w:rPr>
          <w:rStyle w:val="20"/>
          <w:rFonts w:hint="eastAsia" w:ascii="宋体" w:hAnsi="宋体" w:eastAsia="宋体" w:cs="宋体"/>
          <w:color w:val="auto"/>
          <w:sz w:val="32"/>
          <w:szCs w:val="32"/>
          <w:highlight w:val="none"/>
        </w:rPr>
        <w:t>第四章 询价内容及要求</w:t>
      </w:r>
    </w:p>
    <w:p>
      <w:pPr>
        <w:pStyle w:val="14"/>
        <w:keepNext w:val="0"/>
        <w:keepLines w:val="0"/>
        <w:pageBreakBefore w:val="0"/>
        <w:widowControl/>
        <w:numPr>
          <w:ilvl w:val="0"/>
          <w:numId w:val="6"/>
        </w:numPr>
        <w:kinsoku/>
        <w:wordWrap/>
        <w:overflowPunct/>
        <w:topLinePunct w:val="0"/>
        <w:autoSpaceDE/>
        <w:autoSpaceDN/>
        <w:bidi w:val="0"/>
        <w:adjustRightInd/>
        <w:snapToGrid/>
        <w:spacing w:beforeAutospacing="0" w:afterAutospacing="0" w:line="360" w:lineRule="auto"/>
        <w:textAlignment w:val="baseline"/>
        <w:rPr>
          <w:rStyle w:val="20"/>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rPr>
        <w:t>技术和服务要求</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bCs w:val="0"/>
          <w:color w:val="auto"/>
          <w:sz w:val="24"/>
          <w:szCs w:val="24"/>
        </w:rPr>
      </w:pPr>
      <w:r>
        <w:rPr>
          <w:rStyle w:val="20"/>
          <w:rFonts w:hint="eastAsia" w:ascii="宋体" w:hAnsi="宋体" w:eastAsia="宋体" w:cs="宋体"/>
          <w:b/>
          <w:bCs w:val="0"/>
          <w:color w:val="auto"/>
          <w:sz w:val="24"/>
          <w:szCs w:val="24"/>
          <w:shd w:val="clear" w:color="auto" w:fill="FFFFFF"/>
          <w:lang w:val="en-US" w:eastAsia="zh-CN"/>
        </w:rPr>
        <w:t>（一）</w:t>
      </w:r>
      <w:r>
        <w:rPr>
          <w:rFonts w:hint="eastAsia" w:ascii="宋体" w:hAnsi="宋体" w:eastAsia="宋体" w:cs="宋体"/>
          <w:b/>
          <w:bCs w:val="0"/>
          <w:color w:val="auto"/>
          <w:kern w:val="0"/>
          <w:sz w:val="24"/>
          <w:szCs w:val="24"/>
        </w:rPr>
        <w:t>项目建设过程</w:t>
      </w:r>
      <w:r>
        <w:rPr>
          <w:rFonts w:hint="eastAsia" w:ascii="宋体" w:hAnsi="宋体" w:eastAsia="宋体" w:cs="宋体"/>
          <w:b/>
          <w:bCs w:val="0"/>
          <w:color w:val="auto"/>
          <w:kern w:val="0"/>
          <w:sz w:val="24"/>
          <w:szCs w:val="24"/>
          <w:lang w:eastAsia="zh-CN"/>
        </w:rPr>
        <w:t>服务</w:t>
      </w:r>
    </w:p>
    <w:p>
      <w:pPr>
        <w:keepNext w:val="0"/>
        <w:keepLines w:val="0"/>
        <w:pageBreakBefore w:val="0"/>
        <w:kinsoku/>
        <w:wordWrap/>
        <w:topLinePunct w:val="0"/>
        <w:bidi w:val="0"/>
        <w:snapToGrid/>
        <w:spacing w:line="400" w:lineRule="exact"/>
        <w:ind w:firstLine="482" w:firstLineChars="200"/>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1.总体要求</w:t>
      </w:r>
    </w:p>
    <w:p>
      <w:pPr>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围绕当前国内职业教育高质量发展和省级“双高计划”建设要求，全方位指导学校省级“双高计划”项目建设开展，提供技术咨询指导服务。</w:t>
      </w:r>
    </w:p>
    <w:p>
      <w:pPr>
        <w:pStyle w:val="14"/>
        <w:keepNext w:val="0"/>
        <w:keepLines w:val="0"/>
        <w:pageBreakBefore w:val="0"/>
        <w:widowControl/>
        <w:shd w:val="clear" w:color="auto" w:fill="FFFFFF"/>
        <w:kinsoku/>
        <w:wordWrap/>
        <w:topLinePunct w:val="0"/>
        <w:bidi w:val="0"/>
        <w:snapToGrid/>
        <w:spacing w:before="0" w:beforeAutospacing="0" w:after="0" w:afterAutospacing="0" w:line="40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服务期限：自合同签订之日</w:t>
      </w:r>
      <w:r>
        <w:rPr>
          <w:rFonts w:hint="eastAsia" w:ascii="宋体" w:hAnsi="宋体" w:eastAsia="宋体" w:cs="宋体"/>
          <w:b w:val="0"/>
          <w:bCs/>
          <w:color w:val="auto"/>
          <w:sz w:val="24"/>
          <w:szCs w:val="24"/>
          <w:highlight w:val="none"/>
          <w:lang w:eastAsia="zh-CN"/>
        </w:rPr>
        <w:t>起</w:t>
      </w:r>
      <w:r>
        <w:rPr>
          <w:rFonts w:hint="eastAsia" w:ascii="宋体" w:hAnsi="宋体" w:eastAsia="宋体" w:cs="宋体"/>
          <w:b w:val="0"/>
          <w:bCs/>
          <w:color w:val="auto"/>
          <w:sz w:val="24"/>
          <w:szCs w:val="24"/>
          <w:highlight w:val="none"/>
          <w:lang w:val="en-US" w:eastAsia="zh-CN"/>
        </w:rPr>
        <w:t>4年</w:t>
      </w:r>
      <w:r>
        <w:rPr>
          <w:rFonts w:hint="eastAsia" w:ascii="宋体" w:hAnsi="宋体" w:eastAsia="宋体" w:cs="宋体"/>
          <w:b w:val="0"/>
          <w:bCs/>
          <w:color w:val="auto"/>
          <w:sz w:val="24"/>
          <w:szCs w:val="24"/>
          <w:highlight w:val="none"/>
        </w:rPr>
        <w:t>。</w:t>
      </w:r>
    </w:p>
    <w:p>
      <w:pPr>
        <w:pStyle w:val="14"/>
        <w:keepNext w:val="0"/>
        <w:keepLines w:val="0"/>
        <w:pageBreakBefore w:val="0"/>
        <w:widowControl/>
        <w:numPr>
          <w:ilvl w:val="0"/>
          <w:numId w:val="0"/>
        </w:numPr>
        <w:shd w:val="clear" w:color="auto" w:fill="FFFFFF"/>
        <w:kinsoku/>
        <w:wordWrap/>
        <w:topLinePunct w:val="0"/>
        <w:bidi w:val="0"/>
        <w:snapToGrid/>
        <w:spacing w:before="0" w:beforeAutospacing="0" w:after="0" w:afterAutospacing="0" w:line="400" w:lineRule="exact"/>
        <w:ind w:right="0" w:rightChars="0" w:firstLine="482" w:firstLineChars="200"/>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2.</w:t>
      </w:r>
      <w:r>
        <w:rPr>
          <w:rFonts w:hint="eastAsia" w:ascii="宋体" w:hAnsi="宋体" w:eastAsia="宋体" w:cs="宋体"/>
          <w:b/>
          <w:bCs w:val="0"/>
          <w:color w:val="auto"/>
          <w:kern w:val="0"/>
          <w:sz w:val="24"/>
          <w:szCs w:val="24"/>
        </w:rPr>
        <w:t>项目建设过程</w:t>
      </w:r>
      <w:r>
        <w:rPr>
          <w:rFonts w:hint="eastAsia" w:ascii="宋体" w:hAnsi="宋体" w:eastAsia="宋体" w:cs="宋体"/>
          <w:b/>
          <w:bCs w:val="0"/>
          <w:color w:val="auto"/>
          <w:kern w:val="0"/>
          <w:sz w:val="24"/>
          <w:szCs w:val="24"/>
          <w:lang w:eastAsia="zh-CN"/>
        </w:rPr>
        <w:t>服务</w:t>
      </w:r>
    </w:p>
    <w:p>
      <w:pPr>
        <w:pStyle w:val="14"/>
        <w:keepNext w:val="0"/>
        <w:keepLines w:val="0"/>
        <w:pageBreakBefore w:val="0"/>
        <w:widowControl/>
        <w:shd w:val="clear" w:color="auto" w:fill="FFFFFF"/>
        <w:kinsoku/>
        <w:wordWrap/>
        <w:topLinePunct w:val="0"/>
        <w:bidi w:val="0"/>
        <w:snapToGrid/>
        <w:spacing w:before="0" w:beforeAutospacing="0" w:after="0" w:afterAutospacing="0" w:line="400" w:lineRule="exact"/>
        <w:ind w:firstLine="480" w:firstLineChars="20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eastAsia="zh-CN"/>
        </w:rPr>
        <w:t>采购</w:t>
      </w:r>
      <w:r>
        <w:rPr>
          <w:rFonts w:hint="eastAsia" w:ascii="宋体" w:hAnsi="宋体" w:eastAsia="宋体" w:cs="宋体"/>
          <w:b w:val="0"/>
          <w:bCs/>
          <w:color w:val="auto"/>
          <w:sz w:val="24"/>
          <w:szCs w:val="24"/>
          <w:lang w:val="en-US" w:eastAsia="zh-CN"/>
        </w:rPr>
        <w:t>人</w:t>
      </w:r>
      <w:r>
        <w:rPr>
          <w:rFonts w:hint="eastAsia" w:ascii="宋体" w:hAnsi="宋体" w:eastAsia="宋体" w:cs="宋体"/>
          <w:b w:val="0"/>
          <w:bCs/>
          <w:color w:val="auto"/>
          <w:sz w:val="24"/>
          <w:szCs w:val="24"/>
        </w:rPr>
        <w:t>在项目建设过程中，</w:t>
      </w:r>
      <w:r>
        <w:rPr>
          <w:rFonts w:hint="eastAsia" w:ascii="宋体" w:hAnsi="宋体" w:eastAsia="宋体" w:cs="宋体"/>
          <w:b w:val="0"/>
          <w:bCs/>
          <w:color w:val="auto"/>
          <w:sz w:val="24"/>
          <w:szCs w:val="24"/>
          <w:lang w:eastAsia="zh-CN"/>
        </w:rPr>
        <w:t>供应商</w:t>
      </w:r>
      <w:r>
        <w:rPr>
          <w:rFonts w:hint="eastAsia" w:ascii="宋体" w:hAnsi="宋体" w:eastAsia="宋体" w:cs="宋体"/>
          <w:b w:val="0"/>
          <w:bCs/>
          <w:color w:val="auto"/>
          <w:sz w:val="24"/>
          <w:szCs w:val="24"/>
        </w:rPr>
        <w:t>组织并聘请专家对建设过程中的材料和资金等事项进行研讨和论证。</w:t>
      </w:r>
      <w:r>
        <w:rPr>
          <w:rFonts w:hint="eastAsia" w:ascii="宋体" w:hAnsi="宋体" w:eastAsia="宋体" w:cs="宋体"/>
          <w:b w:val="0"/>
          <w:bCs/>
          <w:color w:val="auto"/>
          <w:sz w:val="24"/>
          <w:szCs w:val="24"/>
          <w:lang w:val="en-US" w:eastAsia="zh-CN"/>
        </w:rPr>
        <w:t>年度建设期满，组织专家对方校方提供验收材料、总结报告、财务审计报告预验收，并针对建设过程中存在的注意事项提出修改建议，协助校方做好最终的验收工作。</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bCs w:val="0"/>
          <w:color w:val="auto"/>
          <w:kern w:val="0"/>
          <w:sz w:val="24"/>
          <w:szCs w:val="24"/>
        </w:rPr>
      </w:pPr>
      <w:r>
        <w:rPr>
          <w:rFonts w:hint="eastAsia" w:ascii="宋体" w:hAnsi="宋体" w:eastAsia="宋体" w:cs="宋体"/>
          <w:b/>
          <w:bCs w:val="0"/>
          <w:color w:val="auto"/>
          <w:kern w:val="0"/>
          <w:sz w:val="24"/>
          <w:szCs w:val="24"/>
          <w:lang w:val="en-US" w:eastAsia="zh-CN"/>
        </w:rPr>
        <w:t>（二）</w:t>
      </w:r>
      <w:r>
        <w:rPr>
          <w:rFonts w:hint="eastAsia" w:ascii="宋体" w:hAnsi="宋体" w:eastAsia="宋体" w:cs="宋体"/>
          <w:b/>
          <w:bCs w:val="0"/>
          <w:color w:val="auto"/>
          <w:kern w:val="0"/>
          <w:sz w:val="24"/>
          <w:szCs w:val="24"/>
        </w:rPr>
        <w:t>技术咨询管理平台</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lang w:val="en-US" w:eastAsia="zh-CN"/>
        </w:rPr>
        <w:t>成交供应商</w:t>
      </w:r>
      <w:r>
        <w:rPr>
          <w:rFonts w:hint="eastAsia" w:ascii="宋体" w:hAnsi="宋体" w:eastAsia="宋体" w:cs="宋体"/>
          <w:b w:val="0"/>
          <w:bCs/>
          <w:color w:val="auto"/>
          <w:kern w:val="0"/>
          <w:sz w:val="24"/>
          <w:szCs w:val="24"/>
        </w:rPr>
        <w:t>需提供一套技术咨询管理平台，用于学校项目建设过程中咨询材料的上传和进度管控（平台有效期</w:t>
      </w:r>
      <w:r>
        <w:rPr>
          <w:rFonts w:hint="eastAsia" w:ascii="宋体" w:hAnsi="宋体" w:eastAsia="宋体" w:cs="宋体"/>
          <w:b w:val="0"/>
          <w:bCs/>
          <w:color w:val="auto"/>
          <w:kern w:val="0"/>
          <w:sz w:val="24"/>
          <w:szCs w:val="24"/>
          <w:lang w:val="en-US" w:eastAsia="zh-CN"/>
        </w:rPr>
        <w:t>4</w:t>
      </w:r>
      <w:r>
        <w:rPr>
          <w:rFonts w:hint="eastAsia" w:ascii="宋体" w:hAnsi="宋体" w:eastAsia="宋体" w:cs="宋体"/>
          <w:b w:val="0"/>
          <w:bCs/>
          <w:color w:val="auto"/>
          <w:kern w:val="0"/>
          <w:sz w:val="24"/>
          <w:szCs w:val="24"/>
        </w:rPr>
        <w:t>年），具体功能如下：</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1.</w:t>
      </w:r>
      <w:r>
        <w:rPr>
          <w:rFonts w:hint="eastAsia" w:ascii="宋体" w:hAnsi="宋体" w:eastAsia="宋体" w:cs="宋体"/>
          <w:b/>
          <w:bCs w:val="0"/>
          <w:color w:val="auto"/>
          <w:sz w:val="24"/>
          <w:szCs w:val="24"/>
        </w:rPr>
        <w:t>技术咨询管理模块</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val="0"/>
          <w:bCs/>
          <w:color w:val="auto"/>
          <w:sz w:val="24"/>
          <w:szCs w:val="24"/>
        </w:rPr>
      </w:pPr>
      <w:r>
        <w:rPr>
          <w:rFonts w:hint="eastAsia" w:ascii="宋体" w:hAnsi="宋体" w:eastAsia="宋体" w:cs="宋体"/>
          <w:b/>
          <w:bCs w:val="0"/>
          <w:color w:val="auto"/>
          <w:sz w:val="24"/>
          <w:szCs w:val="24"/>
          <w:lang w:val="en-US" w:eastAsia="zh-CN"/>
        </w:rPr>
        <w:t>1.1.</w:t>
      </w:r>
      <w:r>
        <w:rPr>
          <w:rFonts w:hint="eastAsia" w:ascii="宋体" w:hAnsi="宋体" w:eastAsia="宋体" w:cs="宋体"/>
          <w:b/>
          <w:bCs w:val="0"/>
          <w:color w:val="auto"/>
          <w:sz w:val="24"/>
          <w:szCs w:val="24"/>
        </w:rPr>
        <w:t>申报管理功能：</w:t>
      </w:r>
      <w:r>
        <w:rPr>
          <w:rFonts w:hint="eastAsia" w:ascii="宋体" w:hAnsi="宋体" w:eastAsia="宋体" w:cs="宋体"/>
          <w:b w:val="0"/>
          <w:bCs/>
          <w:color w:val="auto"/>
          <w:sz w:val="24"/>
          <w:szCs w:val="24"/>
        </w:rPr>
        <w:t>实现技术咨询申报材料管理，包括基本信息填报、标志性成果填报、建设方案填报（包括规划概述、建设进度、经费安排）。</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1.1.1</w:t>
      </w:r>
      <w:r>
        <w:rPr>
          <w:rFonts w:hint="eastAsia" w:ascii="宋体" w:hAnsi="宋体" w:eastAsia="宋体" w:cs="宋体"/>
          <w:b w:val="0"/>
          <w:bCs/>
          <w:color w:val="auto"/>
          <w:sz w:val="24"/>
          <w:szCs w:val="24"/>
        </w:rPr>
        <w:t>基本信息填报</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1.1</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支持填报信息的新建和删除，可填写基本信息内容包含了学校基本信息,如学校名称、所在地区、建校时间、学校性质、举办单位类型（可选省级政府、地市政府、行业、企业等）、学校网站、通信地址、邮编、法人代表信息、联系人信息、学校简介等。</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1.1.1.2</w:t>
      </w:r>
      <w:r>
        <w:rPr>
          <w:rFonts w:hint="eastAsia" w:ascii="宋体" w:hAnsi="宋体" w:eastAsia="宋体" w:cs="宋体"/>
          <w:b w:val="0"/>
          <w:bCs/>
          <w:color w:val="auto"/>
          <w:sz w:val="24"/>
          <w:szCs w:val="24"/>
        </w:rPr>
        <w:t>办学基础，内容包含了是否为福建省示范现代职业院校、校园占地面积、校舍建筑面积、生均校舍建筑面积、纸质图书册数、生均纸质图书册数、教学仪器设备总值、生均教学仪器设备值、校内专任教师数、生师比、双师型专任教师比例、全日制教育在校生数、全日制学历教育招生数、全日制学历教育招生完成率等信息，支持上传佐证材料。</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1.1.1</w:t>
      </w:r>
      <w:r>
        <w:rPr>
          <w:rFonts w:hint="eastAsia" w:ascii="宋体" w:hAnsi="宋体" w:eastAsia="宋体" w:cs="宋体"/>
          <w:b w:val="0"/>
          <w:bCs/>
          <w:color w:val="auto"/>
          <w:sz w:val="24"/>
          <w:szCs w:val="24"/>
        </w:rPr>
        <w:t>.3理念定位，支持填写理念定位信息，支持上传佐证材料。</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1.1.1.4</w:t>
      </w:r>
      <w:r>
        <w:rPr>
          <w:rFonts w:hint="eastAsia" w:ascii="宋体" w:hAnsi="宋体" w:eastAsia="宋体" w:cs="宋体"/>
          <w:b w:val="0"/>
          <w:bCs/>
          <w:color w:val="auto"/>
          <w:sz w:val="24"/>
          <w:szCs w:val="24"/>
        </w:rPr>
        <w:t>立德树人，支持填写立德树人信息，支持上传佐证材料。</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1.1.1.</w:t>
      </w:r>
      <w:r>
        <w:rPr>
          <w:rFonts w:hint="eastAsia" w:ascii="宋体" w:hAnsi="宋体" w:eastAsia="宋体" w:cs="宋体"/>
          <w:b w:val="0"/>
          <w:bCs/>
          <w:color w:val="auto"/>
          <w:sz w:val="24"/>
          <w:szCs w:val="24"/>
        </w:rPr>
        <w:t>5专业建设，支持填写立德树人信息，支持上传佐证材料。</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1.1.1.6</w:t>
      </w:r>
      <w:r>
        <w:rPr>
          <w:rFonts w:hint="eastAsia" w:ascii="宋体" w:hAnsi="宋体" w:eastAsia="宋体" w:cs="宋体"/>
          <w:b w:val="0"/>
          <w:bCs/>
          <w:color w:val="auto"/>
          <w:sz w:val="24"/>
          <w:szCs w:val="24"/>
        </w:rPr>
        <w:t>就业情况，支持填写不同年份的应届毕业生人数、应届毕业生初次就业率、应届毕业生专业对口率以及学校毕业生就业、用人单位等社会认可情况信息，支持上传佐证材料。</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1.1.1.7</w:t>
      </w:r>
      <w:r>
        <w:rPr>
          <w:rFonts w:hint="eastAsia" w:ascii="宋体" w:hAnsi="宋体" w:eastAsia="宋体" w:cs="宋体"/>
          <w:b w:val="0"/>
          <w:bCs/>
          <w:color w:val="auto"/>
          <w:sz w:val="24"/>
          <w:szCs w:val="24"/>
        </w:rPr>
        <w:t>产教融合，支持填写产教融合、校企合作情况信息，支持上传佐证材料。</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1.1.1.8</w:t>
      </w:r>
      <w:r>
        <w:rPr>
          <w:rFonts w:hint="eastAsia" w:ascii="宋体" w:hAnsi="宋体" w:eastAsia="宋体" w:cs="宋体"/>
          <w:b w:val="0"/>
          <w:bCs/>
          <w:color w:val="auto"/>
          <w:sz w:val="24"/>
          <w:szCs w:val="24"/>
        </w:rPr>
        <w:t>社会服务，支持填写学校服务社会情况信息，支持上传佐证材料。</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w:t>
      </w:r>
      <w:r>
        <w:rPr>
          <w:rFonts w:hint="eastAsia" w:ascii="宋体" w:hAnsi="宋体" w:eastAsia="宋体" w:cs="宋体"/>
          <w:b w:val="0"/>
          <w:bCs/>
          <w:color w:val="auto"/>
          <w:sz w:val="24"/>
          <w:szCs w:val="24"/>
        </w:rPr>
        <w:t>标志性成果填报</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rPr>
        <w:t>支持（中、高职）标志性成果填报的新建和删除，对成果条件可进行“是”或“否”的选择，支持上传佐证材料。填报完成后可点击保存返回或取消关闭重新填写。成果条件</w:t>
      </w:r>
      <w:r>
        <w:rPr>
          <w:rFonts w:hint="eastAsia" w:ascii="宋体" w:hAnsi="宋体" w:eastAsia="宋体" w:cs="宋体"/>
          <w:b w:val="0"/>
          <w:bCs/>
          <w:color w:val="auto"/>
          <w:sz w:val="24"/>
          <w:szCs w:val="24"/>
          <w:lang w:eastAsia="zh-CN"/>
        </w:rPr>
        <w:t>：</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1.1.2.1</w:t>
      </w:r>
      <w:r>
        <w:rPr>
          <w:rFonts w:hint="eastAsia" w:ascii="宋体" w:hAnsi="宋体" w:eastAsia="宋体" w:cs="宋体"/>
          <w:b w:val="0"/>
          <w:bCs/>
          <w:color w:val="auto"/>
          <w:sz w:val="24"/>
          <w:szCs w:val="24"/>
        </w:rPr>
        <w:t>学校是全国行业职业教育教学指导委员会主任（副主任）单位，或省行业职业教育指导委员会秘书处单位；或省教育厅公布的多元投资主体职教集团培育建设项目、省级职业教育集团理事长单位；牵头组建区域职业教育联盟。</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1.1.2.2</w:t>
      </w:r>
      <w:r>
        <w:rPr>
          <w:rFonts w:hint="eastAsia" w:ascii="宋体" w:hAnsi="宋体" w:eastAsia="宋体" w:cs="宋体"/>
          <w:b w:val="0"/>
          <w:bCs/>
          <w:color w:val="auto"/>
          <w:sz w:val="24"/>
          <w:szCs w:val="24"/>
        </w:rPr>
        <w:t>近五年获得省级职业教育教学成果奖一等奖及以上或国家级职业教育教学成果奖（第一完成单位）；或近两届学校教师主持省级及以上教学改革研究项目结项并被评为优秀项目（第一完成单位）。</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1.1.2.3</w:t>
      </w:r>
      <w:r>
        <w:rPr>
          <w:rFonts w:hint="eastAsia" w:ascii="宋体" w:hAnsi="宋体" w:eastAsia="宋体" w:cs="宋体"/>
          <w:b w:val="0"/>
          <w:bCs/>
          <w:color w:val="auto"/>
          <w:sz w:val="24"/>
          <w:szCs w:val="24"/>
        </w:rPr>
        <w:t>主持省级及以上职业教育专业教学资源库立项建设项目或省级职业教育精品在线开放课程且应用效果好；或主编省级及以上“十三五”职业教育规划教材。</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1.1.2.4</w:t>
      </w:r>
      <w:r>
        <w:rPr>
          <w:rFonts w:hint="eastAsia" w:ascii="宋体" w:hAnsi="宋体" w:eastAsia="宋体" w:cs="宋体"/>
          <w:b w:val="0"/>
          <w:bCs/>
          <w:color w:val="auto"/>
          <w:sz w:val="24"/>
          <w:szCs w:val="24"/>
        </w:rPr>
        <w:t>深化教育教学改革，承担省级及以上试点工作且成效明显（包括“三全育人”综合改革试点、“二元制”人才培养模式改革试点、现代学徒制试点、1+X证书制度试点、产业学院试点）。</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1.1.2.5</w:t>
      </w:r>
      <w:r>
        <w:rPr>
          <w:rFonts w:hint="eastAsia" w:ascii="宋体" w:hAnsi="宋体" w:eastAsia="宋体" w:cs="宋体"/>
          <w:b w:val="0"/>
          <w:bCs/>
          <w:color w:val="auto"/>
          <w:sz w:val="24"/>
          <w:szCs w:val="24"/>
        </w:rPr>
        <w:t>有国家级、省级重点专业（仅包括国家级示范骨干高职院校支持的重点专业、全国职业院校示范专业点、教育部认定的《高等职业教育创新发展行动计划（2015—2018年）》骨干专业；省职业院校服务产业特色专业群建设项目、省级职业院校产教融合示范专业点）</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1.1.2.6</w:t>
      </w:r>
      <w:r>
        <w:rPr>
          <w:rFonts w:hint="eastAsia" w:ascii="宋体" w:hAnsi="宋体" w:eastAsia="宋体" w:cs="宋体"/>
          <w:b w:val="0"/>
          <w:bCs/>
          <w:color w:val="auto"/>
          <w:sz w:val="24"/>
          <w:szCs w:val="24"/>
        </w:rPr>
        <w:t>近五年学校就业工作被评为全国就业创业典型（仅包括全国毕业生就业典型经验高校、创新创业典型经验高校、创新创业教育改革示范高校）；或被评为省级大学生创新创业实践示范基地，或获得省级高等学校众创空间建设项目，或为省级大众创业万众创新基地；或获得教育部校园文化建设优秀成果一等奖及以上奖项</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1.1.2.7</w:t>
      </w:r>
      <w:r>
        <w:rPr>
          <w:rFonts w:hint="eastAsia" w:ascii="宋体" w:hAnsi="宋体" w:eastAsia="宋体" w:cs="宋体"/>
          <w:b w:val="0"/>
          <w:bCs/>
          <w:color w:val="auto"/>
          <w:sz w:val="24"/>
          <w:szCs w:val="24"/>
        </w:rPr>
        <w:t>入选教育部公布的《职业院校管理水平提升行动计划（2015-2018年）》全国职业院校教学管理50强、学生管理50强、实习管理50强案例</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1.1.2.8</w:t>
      </w:r>
      <w:r>
        <w:rPr>
          <w:rFonts w:hint="eastAsia" w:ascii="宋体" w:hAnsi="宋体" w:eastAsia="宋体" w:cs="宋体"/>
          <w:b w:val="0"/>
          <w:bCs/>
          <w:color w:val="auto"/>
          <w:sz w:val="24"/>
          <w:szCs w:val="24"/>
        </w:rPr>
        <w:t>近五年学生在国家级竞赛中获得二等奖及以上奖项（仅包括全国职业院校技能大赛、世界技能大赛全国选拔赛、中国“互联网+”大学生创新创业大赛、“挑战杯”全国大学生课外学术科技作品竞赛和中国大学生创业计划竞赛、全国大学生数学建模大赛、人社部牵头主办的国家级一类职业技能竞赛）</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1.1.2.9</w:t>
      </w:r>
      <w:r>
        <w:rPr>
          <w:rFonts w:hint="eastAsia" w:ascii="宋体" w:hAnsi="宋体" w:eastAsia="宋体" w:cs="宋体"/>
          <w:b w:val="0"/>
          <w:bCs/>
          <w:color w:val="auto"/>
          <w:sz w:val="24"/>
          <w:szCs w:val="24"/>
        </w:rPr>
        <w:t>有国家级职业院校教师教学创新团队；或省级职业院校教学名师、专业带头人培养人选，设有省级技能大师工作室；或教育部认定的《高等职业教育创新发展行动计划（2015—2018年）》“双师型”教师培养培训基地、省级职教师资培养培训基地；或近五年教师获得全国职业院校信息化教学大赛、全国职业院校技能大赛教学能力比赛三等奖及以上，全省职业院校信息化教学大赛、全省职业院校教师教学能力比赛一等奖</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1.1.2.10</w:t>
      </w:r>
      <w:r>
        <w:rPr>
          <w:rFonts w:hint="eastAsia" w:ascii="宋体" w:hAnsi="宋体" w:eastAsia="宋体" w:cs="宋体"/>
          <w:b w:val="0"/>
          <w:bCs/>
          <w:color w:val="auto"/>
          <w:sz w:val="24"/>
          <w:szCs w:val="24"/>
        </w:rPr>
        <w:t>有教育部认定的《高等职业教育创新发展行动计划（2015—2018年）》协同创新中心、省级高职院校应用技术协同创新中心、省高校应用技术工程中心；或教育部认定的《高等职业教育创新发展行动计划（2015—2018年）》虚拟仿真实训中心、省级VR/AR职业教育实训基地；或承办过全国、全省职业院校技能大赛，省人社厅牵头主办的省级一类职业技能竞赛，世界技能大赛福建选拔赛（含世界技能大赛竞赛集训基地）</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1.1.2.11</w:t>
      </w:r>
      <w:r>
        <w:rPr>
          <w:rFonts w:hint="eastAsia" w:ascii="宋体" w:hAnsi="宋体" w:eastAsia="宋体" w:cs="宋体"/>
          <w:b w:val="0"/>
          <w:bCs/>
          <w:color w:val="auto"/>
          <w:sz w:val="24"/>
          <w:szCs w:val="24"/>
        </w:rPr>
        <w:t>近三年学校在招生、财务、实习、学生管理等方面未出现过重大违纪违规行为和重大安全事故</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3建设方案填报</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3.1规划概述</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3.1.1支持方案规划概述的新建和删除，建设方案的名称填写，填报完成后可点保存返回或取消关闭重新填写。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3.1.2办学基础</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支持办学基础信息填写，填写信息支持富文本编辑器编辑。</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3.1.3发展目标</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支持发展目标信息填写，填写信息支持富文本编辑器编辑。</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3.1.4任务举措</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支持任务举措信息填写，填写信息支持富文本编辑器编辑。</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3.1.5预期目标</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支持预期目标信息填写，填写信息支持富文本编辑器编辑。</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3.1.6保障措施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支持保障措施信息填写，支持上传佐证材料。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3.1.7院校承诺</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支持院校承诺信息填写，支持上传佐证材料。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3.2建设进度</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3.2.1建设进度的列表页面，支持项目建设进度计划的新建和删除，可填写基本信息内容包含了双高计划项目院校的名称、党的建设、立德树人、学校治理、产教融合、专业发展、课程教学、师资队伍、信息化建设、对外合作、服务发展，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3.2.2党的建设、立德树人、学校治理、产教融合、专业发展、课程教学、师资队伍、信息化建设、对外合作、服务发展的填写要求：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支持新建和删除，建设任务单号、建设任务内容和每一年的年度目标、验收要点，填报完成后可点击保存返回或取消关闭重新填写。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3.3经费安排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rPr>
        <w:t>3.3.1经费安排的列表页面，并支持导出为EXCEL表格，支持经费预算的来源与安排的新建删除，可填写基本信息内容包含了预算单号、预算年度、建设任务、建设内容、省级财政投入、市、县（区）财政投入、行业企业投入、院校自筹投入、合计投入，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val="0"/>
          <w:bCs/>
          <w:color w:val="auto"/>
          <w:sz w:val="24"/>
          <w:szCs w:val="24"/>
        </w:rPr>
      </w:pPr>
      <w:r>
        <w:rPr>
          <w:rFonts w:hint="eastAsia" w:ascii="宋体" w:hAnsi="宋体" w:eastAsia="宋体" w:cs="宋体"/>
          <w:b/>
          <w:bCs w:val="0"/>
          <w:color w:val="auto"/>
          <w:sz w:val="24"/>
          <w:szCs w:val="24"/>
          <w:lang w:val="en-US" w:eastAsia="zh-CN"/>
        </w:rPr>
        <w:t>1.2.</w:t>
      </w:r>
      <w:r>
        <w:rPr>
          <w:rFonts w:hint="eastAsia" w:ascii="宋体" w:hAnsi="宋体" w:eastAsia="宋体" w:cs="宋体"/>
          <w:b/>
          <w:bCs w:val="0"/>
          <w:color w:val="auto"/>
          <w:sz w:val="24"/>
          <w:szCs w:val="24"/>
        </w:rPr>
        <w:t>建设方案管理功能：</w:t>
      </w:r>
      <w:r>
        <w:rPr>
          <w:rFonts w:hint="eastAsia" w:ascii="宋体" w:hAnsi="宋体" w:eastAsia="宋体" w:cs="宋体"/>
          <w:b w:val="0"/>
          <w:bCs/>
          <w:color w:val="auto"/>
          <w:sz w:val="24"/>
          <w:szCs w:val="24"/>
          <w:lang w:val="en-US" w:eastAsia="zh-CN"/>
        </w:rPr>
        <w:t>按照福建省高水平职业院校和专业建设计划十大建设任务分模块：专业群建设与运行机制、立德树人与课程思政、产教融合与校企合作、人才培养与改革创新、课程改革与质量评价、队伍建设与素质提升、实践教学与基地建设、信息技术与教学融合、合作交流与内涵提升、服务发展与示范带动。</w:t>
      </w:r>
      <w:r>
        <w:rPr>
          <w:rFonts w:hint="eastAsia" w:ascii="宋体" w:hAnsi="宋体" w:eastAsia="宋体" w:cs="宋体"/>
          <w:b w:val="0"/>
          <w:bCs/>
          <w:color w:val="auto"/>
          <w:sz w:val="24"/>
          <w:szCs w:val="24"/>
        </w:rPr>
        <w:t>实现技术咨询材料“建设方案”管理，包括基础与背景、目标与思路、经费预算管理、建设进度安排、预算成效管理、保障措施管理</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数据统计分析</w:t>
      </w:r>
      <w:r>
        <w:rPr>
          <w:rFonts w:hint="eastAsia" w:ascii="宋体" w:hAnsi="宋体" w:eastAsia="宋体" w:cs="宋体"/>
          <w:b w:val="0"/>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1.2.1</w:t>
      </w:r>
      <w:r>
        <w:rPr>
          <w:rFonts w:hint="eastAsia" w:ascii="宋体" w:hAnsi="宋体" w:eastAsia="宋体" w:cs="宋体"/>
          <w:b w:val="0"/>
          <w:bCs/>
          <w:color w:val="auto"/>
          <w:sz w:val="24"/>
          <w:szCs w:val="24"/>
        </w:rPr>
        <w:t>基础与背景</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支持基础与背景的新建和删除，可填写基本信息内容包含了院校基本情况、优势特色与存在问题、机遇与挑战、学校名称，填写信息支持富文本编辑器编辑，以及导出为PDF格式文档；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1.2.2</w:t>
      </w:r>
      <w:r>
        <w:rPr>
          <w:rFonts w:hint="eastAsia" w:ascii="宋体" w:hAnsi="宋体" w:eastAsia="宋体" w:cs="宋体"/>
          <w:b w:val="0"/>
          <w:bCs/>
          <w:color w:val="auto"/>
          <w:sz w:val="24"/>
          <w:szCs w:val="24"/>
        </w:rPr>
        <w:t>目标与思路</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支持目标与思路的新建和删除，可填写基本信息内容包含了院校项目建设总体目标与分年度目标、项目建设思路、学校名称，填写信息支持富文本编辑器编辑，以及导出为PDF格式文档；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1.2.3</w:t>
      </w:r>
      <w:r>
        <w:rPr>
          <w:rFonts w:hint="eastAsia" w:ascii="宋体" w:hAnsi="宋体" w:eastAsia="宋体" w:cs="宋体"/>
          <w:b w:val="0"/>
          <w:bCs/>
          <w:color w:val="auto"/>
          <w:sz w:val="24"/>
          <w:szCs w:val="24"/>
        </w:rPr>
        <w:t>经费预算</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经费预算的列表页面，并支持导出为EXCEL表格，支持经费预算的来源与安排的新建删除，可填写基本信息内容包含了预算单号、预算年度、建设任务、建设内容、省级财政投入、市、县（区）财政投入、行业企业投入、院校自筹投入、合计投入，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1.2.4</w:t>
      </w:r>
      <w:r>
        <w:rPr>
          <w:rFonts w:hint="eastAsia" w:ascii="宋体" w:hAnsi="宋体" w:eastAsia="宋体" w:cs="宋体"/>
          <w:b w:val="0"/>
          <w:bCs/>
          <w:color w:val="auto"/>
          <w:sz w:val="24"/>
          <w:szCs w:val="24"/>
        </w:rPr>
        <w:t>建设进度安排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rPr>
        <w:t>建设进度的列表页面，支持项目建设进度计划的新建和删除，可填写基本信息内容包含了建设任务、建设要素、第1-5年的建设任务，建设任务和建设要素可支持下拉框选择，填报完成后可点击保存返回或取消关闭重新填写。</w:t>
      </w:r>
      <w:r>
        <w:rPr>
          <w:rFonts w:hint="eastAsia" w:ascii="宋体" w:hAnsi="宋体" w:eastAsia="宋体" w:cs="宋体"/>
          <w:b w:val="0"/>
          <w:bCs/>
          <w:color w:val="auto"/>
          <w:sz w:val="24"/>
          <w:szCs w:val="24"/>
          <w:lang w:val="en-US" w:eastAsia="zh-CN"/>
        </w:rPr>
        <w:t>具备项目建设进度预警提示功能。具备项目建设进度预警提示功能。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2.5</w:t>
      </w:r>
      <w:r>
        <w:rPr>
          <w:rFonts w:hint="eastAsia" w:ascii="宋体" w:hAnsi="宋体" w:eastAsia="宋体" w:cs="宋体"/>
          <w:b w:val="0"/>
          <w:bCs/>
          <w:color w:val="auto"/>
          <w:sz w:val="24"/>
          <w:szCs w:val="24"/>
        </w:rPr>
        <w:t>预期成效</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预期成效的列表页面，支持预期成效的新建和删除，可填写基本信息内容包含了预期成效、学校名称，预期成效的填写支持富文本编辑器，填报完成后可点击保存返回或取消关闭重新填写。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1.2.6</w:t>
      </w:r>
      <w:r>
        <w:rPr>
          <w:rFonts w:hint="eastAsia" w:ascii="宋体" w:hAnsi="宋体" w:eastAsia="宋体" w:cs="宋体"/>
          <w:b w:val="0"/>
          <w:bCs/>
          <w:color w:val="auto"/>
          <w:sz w:val="24"/>
          <w:szCs w:val="24"/>
        </w:rPr>
        <w:t>保障措施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保障措施的列表页面，支持保障措施的新建和删除，可填写基本信息内容包含了保障措施、学校名称，保障措施的填写支持富文本编辑器，填报完成后可点击保存返回或取消关闭重新填写。</w:t>
      </w:r>
    </w:p>
    <w:p>
      <w:pPr>
        <w:pStyle w:val="2"/>
        <w:keepNext w:val="0"/>
        <w:keepLines w:val="0"/>
        <w:pageBreakBefore w:val="0"/>
        <w:widowControl w:val="0"/>
        <w:kinsoku/>
        <w:wordWrap/>
        <w:topLinePunct w:val="0"/>
        <w:bidi w:val="0"/>
        <w:snapToGrid/>
        <w:spacing w:line="400" w:lineRule="exact"/>
        <w:ind w:firstLine="480" w:firstLineChars="20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1.2.7数据统计分析</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可实现各模块的数据统计分析，可根据数据生成可视化数据图表，便于直观了解建设进度完成情况。</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bCs w:val="0"/>
          <w:color w:val="auto"/>
          <w:sz w:val="24"/>
          <w:szCs w:val="24"/>
          <w:lang w:val="en-US" w:eastAsia="zh-CN"/>
        </w:rPr>
        <w:t>1.3.</w:t>
      </w:r>
      <w:r>
        <w:rPr>
          <w:rFonts w:hint="eastAsia" w:ascii="宋体" w:hAnsi="宋体" w:eastAsia="宋体" w:cs="宋体"/>
          <w:b/>
          <w:bCs w:val="0"/>
          <w:color w:val="auto"/>
          <w:sz w:val="24"/>
          <w:szCs w:val="24"/>
        </w:rPr>
        <w:t>院校管理功能：</w:t>
      </w:r>
      <w:r>
        <w:rPr>
          <w:rFonts w:hint="eastAsia" w:ascii="宋体" w:hAnsi="宋体" w:eastAsia="宋体" w:cs="宋体"/>
          <w:b w:val="0"/>
          <w:bCs/>
          <w:color w:val="auto"/>
          <w:sz w:val="24"/>
          <w:szCs w:val="24"/>
        </w:rPr>
        <w:t>实现技术咨询材料的院校管理，包括任务建设、任务实施、全院预算执行、所负责预算执行、绩效指标设定、项目验收、专家意见导出。</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val="0"/>
          <w:bCs/>
          <w:color w:val="auto"/>
          <w:sz w:val="24"/>
          <w:szCs w:val="24"/>
        </w:rPr>
      </w:pPr>
      <w:r>
        <w:rPr>
          <w:rFonts w:hint="eastAsia" w:ascii="宋体" w:hAnsi="宋体" w:eastAsia="宋体" w:cs="宋体"/>
          <w:b/>
          <w:bCs w:val="0"/>
          <w:color w:val="auto"/>
          <w:sz w:val="24"/>
          <w:szCs w:val="24"/>
          <w:lang w:val="en-US" w:eastAsia="zh-CN"/>
        </w:rPr>
        <w:t>2.</w:t>
      </w:r>
      <w:r>
        <w:rPr>
          <w:rFonts w:hint="eastAsia" w:ascii="宋体" w:hAnsi="宋体" w:eastAsia="宋体" w:cs="宋体"/>
          <w:b/>
          <w:bCs w:val="0"/>
          <w:color w:val="auto"/>
          <w:sz w:val="24"/>
          <w:szCs w:val="24"/>
        </w:rPr>
        <w:t>技术咨询全过程管理功能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实现“建设过程”指定人员动态任务分配任务与管理，包括任务创建模块（可实现“EXCEL导入导出”）、任务实施模块（实现“任务负责人负责制”）、预算执行管理模块（实现总项目预算管理与分任务预算管理）、绩效目标设置与管理模块（实现分配任务与绩效目标并行管理，任务规划与绩效目标并行管理）、项目验收管理模块（实现验收人员进行实时监控）。</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val="0"/>
          <w:bCs/>
          <w:color w:val="auto"/>
          <w:sz w:val="24"/>
          <w:szCs w:val="24"/>
        </w:rPr>
      </w:pPr>
      <w:r>
        <w:rPr>
          <w:rFonts w:hint="eastAsia" w:ascii="宋体" w:hAnsi="宋体" w:eastAsia="宋体" w:cs="宋体"/>
          <w:b/>
          <w:bCs w:val="0"/>
          <w:color w:val="auto"/>
          <w:sz w:val="24"/>
          <w:szCs w:val="24"/>
          <w:lang w:val="en-US" w:eastAsia="zh-CN"/>
        </w:rPr>
        <w:t>2.1.</w:t>
      </w:r>
      <w:r>
        <w:rPr>
          <w:rFonts w:hint="eastAsia" w:ascii="宋体" w:hAnsi="宋体" w:eastAsia="宋体" w:cs="宋体"/>
          <w:b/>
          <w:bCs w:val="0"/>
          <w:color w:val="auto"/>
          <w:sz w:val="24"/>
          <w:szCs w:val="24"/>
        </w:rPr>
        <w:t>专家评审管理功能：</w:t>
      </w:r>
      <w:r>
        <w:rPr>
          <w:rFonts w:hint="eastAsia" w:ascii="宋体" w:hAnsi="宋体" w:eastAsia="宋体" w:cs="宋体"/>
          <w:b w:val="0"/>
          <w:bCs/>
          <w:color w:val="auto"/>
          <w:sz w:val="24"/>
          <w:szCs w:val="24"/>
        </w:rPr>
        <w:t>专家可对每个建设任务进行查看、提交专家意见，以及专家意见汇总、专家意见导出等。</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2.2.</w:t>
      </w:r>
      <w:r>
        <w:rPr>
          <w:rFonts w:hint="eastAsia" w:ascii="宋体" w:hAnsi="宋体" w:eastAsia="宋体" w:cs="宋体"/>
          <w:b/>
          <w:bCs w:val="0"/>
          <w:color w:val="auto"/>
          <w:sz w:val="24"/>
          <w:szCs w:val="24"/>
        </w:rPr>
        <w:t>基础管理模块</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实现技术咨询平台的基本设置管理，包括控制字典、建设年度设置、专业名称设置、申报材料权限设置和项目院校名称设置。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2.2.1</w:t>
      </w:r>
      <w:r>
        <w:rPr>
          <w:rFonts w:hint="eastAsia" w:ascii="宋体" w:hAnsi="宋体" w:eastAsia="宋体" w:cs="宋体"/>
          <w:b w:val="0"/>
          <w:bCs/>
          <w:color w:val="auto"/>
          <w:sz w:val="24"/>
          <w:szCs w:val="24"/>
        </w:rPr>
        <w:t>控制字典</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控制模式设置：可支持按责任部门或责任人来进行控制，更改完成后可点击保存返回或取消关闭重新填写。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2.2.2</w:t>
      </w:r>
      <w:r>
        <w:rPr>
          <w:rFonts w:hint="eastAsia" w:ascii="宋体" w:hAnsi="宋体" w:eastAsia="宋体" w:cs="宋体"/>
          <w:b w:val="0"/>
          <w:bCs/>
          <w:color w:val="auto"/>
          <w:sz w:val="24"/>
          <w:szCs w:val="24"/>
        </w:rPr>
        <w:t>建设年度设置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可查看院校及专业的建设年度设置；支持五个年度的设置，对已设置好的部门只能修改不能新增；填报完成后可点击保存返回或取消关闭重新填写。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2.2.3</w:t>
      </w:r>
      <w:r>
        <w:rPr>
          <w:rFonts w:hint="eastAsia" w:ascii="宋体" w:hAnsi="宋体" w:eastAsia="宋体" w:cs="宋体"/>
          <w:b w:val="0"/>
          <w:bCs/>
          <w:color w:val="auto"/>
          <w:sz w:val="24"/>
          <w:szCs w:val="24"/>
        </w:rPr>
        <w:t>专业名称设置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已存在专业的列表页；支持专业的新增和删除；可填写基本信息内容包含了专业名称，填报完成后可点击保存返回或取消关闭重新填写。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w:t>
      </w:r>
      <w:r>
        <w:rPr>
          <w:rFonts w:hint="eastAsia" w:ascii="宋体" w:hAnsi="宋体" w:eastAsia="宋体" w:cs="宋体"/>
          <w:b w:val="0"/>
          <w:bCs/>
          <w:color w:val="auto"/>
          <w:sz w:val="24"/>
          <w:szCs w:val="24"/>
        </w:rPr>
        <w:t>申报材料权限设置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申报材料权限分为院校申报权限和专业申报权限；把拥有某权限的责任人添加到该权限下即可，添加角色时可按部门、角色（项目办负责人、管理员、经办人、项目负责人、评审专家、院长等）、通讯录、最近联系人以及搜索添加。权限包括以下：</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w:t>
      </w:r>
      <w:r>
        <w:rPr>
          <w:rFonts w:hint="eastAsia" w:ascii="宋体" w:hAnsi="宋体" w:eastAsia="宋体" w:cs="宋体"/>
          <w:b w:val="0"/>
          <w:bCs/>
          <w:color w:val="auto"/>
          <w:sz w:val="24"/>
          <w:szCs w:val="24"/>
        </w:rPr>
        <w:t>申报材料权限设置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2.2.4.1.1</w:t>
      </w:r>
      <w:r>
        <w:rPr>
          <w:rFonts w:hint="eastAsia" w:ascii="宋体" w:hAnsi="宋体" w:eastAsia="宋体" w:cs="宋体"/>
          <w:b w:val="0"/>
          <w:bCs/>
          <w:color w:val="auto"/>
          <w:sz w:val="24"/>
          <w:szCs w:val="24"/>
        </w:rPr>
        <w:t>院校申报</w:t>
      </w:r>
      <w:r>
        <w:rPr>
          <w:rFonts w:hint="eastAsia" w:ascii="宋体" w:hAnsi="宋体" w:eastAsia="宋体" w:cs="宋体"/>
          <w:b w:val="0"/>
          <w:bCs/>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2.2.4.1.1.1</w:t>
      </w:r>
      <w:r>
        <w:rPr>
          <w:rFonts w:hint="eastAsia" w:ascii="宋体" w:hAnsi="宋体" w:eastAsia="宋体" w:cs="宋体"/>
          <w:b w:val="0"/>
          <w:bCs/>
          <w:color w:val="auto"/>
          <w:sz w:val="24"/>
          <w:szCs w:val="24"/>
        </w:rPr>
        <w:t>基本信息填报权限设置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2.2.4.1.1.2</w:t>
      </w:r>
      <w:r>
        <w:rPr>
          <w:rFonts w:hint="eastAsia" w:ascii="宋体" w:hAnsi="宋体" w:eastAsia="宋体" w:cs="宋体"/>
          <w:b w:val="0"/>
          <w:bCs/>
          <w:color w:val="auto"/>
          <w:sz w:val="24"/>
          <w:szCs w:val="24"/>
        </w:rPr>
        <w:t>标志性成果_高职权限设置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2.2.4.1.1.3</w:t>
      </w:r>
      <w:r>
        <w:rPr>
          <w:rFonts w:hint="eastAsia" w:ascii="宋体" w:hAnsi="宋体" w:eastAsia="宋体" w:cs="宋体"/>
          <w:b w:val="0"/>
          <w:bCs/>
          <w:color w:val="auto"/>
          <w:sz w:val="24"/>
          <w:szCs w:val="24"/>
        </w:rPr>
        <w:t>标志性成果_中职权限设置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2.2.4.1.1.</w:t>
      </w:r>
      <w:r>
        <w:rPr>
          <w:rFonts w:hint="eastAsia" w:ascii="宋体" w:hAnsi="宋体" w:eastAsia="宋体" w:cs="宋体"/>
          <w:b w:val="0"/>
          <w:bCs/>
          <w:color w:val="auto"/>
          <w:sz w:val="24"/>
          <w:szCs w:val="24"/>
        </w:rPr>
        <w:t>建设方案_规划概述权限设置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2.2.4.1.1.4</w:t>
      </w:r>
      <w:r>
        <w:rPr>
          <w:rFonts w:hint="eastAsia" w:ascii="宋体" w:hAnsi="宋体" w:eastAsia="宋体" w:cs="宋体"/>
          <w:b w:val="0"/>
          <w:bCs/>
          <w:color w:val="auto"/>
          <w:sz w:val="24"/>
          <w:szCs w:val="24"/>
        </w:rPr>
        <w:t>建设方案_建设进度权限设置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2.2.4.1.1.5</w:t>
      </w:r>
      <w:r>
        <w:rPr>
          <w:rFonts w:hint="eastAsia" w:ascii="宋体" w:hAnsi="宋体" w:eastAsia="宋体" w:cs="宋体"/>
          <w:b w:val="0"/>
          <w:bCs/>
          <w:color w:val="auto"/>
          <w:sz w:val="24"/>
          <w:szCs w:val="24"/>
        </w:rPr>
        <w:t>建设方案_经费安排权限设置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2.2.4.1.2</w:t>
      </w:r>
      <w:r>
        <w:rPr>
          <w:rFonts w:hint="eastAsia" w:ascii="宋体" w:hAnsi="宋体" w:eastAsia="宋体" w:cs="宋体"/>
          <w:b w:val="0"/>
          <w:bCs/>
          <w:color w:val="auto"/>
          <w:sz w:val="24"/>
          <w:szCs w:val="24"/>
        </w:rPr>
        <w:t>建设方案</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2.2.4.1.2.1</w:t>
      </w:r>
      <w:r>
        <w:rPr>
          <w:rFonts w:hint="eastAsia" w:ascii="宋体" w:hAnsi="宋体" w:eastAsia="宋体" w:cs="宋体"/>
          <w:b w:val="0"/>
          <w:bCs/>
          <w:color w:val="auto"/>
          <w:sz w:val="24"/>
          <w:szCs w:val="24"/>
        </w:rPr>
        <w:t>基础与背景权限设置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2.2.4.1.2.2</w:t>
      </w:r>
      <w:r>
        <w:rPr>
          <w:rFonts w:hint="eastAsia" w:ascii="宋体" w:hAnsi="宋体" w:eastAsia="宋体" w:cs="宋体"/>
          <w:b w:val="0"/>
          <w:bCs/>
          <w:color w:val="auto"/>
          <w:sz w:val="24"/>
          <w:szCs w:val="24"/>
        </w:rPr>
        <w:t>目标与思路权限设置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2.2.4.1.2.3</w:t>
      </w:r>
      <w:r>
        <w:rPr>
          <w:rFonts w:hint="eastAsia" w:ascii="宋体" w:hAnsi="宋体" w:eastAsia="宋体" w:cs="宋体"/>
          <w:b w:val="0"/>
          <w:bCs/>
          <w:color w:val="auto"/>
          <w:sz w:val="24"/>
          <w:szCs w:val="24"/>
        </w:rPr>
        <w:t>经费预算权限设置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2.2.4.1.2.4</w:t>
      </w:r>
      <w:r>
        <w:rPr>
          <w:rFonts w:hint="eastAsia" w:ascii="宋体" w:hAnsi="宋体" w:eastAsia="宋体" w:cs="宋体"/>
          <w:b w:val="0"/>
          <w:bCs/>
          <w:color w:val="auto"/>
          <w:sz w:val="24"/>
          <w:szCs w:val="24"/>
        </w:rPr>
        <w:t>建设进度安排权限设置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2.2.4.1.2.5</w:t>
      </w:r>
      <w:r>
        <w:rPr>
          <w:rFonts w:hint="eastAsia" w:ascii="宋体" w:hAnsi="宋体" w:eastAsia="宋体" w:cs="宋体"/>
          <w:b w:val="0"/>
          <w:bCs/>
          <w:color w:val="auto"/>
          <w:sz w:val="24"/>
          <w:szCs w:val="24"/>
        </w:rPr>
        <w:t>预期成效权限设置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2.2.4.1.2.6</w:t>
      </w:r>
      <w:r>
        <w:rPr>
          <w:rFonts w:hint="eastAsia" w:ascii="宋体" w:hAnsi="宋体" w:eastAsia="宋体" w:cs="宋体"/>
          <w:b w:val="0"/>
          <w:bCs/>
          <w:color w:val="auto"/>
          <w:sz w:val="24"/>
          <w:szCs w:val="24"/>
        </w:rPr>
        <w:t>保障措施权限设置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2.2.4.1.3</w:t>
      </w:r>
      <w:r>
        <w:rPr>
          <w:rFonts w:hint="eastAsia" w:ascii="宋体" w:hAnsi="宋体" w:eastAsia="宋体" w:cs="宋体"/>
          <w:b w:val="0"/>
          <w:bCs/>
          <w:color w:val="auto"/>
          <w:sz w:val="24"/>
          <w:szCs w:val="24"/>
        </w:rPr>
        <w:t>院校管理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2.2.4.1.3.1</w:t>
      </w:r>
      <w:r>
        <w:rPr>
          <w:rFonts w:hint="eastAsia" w:ascii="宋体" w:hAnsi="宋体" w:eastAsia="宋体" w:cs="宋体"/>
          <w:b w:val="0"/>
          <w:bCs/>
          <w:color w:val="auto"/>
          <w:sz w:val="24"/>
          <w:szCs w:val="24"/>
        </w:rPr>
        <w:t>创建任务权限设置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2.2.4.1.3.12</w:t>
      </w:r>
      <w:r>
        <w:rPr>
          <w:rFonts w:hint="eastAsia" w:ascii="宋体" w:hAnsi="宋体" w:eastAsia="宋体" w:cs="宋体"/>
          <w:b w:val="0"/>
          <w:bCs/>
          <w:color w:val="auto"/>
          <w:sz w:val="24"/>
          <w:szCs w:val="24"/>
        </w:rPr>
        <w:t>绩效指标设定权限设置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w:t>
      </w:r>
      <w:r>
        <w:rPr>
          <w:rFonts w:hint="eastAsia" w:ascii="宋体" w:hAnsi="宋体" w:eastAsia="宋体" w:cs="宋体"/>
          <w:b w:val="0"/>
          <w:bCs/>
          <w:color w:val="auto"/>
          <w:sz w:val="24"/>
          <w:szCs w:val="24"/>
        </w:rPr>
        <w:t>专业申报材料权限设置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w:t>
      </w:r>
      <w:r>
        <w:rPr>
          <w:rFonts w:hint="eastAsia" w:ascii="宋体" w:hAnsi="宋体" w:eastAsia="宋体" w:cs="宋体"/>
          <w:b w:val="0"/>
          <w:bCs/>
          <w:color w:val="auto"/>
          <w:sz w:val="24"/>
          <w:szCs w:val="24"/>
        </w:rPr>
        <w:t>1专业申报</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w:t>
      </w:r>
      <w:r>
        <w:rPr>
          <w:rFonts w:hint="eastAsia" w:ascii="宋体" w:hAnsi="宋体" w:eastAsia="宋体" w:cs="宋体"/>
          <w:b w:val="0"/>
          <w:bCs/>
          <w:color w:val="auto"/>
          <w:sz w:val="24"/>
          <w:szCs w:val="24"/>
        </w:rPr>
        <w:t>1</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专业基本情况权限设置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w:t>
      </w:r>
      <w:r>
        <w:rPr>
          <w:rFonts w:hint="eastAsia" w:ascii="宋体" w:hAnsi="宋体" w:eastAsia="宋体" w:cs="宋体"/>
          <w:b w:val="0"/>
          <w:bCs/>
          <w:color w:val="auto"/>
          <w:sz w:val="24"/>
          <w:szCs w:val="24"/>
        </w:rPr>
        <w:t>1</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专业建设综述权限设置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w:t>
      </w:r>
      <w:r>
        <w:rPr>
          <w:rFonts w:hint="eastAsia" w:ascii="宋体" w:hAnsi="宋体" w:eastAsia="宋体" w:cs="宋体"/>
          <w:b w:val="0"/>
          <w:bCs/>
          <w:color w:val="auto"/>
          <w:sz w:val="24"/>
          <w:szCs w:val="24"/>
        </w:rPr>
        <w:t>1</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t>专业建设进度权限设置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w:t>
      </w:r>
      <w:r>
        <w:rPr>
          <w:rFonts w:hint="eastAsia" w:ascii="宋体" w:hAnsi="宋体" w:eastAsia="宋体" w:cs="宋体"/>
          <w:b w:val="0"/>
          <w:bCs/>
          <w:color w:val="auto"/>
          <w:sz w:val="24"/>
          <w:szCs w:val="24"/>
        </w:rPr>
        <w:t>1</w:t>
      </w: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rPr>
        <w:t>经费预算权限设置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w:t>
      </w:r>
      <w:r>
        <w:rPr>
          <w:rFonts w:hint="eastAsia" w:ascii="宋体" w:hAnsi="宋体" w:eastAsia="宋体" w:cs="宋体"/>
          <w:b w:val="0"/>
          <w:bCs/>
          <w:color w:val="auto"/>
          <w:sz w:val="24"/>
          <w:szCs w:val="24"/>
        </w:rPr>
        <w:t>1</w:t>
      </w: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rPr>
        <w:t>保障措施权限设置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4.2.2</w:t>
      </w:r>
      <w:r>
        <w:rPr>
          <w:rFonts w:hint="eastAsia" w:ascii="宋体" w:hAnsi="宋体" w:eastAsia="宋体" w:cs="宋体"/>
          <w:b w:val="0"/>
          <w:bCs/>
          <w:color w:val="auto"/>
          <w:sz w:val="24"/>
          <w:szCs w:val="24"/>
        </w:rPr>
        <w:t>建设方案</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4.2.2.1</w:t>
      </w:r>
      <w:r>
        <w:rPr>
          <w:rFonts w:hint="eastAsia" w:ascii="宋体" w:hAnsi="宋体" w:eastAsia="宋体" w:cs="宋体"/>
          <w:b w:val="0"/>
          <w:bCs/>
          <w:color w:val="auto"/>
          <w:sz w:val="24"/>
          <w:szCs w:val="24"/>
        </w:rPr>
        <w:t>基础与背景权限设置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4.2.2.2</w:t>
      </w:r>
      <w:r>
        <w:rPr>
          <w:rFonts w:hint="eastAsia" w:ascii="宋体" w:hAnsi="宋体" w:eastAsia="宋体" w:cs="宋体"/>
          <w:b w:val="0"/>
          <w:bCs/>
          <w:color w:val="auto"/>
          <w:sz w:val="24"/>
          <w:szCs w:val="24"/>
        </w:rPr>
        <w:t>目标与思路权限设置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4.2.2.3</w:t>
      </w:r>
      <w:r>
        <w:rPr>
          <w:rFonts w:hint="eastAsia" w:ascii="宋体" w:hAnsi="宋体" w:eastAsia="宋体" w:cs="宋体"/>
          <w:b w:val="0"/>
          <w:bCs/>
          <w:color w:val="auto"/>
          <w:sz w:val="24"/>
          <w:szCs w:val="24"/>
        </w:rPr>
        <w:t>建设进度安排权限设置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4.2.2.4</w:t>
      </w:r>
      <w:r>
        <w:rPr>
          <w:rFonts w:hint="eastAsia" w:ascii="宋体" w:hAnsi="宋体" w:eastAsia="宋体" w:cs="宋体"/>
          <w:b w:val="0"/>
          <w:bCs/>
          <w:color w:val="auto"/>
          <w:sz w:val="24"/>
          <w:szCs w:val="24"/>
        </w:rPr>
        <w:t>经费预算权限设置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4.2.2.5</w:t>
      </w:r>
      <w:r>
        <w:rPr>
          <w:rFonts w:hint="eastAsia" w:ascii="宋体" w:hAnsi="宋体" w:eastAsia="宋体" w:cs="宋体"/>
          <w:b w:val="0"/>
          <w:bCs/>
          <w:color w:val="auto"/>
          <w:sz w:val="24"/>
          <w:szCs w:val="24"/>
        </w:rPr>
        <w:t>预期成效权限设置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4.2.2.6</w:t>
      </w:r>
      <w:r>
        <w:rPr>
          <w:rFonts w:hint="eastAsia" w:ascii="宋体" w:hAnsi="宋体" w:eastAsia="宋体" w:cs="宋体"/>
          <w:b w:val="0"/>
          <w:bCs/>
          <w:color w:val="auto"/>
          <w:sz w:val="24"/>
          <w:szCs w:val="24"/>
        </w:rPr>
        <w:t>保障措施权限设置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4.2.3</w:t>
      </w:r>
      <w:r>
        <w:rPr>
          <w:rFonts w:hint="eastAsia" w:ascii="宋体" w:hAnsi="宋体" w:eastAsia="宋体" w:cs="宋体"/>
          <w:b w:val="0"/>
          <w:bCs/>
          <w:color w:val="auto"/>
          <w:sz w:val="24"/>
          <w:szCs w:val="24"/>
        </w:rPr>
        <w:t>专业管理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4.2.3.1</w:t>
      </w:r>
      <w:r>
        <w:rPr>
          <w:rFonts w:hint="eastAsia" w:ascii="宋体" w:hAnsi="宋体" w:eastAsia="宋体" w:cs="宋体"/>
          <w:b w:val="0"/>
          <w:bCs/>
          <w:color w:val="auto"/>
          <w:sz w:val="24"/>
          <w:szCs w:val="24"/>
        </w:rPr>
        <w:t>创建任务权限设置</w:t>
      </w:r>
    </w:p>
    <w:p>
      <w:pPr>
        <w:pStyle w:val="2"/>
        <w:keepNext w:val="0"/>
        <w:keepLines w:val="0"/>
        <w:pageBreakBefore w:val="0"/>
        <w:kinsoku/>
        <w:wordWrap/>
        <w:topLinePunct w:val="0"/>
        <w:bidi w:val="0"/>
        <w:snapToGrid/>
        <w:spacing w:line="400" w:lineRule="exact"/>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4.2.3.2</w:t>
      </w:r>
      <w:r>
        <w:rPr>
          <w:rFonts w:hint="eastAsia" w:ascii="宋体" w:hAnsi="宋体" w:eastAsia="宋体" w:cs="宋体"/>
          <w:b w:val="0"/>
          <w:bCs/>
          <w:color w:val="auto"/>
          <w:sz w:val="24"/>
          <w:szCs w:val="24"/>
        </w:rPr>
        <w:t>绩效指标设定权限设置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2.2.5</w:t>
      </w:r>
      <w:r>
        <w:rPr>
          <w:rFonts w:hint="eastAsia" w:ascii="宋体" w:hAnsi="宋体" w:eastAsia="宋体" w:cs="宋体"/>
          <w:b w:val="0"/>
          <w:bCs/>
          <w:color w:val="auto"/>
          <w:sz w:val="24"/>
          <w:szCs w:val="24"/>
        </w:rPr>
        <w:t>项目院校名称设置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已存在项目院校的列表页；支持项目院校的新增和删除；可填写基本信息内容包含了项目院校名称，填报完成后可点击保存返回或取消关闭重新填写。</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val="0"/>
          <w:bCs/>
          <w:color w:val="auto"/>
          <w:sz w:val="24"/>
          <w:szCs w:val="24"/>
        </w:rPr>
      </w:pPr>
      <w:r>
        <w:rPr>
          <w:rFonts w:hint="eastAsia" w:ascii="宋体" w:hAnsi="宋体" w:eastAsia="宋体" w:cs="宋体"/>
          <w:b/>
          <w:bCs w:val="0"/>
          <w:color w:val="auto"/>
          <w:sz w:val="24"/>
          <w:szCs w:val="24"/>
          <w:lang w:val="en-US" w:eastAsia="zh-CN"/>
        </w:rPr>
        <w:t>3.</w:t>
      </w:r>
      <w:r>
        <w:rPr>
          <w:rFonts w:hint="eastAsia" w:ascii="宋体" w:hAnsi="宋体" w:eastAsia="宋体" w:cs="宋体"/>
          <w:b/>
          <w:bCs w:val="0"/>
          <w:color w:val="auto"/>
          <w:sz w:val="24"/>
          <w:szCs w:val="24"/>
        </w:rPr>
        <w:t>流程中心：</w:t>
      </w:r>
      <w:r>
        <w:rPr>
          <w:rFonts w:hint="eastAsia" w:ascii="宋体" w:hAnsi="宋体" w:eastAsia="宋体" w:cs="宋体"/>
          <w:b w:val="0"/>
          <w:bCs/>
          <w:color w:val="auto"/>
          <w:sz w:val="24"/>
          <w:szCs w:val="24"/>
        </w:rPr>
        <w:t>个人相关的流程中心，包含了发起新建、我的待办、经办跟踪、我的待阅、我的已阅、仪表分析。</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3.1.</w:t>
      </w:r>
      <w:r>
        <w:rPr>
          <w:rFonts w:hint="eastAsia" w:ascii="宋体" w:hAnsi="宋体" w:eastAsia="宋体" w:cs="宋体"/>
          <w:b/>
          <w:bCs w:val="0"/>
          <w:color w:val="auto"/>
          <w:sz w:val="24"/>
          <w:szCs w:val="24"/>
        </w:rPr>
        <w:t>发起新建</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点击进入平台的基本设置，可通过列表或者图标的形式展现，可查询功能内容。</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3.2.</w:t>
      </w:r>
      <w:r>
        <w:rPr>
          <w:rFonts w:hint="eastAsia" w:ascii="宋体" w:hAnsi="宋体" w:eastAsia="宋体" w:cs="宋体"/>
          <w:b/>
          <w:bCs w:val="0"/>
          <w:color w:val="auto"/>
          <w:sz w:val="24"/>
          <w:szCs w:val="24"/>
        </w:rPr>
        <w:t>我的待办</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需要让我处理的业务列表中心；支持全部标记为已读，也可通过主题和申请人进行搜索后查看。</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3.3.</w:t>
      </w:r>
      <w:r>
        <w:rPr>
          <w:rFonts w:hint="eastAsia" w:ascii="宋体" w:hAnsi="宋体" w:eastAsia="宋体" w:cs="宋体"/>
          <w:b/>
          <w:bCs w:val="0"/>
          <w:color w:val="auto"/>
          <w:sz w:val="24"/>
          <w:szCs w:val="24"/>
        </w:rPr>
        <w:t>经办跟踪</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经我处理的业务列表中心；可通过主题和申请人进行搜索后查看，可选择是否我发起的查看所有、已完成、未完成。</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3.4.</w:t>
      </w:r>
      <w:r>
        <w:rPr>
          <w:rFonts w:hint="eastAsia" w:ascii="宋体" w:hAnsi="宋体" w:eastAsia="宋体" w:cs="宋体"/>
          <w:b/>
          <w:bCs w:val="0"/>
          <w:color w:val="auto"/>
          <w:sz w:val="24"/>
          <w:szCs w:val="24"/>
        </w:rPr>
        <w:t>我的待阅</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我的待阅列表中心；可通过主题和申请人进行搜索后查看。</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3.5.</w:t>
      </w:r>
      <w:r>
        <w:rPr>
          <w:rFonts w:hint="eastAsia" w:ascii="宋体" w:hAnsi="宋体" w:eastAsia="宋体" w:cs="宋体"/>
          <w:b/>
          <w:bCs w:val="0"/>
          <w:color w:val="auto"/>
          <w:sz w:val="24"/>
          <w:szCs w:val="24"/>
        </w:rPr>
        <w:t>我的已阅</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我的已阅列表中心；可通过主题和申请人进行搜索后查看。</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3.6.</w:t>
      </w:r>
      <w:r>
        <w:rPr>
          <w:rFonts w:hint="eastAsia" w:ascii="宋体" w:hAnsi="宋体" w:eastAsia="宋体" w:cs="宋体"/>
          <w:b/>
          <w:bCs w:val="0"/>
          <w:color w:val="auto"/>
          <w:sz w:val="24"/>
          <w:szCs w:val="24"/>
        </w:rPr>
        <w:t>仪表分析</w:t>
      </w:r>
    </w:p>
    <w:p>
      <w:pPr>
        <w:pStyle w:val="2"/>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通过仪表的形式直观的展示数据；查询条件包含了软件、开始时间、结束时间和是否完成。</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baseline"/>
        <w:rPr>
          <w:rStyle w:val="20"/>
          <w:rFonts w:hint="eastAsia" w:ascii="宋体" w:hAnsi="宋体" w:eastAsia="宋体" w:cs="宋体"/>
          <w:color w:val="auto"/>
          <w:sz w:val="24"/>
          <w:szCs w:val="24"/>
          <w:highlight w:val="none"/>
        </w:rPr>
      </w:pP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baseline"/>
        <w:rPr>
          <w:rStyle w:val="20"/>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lang w:val="en-US" w:eastAsia="zh-CN"/>
        </w:rPr>
        <w:t>二</w:t>
      </w:r>
      <w:r>
        <w:rPr>
          <w:rStyle w:val="20"/>
          <w:rFonts w:hint="eastAsia" w:ascii="宋体" w:hAnsi="宋体" w:eastAsia="宋体" w:cs="宋体"/>
          <w:color w:val="auto"/>
          <w:sz w:val="24"/>
          <w:szCs w:val="24"/>
          <w:highlight w:val="none"/>
        </w:rPr>
        <w:t>、商务条件：</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baseline"/>
        <w:rPr>
          <w:rFonts w:hint="eastAsia" w:ascii="宋体" w:hAnsi="宋体" w:eastAsia="宋体" w:cs="宋体"/>
          <w:bCs/>
          <w:color w:val="auto"/>
          <w:sz w:val="24"/>
          <w:szCs w:val="24"/>
          <w:highlight w:val="none"/>
          <w:u w:val="single" w:color="000000"/>
          <w:lang w:eastAsia="zh-CN"/>
        </w:rPr>
      </w:pPr>
      <w:r>
        <w:rPr>
          <w:rStyle w:val="20"/>
          <w:rFonts w:hint="eastAsia" w:ascii="宋体" w:hAnsi="宋体" w:eastAsia="宋体" w:cs="宋体"/>
          <w:color w:val="auto"/>
          <w:sz w:val="24"/>
          <w:szCs w:val="24"/>
          <w:highlight w:val="none"/>
        </w:rPr>
        <w:t>1、交付地点：</w:t>
      </w:r>
      <w:r>
        <w:rPr>
          <w:rStyle w:val="20"/>
          <w:rFonts w:hint="eastAsia" w:ascii="宋体" w:hAnsi="宋体" w:cs="宋体"/>
          <w:b w:val="0"/>
          <w:color w:val="auto"/>
          <w:highlight w:val="none"/>
        </w:rPr>
        <w:t>莆田市采购人指定地点</w:t>
      </w:r>
      <w:r>
        <w:rPr>
          <w:rStyle w:val="20"/>
          <w:rFonts w:hint="eastAsia" w:ascii="宋体" w:hAnsi="宋体" w:cs="宋体"/>
          <w:b w:val="0"/>
          <w:color w:val="auto"/>
          <w:highlight w:val="none"/>
          <w:lang w:eastAsia="zh-CN"/>
        </w:rPr>
        <w:t>。</w:t>
      </w:r>
      <w:r>
        <w:rPr>
          <w:rStyle w:val="20"/>
          <w:rFonts w:hint="eastAsia" w:ascii="宋体" w:hAnsi="宋体" w:eastAsia="宋体" w:cs="宋体"/>
          <w:color w:val="auto"/>
          <w:sz w:val="24"/>
          <w:szCs w:val="24"/>
          <w:highlight w:val="none"/>
        </w:rPr>
        <w:br w:type="textWrapping"/>
      </w:r>
      <w:r>
        <w:rPr>
          <w:rStyle w:val="20"/>
          <w:rFonts w:hint="eastAsia" w:ascii="宋体" w:hAnsi="宋体" w:eastAsia="宋体" w:cs="宋体"/>
          <w:color w:val="auto"/>
          <w:sz w:val="24"/>
          <w:szCs w:val="24"/>
          <w:highlight w:val="none"/>
        </w:rPr>
        <w:t>2、交付时间：</w:t>
      </w:r>
      <w:r>
        <w:rPr>
          <w:rStyle w:val="20"/>
          <w:rFonts w:hint="eastAsia" w:ascii="宋体" w:hAnsi="宋体" w:eastAsia="宋体" w:cs="宋体"/>
          <w:b w:val="0"/>
          <w:bCs/>
          <w:color w:val="auto"/>
          <w:sz w:val="24"/>
          <w:szCs w:val="24"/>
          <w:highlight w:val="none"/>
        </w:rPr>
        <w:t>合同签</w:t>
      </w:r>
      <w:r>
        <w:rPr>
          <w:rStyle w:val="20"/>
          <w:rFonts w:hint="eastAsia" w:ascii="宋体" w:hAnsi="宋体" w:eastAsia="宋体" w:cs="宋体"/>
          <w:b w:val="0"/>
          <w:bCs/>
          <w:color w:val="auto"/>
          <w:sz w:val="24"/>
          <w:szCs w:val="24"/>
          <w:highlight w:val="none"/>
          <w:lang w:eastAsia="zh-CN"/>
        </w:rPr>
        <w:t>订</w:t>
      </w:r>
      <w:r>
        <w:rPr>
          <w:rStyle w:val="20"/>
          <w:rFonts w:hint="eastAsia" w:ascii="宋体" w:hAnsi="宋体" w:eastAsia="宋体" w:cs="宋体"/>
          <w:b w:val="0"/>
          <w:bCs/>
          <w:color w:val="auto"/>
          <w:sz w:val="24"/>
          <w:szCs w:val="24"/>
          <w:highlight w:val="none"/>
        </w:rPr>
        <w:t>后</w:t>
      </w:r>
      <w:r>
        <w:rPr>
          <w:rStyle w:val="20"/>
          <w:rFonts w:hint="eastAsia" w:ascii="宋体" w:hAnsi="宋体" w:eastAsia="宋体" w:cs="宋体"/>
          <w:b w:val="0"/>
          <w:bCs/>
          <w:color w:val="auto"/>
          <w:sz w:val="24"/>
          <w:szCs w:val="24"/>
          <w:highlight w:val="none"/>
          <w:lang w:eastAsia="zh-CN"/>
        </w:rPr>
        <w:t>，</w:t>
      </w:r>
      <w:r>
        <w:rPr>
          <w:rStyle w:val="20"/>
          <w:rFonts w:hint="eastAsia" w:ascii="宋体" w:hAnsi="宋体" w:eastAsia="宋体" w:cs="宋体"/>
          <w:b w:val="0"/>
          <w:bCs/>
          <w:color w:val="auto"/>
          <w:sz w:val="24"/>
          <w:szCs w:val="24"/>
          <w:highlight w:val="none"/>
          <w:u w:val="single"/>
          <w:lang w:val="en-US" w:eastAsia="zh-CN"/>
        </w:rPr>
        <w:t>15</w:t>
      </w:r>
      <w:r>
        <w:rPr>
          <w:rStyle w:val="20"/>
          <w:rFonts w:hint="eastAsia" w:ascii="宋体" w:hAnsi="宋体" w:eastAsia="宋体" w:cs="宋体"/>
          <w:b w:val="0"/>
          <w:bCs/>
          <w:color w:val="auto"/>
          <w:sz w:val="24"/>
          <w:szCs w:val="24"/>
          <w:highlight w:val="none"/>
          <w:lang w:eastAsia="zh-CN"/>
        </w:rPr>
        <w:t xml:space="preserve"> 天内交货。</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baseline"/>
        <w:rPr>
          <w:rFonts w:hint="eastAsia" w:ascii="宋体" w:hAnsi="宋体" w:eastAsia="宋体" w:cs="宋体"/>
          <w:bCs/>
          <w:color w:val="auto"/>
          <w:sz w:val="24"/>
          <w:szCs w:val="24"/>
          <w:highlight w:val="none"/>
          <w:lang w:eastAsia="zh-CN"/>
        </w:rPr>
      </w:pPr>
      <w:r>
        <w:rPr>
          <w:rStyle w:val="20"/>
          <w:rFonts w:hint="eastAsia" w:ascii="宋体" w:hAnsi="宋体" w:eastAsia="宋体" w:cs="宋体"/>
          <w:color w:val="auto"/>
          <w:sz w:val="24"/>
          <w:szCs w:val="24"/>
          <w:highlight w:val="none"/>
        </w:rPr>
        <w:t>3、交付条件：</w:t>
      </w:r>
      <w:r>
        <w:rPr>
          <w:rStyle w:val="20"/>
          <w:rFonts w:hint="eastAsia" w:ascii="宋体" w:hAnsi="宋体" w:eastAsia="宋体" w:cs="宋体"/>
          <w:b w:val="0"/>
          <w:color w:val="auto"/>
          <w:sz w:val="24"/>
          <w:szCs w:val="24"/>
          <w:highlight w:val="none"/>
        </w:rPr>
        <w:t>验收合格，可交付使用</w:t>
      </w:r>
      <w:r>
        <w:rPr>
          <w:rStyle w:val="20"/>
          <w:rFonts w:hint="eastAsia" w:ascii="宋体" w:hAnsi="宋体" w:eastAsia="宋体" w:cs="宋体"/>
          <w:b w:val="0"/>
          <w:color w:val="auto"/>
          <w:sz w:val="24"/>
          <w:szCs w:val="24"/>
          <w:highlight w:val="none"/>
          <w:lang w:eastAsia="zh-CN"/>
        </w:rPr>
        <w:t>。</w:t>
      </w:r>
      <w:r>
        <w:rPr>
          <w:rStyle w:val="20"/>
          <w:rFonts w:hint="eastAsia" w:ascii="宋体" w:hAnsi="宋体" w:eastAsia="宋体" w:cs="宋体"/>
          <w:color w:val="auto"/>
          <w:sz w:val="24"/>
          <w:szCs w:val="24"/>
          <w:highlight w:val="none"/>
        </w:rPr>
        <w:br w:type="textWrapping"/>
      </w:r>
      <w:r>
        <w:rPr>
          <w:rStyle w:val="20"/>
          <w:rFonts w:hint="eastAsia" w:ascii="宋体" w:hAnsi="宋体" w:eastAsia="宋体" w:cs="宋体"/>
          <w:color w:val="auto"/>
          <w:sz w:val="24"/>
          <w:szCs w:val="24"/>
          <w:highlight w:val="none"/>
        </w:rPr>
        <w:t>4、是否收取履约保证金：</w:t>
      </w:r>
      <w:r>
        <w:rPr>
          <w:rStyle w:val="20"/>
          <w:rFonts w:hint="eastAsia" w:ascii="宋体" w:hAnsi="宋体" w:eastAsia="宋体" w:cs="宋体"/>
          <w:b w:val="0"/>
          <w:bCs/>
          <w:color w:val="auto"/>
          <w:sz w:val="24"/>
          <w:szCs w:val="24"/>
          <w:highlight w:val="none"/>
        </w:rPr>
        <w:t>无</w:t>
      </w:r>
      <w:r>
        <w:rPr>
          <w:rStyle w:val="20"/>
          <w:rFonts w:hint="eastAsia" w:ascii="宋体" w:hAnsi="宋体" w:eastAsia="宋体" w:cs="宋体"/>
          <w:b w:val="0"/>
          <w:bCs/>
          <w:color w:val="auto"/>
          <w:sz w:val="24"/>
          <w:szCs w:val="24"/>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baseline"/>
        <w:rPr>
          <w:rStyle w:val="20"/>
          <w:rFonts w:hint="eastAsia" w:ascii="宋体" w:hAnsi="宋体" w:eastAsia="宋体" w:cs="宋体"/>
          <w:color w:val="auto"/>
          <w:sz w:val="24"/>
          <w:szCs w:val="24"/>
          <w:highlight w:val="none"/>
          <w:lang w:eastAsia="zh-CN"/>
        </w:rPr>
      </w:pPr>
      <w:r>
        <w:rPr>
          <w:rStyle w:val="20"/>
          <w:rFonts w:hint="eastAsia" w:ascii="宋体" w:hAnsi="宋体" w:eastAsia="宋体" w:cs="宋体"/>
          <w:color w:val="auto"/>
          <w:sz w:val="24"/>
          <w:szCs w:val="24"/>
          <w:highlight w:val="none"/>
        </w:rPr>
        <w:t>5、是否邀请响应供应商参与验收：</w:t>
      </w:r>
      <w:r>
        <w:rPr>
          <w:rStyle w:val="20"/>
          <w:rFonts w:hint="eastAsia" w:ascii="宋体" w:hAnsi="宋体" w:eastAsia="宋体" w:cs="宋体"/>
          <w:b w:val="0"/>
          <w:bCs/>
          <w:color w:val="auto"/>
          <w:sz w:val="24"/>
          <w:szCs w:val="24"/>
          <w:highlight w:val="none"/>
        </w:rPr>
        <w:t>否</w:t>
      </w:r>
      <w:r>
        <w:rPr>
          <w:rStyle w:val="20"/>
          <w:rFonts w:hint="eastAsia" w:ascii="宋体" w:hAnsi="宋体" w:eastAsia="宋体" w:cs="宋体"/>
          <w:b w:val="0"/>
          <w:bCs/>
          <w:color w:val="auto"/>
          <w:sz w:val="24"/>
          <w:szCs w:val="24"/>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baseline"/>
        <w:rPr>
          <w:rStyle w:val="20"/>
          <w:rFonts w:hint="eastAsia" w:ascii="宋体" w:hAnsi="宋体" w:eastAsia="宋体" w:cs="宋体"/>
          <w:color w:val="auto"/>
          <w:sz w:val="24"/>
          <w:szCs w:val="24"/>
          <w:highlight w:val="none"/>
        </w:rPr>
      </w:pPr>
      <w:r>
        <w:rPr>
          <w:rStyle w:val="20"/>
          <w:rFonts w:hint="eastAsia" w:ascii="宋体" w:hAnsi="宋体" w:eastAsia="宋体" w:cs="宋体"/>
          <w:color w:val="auto"/>
          <w:sz w:val="24"/>
          <w:szCs w:val="24"/>
          <w:highlight w:val="none"/>
          <w:lang w:val="en-US" w:eastAsia="zh-CN"/>
        </w:rPr>
        <w:t>6</w:t>
      </w:r>
      <w:r>
        <w:rPr>
          <w:rStyle w:val="20"/>
          <w:rFonts w:hint="eastAsia" w:ascii="宋体" w:hAnsi="宋体" w:eastAsia="宋体" w:cs="宋体"/>
          <w:color w:val="auto"/>
          <w:sz w:val="24"/>
          <w:szCs w:val="24"/>
          <w:highlight w:val="none"/>
        </w:rPr>
        <w:t>、验收方式数据表格</w:t>
      </w:r>
    </w:p>
    <w:tbl>
      <w:tblPr>
        <w:tblStyle w:val="17"/>
        <w:tblW w:w="9782" w:type="dxa"/>
        <w:tblCellSpacing w:w="0"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4"/>
        <w:gridCol w:w="8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blHeader/>
          <w:tblCellSpacing w:w="0" w:type="dxa"/>
        </w:trPr>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验收期次</w:t>
            </w:r>
          </w:p>
        </w:tc>
        <w:tc>
          <w:tcPr>
            <w:tcW w:w="86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验收期次说明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p>
        </w:tc>
        <w:tc>
          <w:tcPr>
            <w:tcW w:w="869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hint="eastAsia" w:ascii="宋体" w:hAnsi="宋体" w:cs="宋体"/>
                <w:color w:val="auto"/>
                <w:sz w:val="24"/>
              </w:rPr>
            </w:pPr>
            <w:r>
              <w:rPr>
                <w:rFonts w:hint="eastAsia" w:ascii="宋体" w:hAnsi="宋体" w:cs="宋体"/>
                <w:color w:val="auto"/>
                <w:sz w:val="24"/>
              </w:rPr>
              <w:t>（1）验收时成交供应商代表必须在场，采购人将根据询价文件要求、成交供应商所供设备的规格和产品标准及我国相关技术规范和技术标准进行验收。</w:t>
            </w:r>
          </w:p>
          <w:p>
            <w:pPr>
              <w:spacing w:line="360" w:lineRule="auto"/>
              <w:rPr>
                <w:rFonts w:ascii="宋体" w:hAnsi="宋体" w:cs="宋体"/>
                <w:color w:val="auto"/>
                <w:sz w:val="24"/>
              </w:rPr>
            </w:pPr>
            <w:r>
              <w:rPr>
                <w:rFonts w:hint="eastAsia" w:ascii="宋体" w:hAnsi="宋体" w:cs="宋体"/>
                <w:color w:val="auto"/>
                <w:sz w:val="24"/>
              </w:rPr>
              <w:t>（2）结构、制造、其他材料及产品要求应符合采购要求及响应文件承诺，采购人在验收时如发现不符合采购要求的，采购人有权要求成交供应商进行换货或退货。</w:t>
            </w:r>
          </w:p>
          <w:p>
            <w:pPr>
              <w:spacing w:line="360" w:lineRule="auto"/>
              <w:rPr>
                <w:rFonts w:hint="eastAsia" w:ascii="宋体" w:hAnsi="宋体" w:eastAsia="宋体" w:cs="宋体"/>
                <w:color w:val="auto"/>
                <w:sz w:val="24"/>
                <w:szCs w:val="24"/>
                <w:highlight w:val="none"/>
              </w:rPr>
            </w:pPr>
            <w:r>
              <w:rPr>
                <w:rFonts w:hint="eastAsia" w:ascii="宋体" w:hAnsi="宋体" w:cs="宋体"/>
                <w:color w:val="auto"/>
                <w:sz w:val="24"/>
              </w:rPr>
              <w:t>（3）验收所发生的一切费用由成交供应商承担。</w:t>
            </w:r>
          </w:p>
        </w:tc>
      </w:tr>
    </w:tbl>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sz w:val="24"/>
          <w:szCs w:val="24"/>
        </w:rPr>
      </w:pPr>
      <w:r>
        <w:rPr>
          <w:rStyle w:val="20"/>
          <w:rFonts w:hint="eastAsia" w:ascii="宋体" w:hAnsi="宋体" w:eastAsia="宋体" w:cs="宋体"/>
          <w:color w:val="auto"/>
          <w:kern w:val="0"/>
          <w:sz w:val="24"/>
          <w:szCs w:val="24"/>
          <w:highlight w:val="none"/>
          <w:lang w:val="en-US" w:eastAsia="zh-CN" w:bidi="ar-SA"/>
        </w:rPr>
        <w:t>7、支付方式数据表</w:t>
      </w:r>
      <w:r>
        <w:rPr>
          <w:rStyle w:val="20"/>
          <w:rFonts w:hint="eastAsia" w:ascii="宋体" w:hAnsi="宋体" w:eastAsia="宋体" w:cs="宋体"/>
          <w:color w:val="auto"/>
          <w:kern w:val="0"/>
          <w:sz w:val="24"/>
          <w:szCs w:val="24"/>
          <w:highlight w:val="none"/>
        </w:rPr>
        <w:t>格</w:t>
      </w:r>
    </w:p>
    <w:tbl>
      <w:tblPr>
        <w:tblStyle w:val="17"/>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61"/>
        <w:gridCol w:w="683"/>
        <w:gridCol w:w="7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1061" w:type="dxa"/>
            <w:noWrap w:val="0"/>
            <w:vAlign w:val="center"/>
          </w:tcPr>
          <w:p>
            <w:pPr>
              <w:widowControl/>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支付期次</w:t>
            </w:r>
          </w:p>
        </w:tc>
        <w:tc>
          <w:tcPr>
            <w:tcW w:w="683" w:type="dxa"/>
            <w:noWrap w:val="0"/>
            <w:vAlign w:val="center"/>
          </w:tcPr>
          <w:p>
            <w:pPr>
              <w:widowControl/>
              <w:jc w:val="left"/>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eastAsia="zh-CN"/>
              </w:rPr>
              <w:t>比例</w:t>
            </w:r>
          </w:p>
        </w:tc>
        <w:tc>
          <w:tcPr>
            <w:tcW w:w="7899" w:type="dxa"/>
            <w:noWrap w:val="0"/>
            <w:vAlign w:val="center"/>
          </w:tcPr>
          <w:p>
            <w:pPr>
              <w:widowControl/>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支付期次说明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1061" w:type="dxa"/>
            <w:noWrap w:val="0"/>
            <w:vAlign w:val="center"/>
          </w:tcPr>
          <w:p>
            <w:pPr>
              <w:widowControl/>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683" w:type="dxa"/>
            <w:noWrap w:val="0"/>
            <w:vAlign w:val="center"/>
          </w:tcPr>
          <w:p>
            <w:pPr>
              <w:widowControl/>
              <w:jc w:val="center"/>
              <w:rPr>
                <w:rFonts w:hint="eastAsia" w:ascii="宋体" w:hAnsi="宋体" w:eastAsia="宋体" w:cs="宋体"/>
                <w:color w:val="auto"/>
                <w:kern w:val="2"/>
                <w:sz w:val="24"/>
                <w:szCs w:val="24"/>
                <w:highlight w:val="none"/>
                <w:lang w:val="en-US" w:eastAsia="zh-CN" w:bidi="ar-SA"/>
              </w:rPr>
            </w:pPr>
            <w:r>
              <w:rPr>
                <w:rFonts w:hint="eastAsia" w:ascii="宋体" w:hAnsi="宋体" w:cs="仿宋"/>
                <w:color w:val="auto"/>
                <w:sz w:val="24"/>
                <w:lang w:val="en-US" w:eastAsia="zh-CN"/>
              </w:rPr>
              <w:t>85</w:t>
            </w:r>
          </w:p>
        </w:tc>
        <w:tc>
          <w:tcPr>
            <w:tcW w:w="7899" w:type="dxa"/>
            <w:noWrap w:val="0"/>
            <w:vAlign w:val="center"/>
          </w:tcPr>
          <w:p>
            <w:pPr>
              <w:widowControl/>
              <w:jc w:val="left"/>
              <w:rPr>
                <w:rFonts w:hint="eastAsia" w:ascii="宋体" w:hAnsi="宋体" w:eastAsia="宋体" w:cs="宋体"/>
                <w:b/>
                <w:bCs/>
                <w:color w:val="auto"/>
                <w:kern w:val="0"/>
                <w:sz w:val="24"/>
                <w:szCs w:val="24"/>
                <w:highlight w:val="none"/>
              </w:rPr>
            </w:pPr>
            <w:r>
              <w:rPr>
                <w:rFonts w:hint="eastAsia" w:ascii="宋体" w:hAnsi="宋体" w:eastAsia="宋体" w:cs="宋体"/>
                <w:color w:val="auto"/>
                <w:kern w:val="0"/>
                <w:sz w:val="24"/>
                <w:szCs w:val="24"/>
              </w:rPr>
              <w:t>技术咨询管理平台</w:t>
            </w:r>
            <w:r>
              <w:rPr>
                <w:rFonts w:hint="eastAsia" w:ascii="宋体" w:hAnsi="宋体" w:eastAsia="宋体" w:cs="宋体"/>
                <w:color w:val="auto"/>
                <w:kern w:val="0"/>
                <w:sz w:val="24"/>
                <w:szCs w:val="24"/>
                <w:lang w:eastAsia="zh-CN"/>
              </w:rPr>
              <w:t>交付完成</w:t>
            </w:r>
            <w:r>
              <w:rPr>
                <w:rFonts w:hint="eastAsia" w:ascii="宋体" w:hAnsi="宋体" w:eastAsia="宋体" w:cs="宋体"/>
                <w:color w:val="auto"/>
                <w:kern w:val="0"/>
                <w:sz w:val="24"/>
                <w:szCs w:val="24"/>
                <w:lang w:val="en-US" w:eastAsia="zh-CN"/>
              </w:rPr>
              <w:t>可</w:t>
            </w:r>
            <w:r>
              <w:rPr>
                <w:rFonts w:hint="eastAsia" w:ascii="宋体" w:hAnsi="宋体" w:eastAsia="宋体" w:cs="宋体"/>
                <w:color w:val="auto"/>
                <w:kern w:val="0"/>
                <w:sz w:val="24"/>
                <w:szCs w:val="24"/>
                <w:lang w:eastAsia="zh-CN"/>
              </w:rPr>
              <w:t>正常运行，经采购人</w:t>
            </w:r>
            <w:r>
              <w:rPr>
                <w:rFonts w:hint="eastAsia" w:ascii="宋体" w:hAnsi="宋体" w:cs="仿宋"/>
                <w:color w:val="auto"/>
                <w:sz w:val="24"/>
              </w:rPr>
              <w:t>验收合格</w:t>
            </w:r>
            <w:r>
              <w:rPr>
                <w:rFonts w:hint="eastAsia" w:ascii="宋体" w:hAnsi="宋体" w:cs="仿宋"/>
                <w:color w:val="auto"/>
                <w:sz w:val="24"/>
                <w:lang w:eastAsia="zh-CN"/>
              </w:rPr>
              <w:t>，</w:t>
            </w:r>
            <w:r>
              <w:rPr>
                <w:rFonts w:hint="eastAsia" w:ascii="宋体" w:hAnsi="宋体" w:cs="仿宋"/>
                <w:color w:val="auto"/>
                <w:sz w:val="24"/>
              </w:rPr>
              <w:t>支付合同</w:t>
            </w:r>
            <w:r>
              <w:rPr>
                <w:rFonts w:hint="eastAsia" w:ascii="宋体" w:hAnsi="宋体" w:cs="仿宋"/>
                <w:color w:val="auto"/>
                <w:sz w:val="24"/>
                <w:lang w:val="en-US" w:eastAsia="zh-CN"/>
              </w:rPr>
              <w:t>总金额</w:t>
            </w:r>
            <w:r>
              <w:rPr>
                <w:rFonts w:hint="eastAsia" w:ascii="宋体" w:hAnsi="宋体" w:cs="仿宋"/>
                <w:color w:val="auto"/>
                <w:sz w:val="24"/>
              </w:rPr>
              <w:t>的</w:t>
            </w:r>
            <w:r>
              <w:rPr>
                <w:rFonts w:hint="eastAsia" w:ascii="宋体" w:hAnsi="宋体" w:cs="仿宋"/>
                <w:color w:val="auto"/>
                <w:sz w:val="24"/>
                <w:lang w:val="en-US" w:eastAsia="zh-CN"/>
              </w:rPr>
              <w:t>85</w:t>
            </w:r>
            <w:r>
              <w:rPr>
                <w:rFonts w:ascii="宋体" w:hAnsi="宋体" w:cs="仿宋"/>
                <w:color w:val="auto"/>
                <w:kern w:val="0"/>
                <w:sz w:val="24"/>
              </w:rPr>
              <w:t>%</w:t>
            </w:r>
            <w:r>
              <w:rPr>
                <w:rFonts w:hint="eastAsia" w:ascii="宋体" w:hAnsi="宋体" w:cs="仿宋"/>
                <w:color w:val="auto"/>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1061" w:type="dxa"/>
            <w:noWrap w:val="0"/>
            <w:vAlign w:val="center"/>
          </w:tcPr>
          <w:p>
            <w:pPr>
              <w:widowControl/>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683" w:type="dxa"/>
            <w:noWrap w:val="0"/>
            <w:vAlign w:val="center"/>
          </w:tcPr>
          <w:p>
            <w:pPr>
              <w:widowControl/>
              <w:jc w:val="center"/>
              <w:rPr>
                <w:rFonts w:hint="eastAsia" w:ascii="宋体" w:hAnsi="宋体" w:eastAsia="宋体" w:cs="宋体"/>
                <w:color w:val="auto"/>
                <w:kern w:val="2"/>
                <w:sz w:val="24"/>
                <w:szCs w:val="24"/>
                <w:highlight w:val="none"/>
                <w:lang w:val="en-US" w:eastAsia="zh-CN" w:bidi="ar-SA"/>
              </w:rPr>
            </w:pPr>
            <w:r>
              <w:rPr>
                <w:rFonts w:hint="eastAsia" w:ascii="宋体" w:hAnsi="宋体" w:cs="仿宋"/>
                <w:color w:val="auto"/>
                <w:sz w:val="24"/>
                <w:lang w:val="en-US" w:eastAsia="zh-CN"/>
              </w:rPr>
              <w:t>15</w:t>
            </w:r>
          </w:p>
        </w:tc>
        <w:tc>
          <w:tcPr>
            <w:tcW w:w="7899" w:type="dxa"/>
            <w:noWrap w:val="0"/>
            <w:vAlign w:val="center"/>
          </w:tcPr>
          <w:p>
            <w:pPr>
              <w:widowControl/>
              <w:jc w:val="left"/>
              <w:rPr>
                <w:rFonts w:hint="eastAsia" w:ascii="宋体" w:hAnsi="宋体" w:eastAsia="宋体" w:cs="宋体"/>
                <w:b/>
                <w:bCs/>
                <w:color w:val="auto"/>
                <w:kern w:val="0"/>
                <w:sz w:val="24"/>
                <w:szCs w:val="24"/>
                <w:highlight w:val="none"/>
              </w:rPr>
            </w:pPr>
            <w:r>
              <w:rPr>
                <w:rFonts w:hint="eastAsia" w:ascii="宋体" w:hAnsi="宋体" w:cs="仿宋"/>
                <w:color w:val="auto"/>
                <w:kern w:val="0"/>
                <w:sz w:val="24"/>
              </w:rPr>
              <w:t>运行4年内产生的维护费用由</w:t>
            </w:r>
            <w:r>
              <w:rPr>
                <w:rFonts w:hint="eastAsia" w:ascii="宋体" w:hAnsi="宋体" w:cs="仿宋"/>
                <w:color w:val="auto"/>
                <w:kern w:val="0"/>
                <w:sz w:val="24"/>
                <w:lang w:val="en-US" w:eastAsia="zh-CN"/>
              </w:rPr>
              <w:t>成交人</w:t>
            </w:r>
            <w:r>
              <w:rPr>
                <w:rFonts w:hint="eastAsia" w:ascii="宋体" w:hAnsi="宋体" w:cs="仿宋"/>
                <w:color w:val="auto"/>
                <w:kern w:val="0"/>
                <w:sz w:val="24"/>
              </w:rPr>
              <w:t>支出，</w:t>
            </w:r>
            <w:r>
              <w:rPr>
                <w:rFonts w:hint="eastAsia" w:ascii="宋体" w:hAnsi="宋体" w:cs="仿宋"/>
                <w:color w:val="auto"/>
                <w:kern w:val="0"/>
                <w:sz w:val="24"/>
                <w:lang w:val="en-US" w:eastAsia="zh-CN"/>
              </w:rPr>
              <w:t>最终</w:t>
            </w:r>
            <w:r>
              <w:rPr>
                <w:rFonts w:hint="eastAsia" w:ascii="宋体" w:hAnsi="宋体" w:cs="仿宋"/>
                <w:color w:val="auto"/>
                <w:kern w:val="0"/>
                <w:sz w:val="24"/>
              </w:rPr>
              <w:t>4年服务期满后，</w:t>
            </w:r>
            <w:r>
              <w:rPr>
                <w:rFonts w:hint="eastAsia" w:ascii="宋体" w:hAnsi="宋体" w:eastAsia="宋体" w:cs="宋体"/>
                <w:color w:val="auto"/>
                <w:kern w:val="0"/>
                <w:sz w:val="24"/>
                <w:szCs w:val="24"/>
                <w:lang w:eastAsia="zh-CN"/>
              </w:rPr>
              <w:t>经采购人</w:t>
            </w:r>
            <w:r>
              <w:rPr>
                <w:rFonts w:hint="eastAsia" w:ascii="宋体" w:hAnsi="宋体" w:cs="仿宋"/>
                <w:color w:val="auto"/>
                <w:sz w:val="24"/>
              </w:rPr>
              <w:t>验收合格后支付</w:t>
            </w:r>
            <w:r>
              <w:rPr>
                <w:rFonts w:hint="eastAsia" w:ascii="宋体" w:hAnsi="宋体" w:cs="仿宋"/>
                <w:color w:val="auto"/>
                <w:sz w:val="24"/>
                <w:lang w:eastAsia="zh-CN"/>
              </w:rPr>
              <w:t>剩余</w:t>
            </w:r>
            <w:r>
              <w:rPr>
                <w:rFonts w:hint="eastAsia" w:ascii="宋体" w:hAnsi="宋体" w:cs="仿宋"/>
                <w:color w:val="auto"/>
                <w:sz w:val="24"/>
                <w:lang w:val="en-US" w:eastAsia="zh-CN"/>
              </w:rPr>
              <w:t>合同余款15</w:t>
            </w:r>
            <w:r>
              <w:rPr>
                <w:rFonts w:ascii="宋体" w:hAnsi="宋体" w:cs="仿宋"/>
                <w:color w:val="auto"/>
                <w:kern w:val="0"/>
                <w:sz w:val="24"/>
              </w:rPr>
              <w:t>%</w:t>
            </w:r>
            <w:r>
              <w:rPr>
                <w:rFonts w:hint="eastAsia" w:ascii="宋体" w:hAnsi="宋体" w:cs="仿宋"/>
                <w:color w:val="auto"/>
                <w:kern w:val="0"/>
                <w:sz w:val="24"/>
              </w:rPr>
              <w:t>。</w:t>
            </w:r>
          </w:p>
        </w:tc>
      </w:tr>
    </w:tbl>
    <w:p>
      <w:pPr>
        <w:pStyle w:val="14"/>
        <w:widowControl/>
        <w:numPr>
          <w:ilvl w:val="0"/>
          <w:numId w:val="7"/>
        </w:numPr>
        <w:spacing w:beforeAutospacing="0" w:afterAutospacing="0" w:line="360" w:lineRule="auto"/>
        <w:rPr>
          <w:rFonts w:ascii="宋体" w:hAnsi="宋体" w:cs="宋体"/>
          <w:b/>
          <w:color w:val="auto"/>
        </w:rPr>
      </w:pPr>
      <w:r>
        <w:rPr>
          <w:rFonts w:hint="eastAsia" w:ascii="宋体" w:hAnsi="宋体" w:cs="宋体"/>
          <w:b/>
          <w:color w:val="auto"/>
        </w:rPr>
        <w:t>违约责任：</w:t>
      </w:r>
    </w:p>
    <w:p>
      <w:pPr>
        <w:pStyle w:val="14"/>
        <w:spacing w:beforeAutospacing="0" w:afterAutospacing="0" w:line="360" w:lineRule="auto"/>
        <w:ind w:firstLine="480" w:firstLineChars="200"/>
        <w:rPr>
          <w:rFonts w:ascii="宋体" w:hAnsi="宋体" w:cs="宋体"/>
          <w:color w:val="auto"/>
        </w:rPr>
      </w:pPr>
      <w:r>
        <w:rPr>
          <w:rFonts w:hint="eastAsia" w:ascii="宋体" w:hAnsi="宋体" w:cs="宋体"/>
          <w:color w:val="auto"/>
        </w:rPr>
        <w:t>8.1因成交供应商原因造成采购合同无法按时签订的，视为成交供应商违约，对采购人造成的损失的，成交供应商还需另行支付相应的赔偿。</w:t>
      </w:r>
    </w:p>
    <w:p>
      <w:pPr>
        <w:pStyle w:val="14"/>
        <w:spacing w:beforeAutospacing="0" w:afterAutospacing="0" w:line="360" w:lineRule="auto"/>
        <w:ind w:firstLine="480" w:firstLineChars="200"/>
        <w:rPr>
          <w:rFonts w:ascii="宋体" w:hAnsi="宋体" w:cs="宋体"/>
          <w:color w:val="auto"/>
        </w:rPr>
      </w:pPr>
      <w:r>
        <w:rPr>
          <w:rFonts w:hint="eastAsia" w:ascii="宋体" w:hAnsi="宋体" w:cs="宋体"/>
          <w:color w:val="auto"/>
        </w:rPr>
        <w:t>8.2在签定采购合同之后，有下列情形之一的，将视为成交供应商违约，采购人有权从履约保证金（如有提交履约保证金的）或合同余款中取得补偿，并可进一步提出追索和索赔：</w:t>
      </w:r>
    </w:p>
    <w:p>
      <w:pPr>
        <w:pStyle w:val="14"/>
        <w:spacing w:beforeAutospacing="0" w:afterAutospacing="0" w:line="360" w:lineRule="auto"/>
        <w:ind w:firstLine="480" w:firstLineChars="200"/>
        <w:rPr>
          <w:rFonts w:ascii="宋体" w:hAnsi="宋体" w:cs="宋体"/>
          <w:color w:val="auto"/>
        </w:rPr>
      </w:pPr>
      <w:r>
        <w:rPr>
          <w:rFonts w:hint="eastAsia" w:ascii="宋体" w:hAnsi="宋体" w:cs="宋体"/>
          <w:color w:val="auto"/>
        </w:rPr>
        <w:t>8.2.1成交供应商提供的产品实际情况与响应文件响应不符，或未按合同规定的质量要求交货的，采购人有权拒收，由此造成的直接损失和间接损失由成交供应商赔偿；</w:t>
      </w:r>
    </w:p>
    <w:p>
      <w:pPr>
        <w:pStyle w:val="14"/>
        <w:spacing w:beforeAutospacing="0" w:afterAutospacing="0" w:line="360" w:lineRule="auto"/>
        <w:ind w:firstLine="480"/>
        <w:rPr>
          <w:rFonts w:ascii="宋体" w:hAnsi="宋体" w:cs="宋体"/>
          <w:color w:val="auto"/>
        </w:rPr>
      </w:pPr>
      <w:r>
        <w:rPr>
          <w:rFonts w:hint="eastAsia" w:ascii="宋体" w:hAnsi="宋体" w:cs="宋体"/>
          <w:color w:val="auto"/>
        </w:rPr>
        <w:t>8.2.2标人提供的产品不是原装正品或来源渠道不合法、不合规，不能享受原厂或原厂认可的售后维修机构售后服务的；</w:t>
      </w:r>
    </w:p>
    <w:p>
      <w:pPr>
        <w:pStyle w:val="14"/>
        <w:spacing w:beforeAutospacing="0" w:afterAutospacing="0" w:line="360" w:lineRule="auto"/>
        <w:ind w:firstLine="480"/>
        <w:rPr>
          <w:rFonts w:ascii="宋体" w:hAnsi="宋体" w:cs="宋体"/>
          <w:color w:val="auto"/>
        </w:rPr>
      </w:pPr>
      <w:r>
        <w:rPr>
          <w:rFonts w:hint="eastAsia" w:ascii="宋体" w:hAnsi="宋体" w:cs="宋体"/>
          <w:color w:val="auto"/>
        </w:rPr>
        <w:t>8.2.3成交供应商逾期交货（包括整修、返工、补交或由需方提出更改、成交供应商承诺，但未在承诺的工期内完成等）的，每逾期一天，按合同价格的万分之五偿付违约金；</w:t>
      </w:r>
    </w:p>
    <w:p>
      <w:pPr>
        <w:pStyle w:val="14"/>
        <w:spacing w:beforeAutospacing="0" w:afterAutospacing="0" w:line="360" w:lineRule="auto"/>
        <w:ind w:firstLine="480" w:firstLineChars="200"/>
        <w:rPr>
          <w:rFonts w:ascii="宋体" w:hAnsi="宋体" w:cs="宋体"/>
          <w:color w:val="auto"/>
        </w:rPr>
      </w:pPr>
      <w:r>
        <w:rPr>
          <w:rFonts w:hint="eastAsia" w:ascii="宋体" w:hAnsi="宋体" w:cs="宋体"/>
          <w:color w:val="auto"/>
        </w:rPr>
        <w:t>8.2.4成交供应商不能交货或不能完成合同的（不可抗力因素造成的除外），成交供应商应双倍返还买方支付的定金（若有）；</w:t>
      </w:r>
    </w:p>
    <w:p>
      <w:pPr>
        <w:pStyle w:val="14"/>
        <w:spacing w:beforeAutospacing="0" w:afterAutospacing="0" w:line="360" w:lineRule="auto"/>
        <w:ind w:firstLine="480" w:firstLineChars="200"/>
        <w:rPr>
          <w:rFonts w:ascii="宋体" w:hAnsi="宋体" w:cs="宋体"/>
          <w:color w:val="auto"/>
        </w:rPr>
      </w:pPr>
      <w:r>
        <w:rPr>
          <w:rFonts w:hint="eastAsia" w:ascii="宋体" w:hAnsi="宋体" w:cs="宋体"/>
          <w:color w:val="auto"/>
        </w:rPr>
        <w:t>8.2.5成交供应商未能按合同规定履行其义务的；</w:t>
      </w:r>
    </w:p>
    <w:p>
      <w:pPr>
        <w:pStyle w:val="14"/>
        <w:spacing w:beforeAutospacing="0" w:afterAutospacing="0" w:line="360" w:lineRule="auto"/>
        <w:ind w:firstLine="480" w:firstLineChars="200"/>
        <w:rPr>
          <w:rFonts w:ascii="宋体" w:hAnsi="宋体" w:cs="宋体"/>
          <w:color w:val="auto"/>
        </w:rPr>
      </w:pPr>
      <w:r>
        <w:rPr>
          <w:rFonts w:hint="eastAsia" w:ascii="宋体" w:hAnsi="宋体" w:cs="宋体"/>
          <w:color w:val="auto"/>
        </w:rPr>
        <w:t>8.2.6在签定采购合同之后，成交供应商要求解除合同的；</w:t>
      </w:r>
    </w:p>
    <w:p>
      <w:pPr>
        <w:pStyle w:val="14"/>
        <w:spacing w:beforeAutospacing="0" w:afterAutospacing="0" w:line="360" w:lineRule="auto"/>
        <w:ind w:firstLine="480" w:firstLineChars="200"/>
        <w:rPr>
          <w:rFonts w:ascii="宋体" w:hAnsi="宋体" w:cs="宋体"/>
          <w:color w:val="auto"/>
        </w:rPr>
      </w:pPr>
      <w:r>
        <w:rPr>
          <w:rFonts w:hint="eastAsia" w:ascii="宋体" w:hAnsi="宋体" w:cs="宋体"/>
          <w:color w:val="auto"/>
        </w:rPr>
        <w:t>8.3本合同所有设备、材料的制造、安装及服务，都必须由成交供应商自己或在响应文件中明确的单位承担，不得以任何名义和理由进行分包或转包。如有发现，视为成交供应商违约，采购人有权单方终止合同，对采购人造成损失的，需另行支付相应的赔偿。</w:t>
      </w:r>
    </w:p>
    <w:p>
      <w:pPr>
        <w:pStyle w:val="14"/>
        <w:spacing w:beforeAutospacing="0" w:afterAutospacing="0" w:line="360" w:lineRule="auto"/>
        <w:ind w:firstLine="480" w:firstLineChars="200"/>
        <w:rPr>
          <w:rFonts w:ascii="宋体" w:hAnsi="宋体" w:cs="宋体"/>
          <w:color w:val="auto"/>
        </w:rPr>
      </w:pPr>
      <w:r>
        <w:rPr>
          <w:rFonts w:hint="eastAsia" w:ascii="宋体" w:hAnsi="宋体" w:cs="宋体"/>
          <w:color w:val="auto"/>
        </w:rPr>
        <w:t>8.4成交供应商履行义务不符合合同约定时，采购人有权扣减尾款。</w:t>
      </w:r>
    </w:p>
    <w:p>
      <w:pPr>
        <w:numPr>
          <w:ilvl w:val="0"/>
          <w:numId w:val="7"/>
        </w:numPr>
        <w:tabs>
          <w:tab w:val="left" w:pos="1134"/>
        </w:tabs>
        <w:spacing w:line="360" w:lineRule="auto"/>
        <w:rPr>
          <w:rFonts w:hint="eastAsia" w:ascii="宋体" w:hAnsi="宋体" w:cs="宋体"/>
          <w:b/>
          <w:bCs/>
          <w:color w:val="auto"/>
          <w:sz w:val="24"/>
        </w:rPr>
      </w:pPr>
      <w:r>
        <w:rPr>
          <w:rFonts w:hint="eastAsia" w:ascii="宋体" w:hAnsi="宋体" w:cs="宋体"/>
          <w:b/>
          <w:bCs/>
          <w:color w:val="auto"/>
          <w:sz w:val="24"/>
        </w:rPr>
        <w:t>售后服务要求</w:t>
      </w:r>
    </w:p>
    <w:p>
      <w:pPr>
        <w:tabs>
          <w:tab w:val="left" w:pos="1134"/>
        </w:tabs>
        <w:spacing w:line="360" w:lineRule="auto"/>
        <w:ind w:firstLine="482" w:firstLineChars="200"/>
        <w:rPr>
          <w:rFonts w:hint="eastAsia" w:ascii="宋体" w:hAnsi="宋体" w:cs="宋体"/>
          <w:color w:val="auto"/>
          <w:sz w:val="24"/>
          <w:highlight w:val="none"/>
        </w:rPr>
      </w:pPr>
      <w:r>
        <w:rPr>
          <w:rFonts w:hint="eastAsia" w:ascii="宋体" w:hAnsi="宋体" w:cs="宋体"/>
          <w:b/>
          <w:bCs/>
          <w:color w:val="auto"/>
          <w:sz w:val="24"/>
          <w:highlight w:val="none"/>
        </w:rPr>
        <w:t>9.1货物要求在安装验收合格之日起至少免费保修</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u w:val="single"/>
          <w:lang w:val="en-US" w:eastAsia="zh-CN"/>
        </w:rPr>
        <w:t>4</w:t>
      </w:r>
      <w:r>
        <w:rPr>
          <w:rFonts w:hint="eastAsia" w:ascii="宋体" w:hAnsi="宋体" w:cs="宋体"/>
          <w:b/>
          <w:bCs/>
          <w:color w:val="auto"/>
          <w:sz w:val="24"/>
          <w:highlight w:val="none"/>
        </w:rPr>
        <w:t>年(厂家或国家有更长免费质量保修期限规定的从其规定）</w:t>
      </w:r>
      <w:r>
        <w:rPr>
          <w:rFonts w:hint="eastAsia" w:ascii="宋体" w:hAnsi="宋体" w:cs="宋体"/>
          <w:color w:val="auto"/>
          <w:sz w:val="24"/>
          <w:highlight w:val="none"/>
        </w:rPr>
        <w:t>，从正式验收合格交付使用之日算起；在质保期内出现故障，</w:t>
      </w:r>
      <w:r>
        <w:rPr>
          <w:rFonts w:hint="eastAsia" w:ascii="宋体" w:hAnsi="宋体" w:cs="宋体"/>
          <w:color w:val="auto"/>
          <w:kern w:val="0"/>
          <w:sz w:val="24"/>
          <w:highlight w:val="none"/>
        </w:rPr>
        <w:t>成交供应商</w:t>
      </w:r>
      <w:r>
        <w:rPr>
          <w:rFonts w:hint="eastAsia" w:ascii="宋体" w:hAnsi="宋体" w:cs="宋体"/>
          <w:color w:val="auto"/>
          <w:sz w:val="24"/>
          <w:highlight w:val="none"/>
        </w:rPr>
        <w:t>应免费提供咨询、更换损坏的零件和维修服务，终身维护。</w:t>
      </w:r>
    </w:p>
    <w:p>
      <w:pPr>
        <w:tabs>
          <w:tab w:val="left" w:pos="1134"/>
        </w:tabs>
        <w:spacing w:line="360" w:lineRule="auto"/>
        <w:ind w:firstLine="475" w:firstLineChars="198"/>
        <w:rPr>
          <w:rFonts w:hint="eastAsia" w:ascii="宋体" w:hAnsi="宋体" w:cs="宋体"/>
          <w:color w:val="auto"/>
          <w:sz w:val="24"/>
          <w:highlight w:val="none"/>
        </w:rPr>
      </w:pPr>
      <w:r>
        <w:rPr>
          <w:rFonts w:hint="eastAsia" w:ascii="宋体" w:hAnsi="宋体" w:cs="宋体"/>
          <w:color w:val="auto"/>
          <w:sz w:val="24"/>
          <w:highlight w:val="none"/>
        </w:rPr>
        <w:t>9.2因成交供应商所供设备、材料的制造或安装质量出现故障，成交供应商应在接到采购人通知后</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小时内响应，12个小时内进行维修，24小时内解决问题；若24小时内无法排除故障，应免费向用户提供与该货物型号、规格及技术指标相一致的备品。</w:t>
      </w:r>
    </w:p>
    <w:p>
      <w:pPr>
        <w:tabs>
          <w:tab w:val="left" w:pos="1134"/>
        </w:tabs>
        <w:spacing w:line="360" w:lineRule="auto"/>
        <w:ind w:firstLine="480" w:firstLineChars="200"/>
        <w:rPr>
          <w:rFonts w:hint="eastAsia" w:ascii="宋体" w:hAnsi="宋体" w:cs="宋体"/>
          <w:color w:val="auto"/>
          <w:sz w:val="24"/>
        </w:rPr>
      </w:pPr>
      <w:r>
        <w:rPr>
          <w:rFonts w:hint="eastAsia" w:ascii="宋体" w:hAnsi="宋体" w:cs="宋体"/>
          <w:color w:val="auto"/>
          <w:sz w:val="24"/>
        </w:rPr>
        <w:t>9.3在招标货物详细要求中有特殊要求的除外，所有货物均要求在安装验收合格之日起按国家标准保修；保质期内成交供应商必须保证对所有设备非人为破坏而损坏的免费保修保养。</w:t>
      </w:r>
    </w:p>
    <w:p>
      <w:pPr>
        <w:tabs>
          <w:tab w:val="left" w:pos="1134"/>
        </w:tabs>
        <w:spacing w:line="360" w:lineRule="auto"/>
        <w:ind w:firstLine="480" w:firstLineChars="200"/>
        <w:rPr>
          <w:rFonts w:hint="eastAsia" w:ascii="宋体" w:hAnsi="宋体" w:cs="宋体"/>
          <w:color w:val="auto"/>
          <w:sz w:val="24"/>
        </w:rPr>
      </w:pPr>
      <w:r>
        <w:rPr>
          <w:rFonts w:hint="eastAsia" w:ascii="宋体" w:hAnsi="宋体" w:cs="宋体"/>
          <w:color w:val="auto"/>
          <w:sz w:val="24"/>
        </w:rPr>
        <w:t>9.4成交供应商应根据采购人指定的地点免费提供所有设备的送货、安装和调试服务，免费为用户提供设备操作使用及维护的培训服务。</w:t>
      </w:r>
    </w:p>
    <w:p>
      <w:pPr>
        <w:tabs>
          <w:tab w:val="left" w:pos="1134"/>
        </w:tabs>
        <w:spacing w:line="360" w:lineRule="auto"/>
        <w:ind w:firstLine="480" w:firstLineChars="200"/>
        <w:rPr>
          <w:rFonts w:hint="eastAsia" w:ascii="宋体" w:hAnsi="宋体" w:cs="宋体"/>
          <w:color w:val="auto"/>
          <w:sz w:val="24"/>
        </w:rPr>
      </w:pPr>
      <w:r>
        <w:rPr>
          <w:rFonts w:hint="eastAsia" w:ascii="宋体" w:hAnsi="宋体" w:cs="宋体"/>
          <w:color w:val="auto"/>
          <w:sz w:val="24"/>
        </w:rPr>
        <w:t>9.5验收不合格的货物，采购人可以要求成交供应商无条件免费更换或退货，并赔偿由此造成用户的损失。</w:t>
      </w:r>
    </w:p>
    <w:p>
      <w:pPr>
        <w:tabs>
          <w:tab w:val="left" w:pos="1134"/>
        </w:tabs>
        <w:spacing w:line="360" w:lineRule="auto"/>
        <w:ind w:firstLine="480" w:firstLineChars="200"/>
        <w:rPr>
          <w:rFonts w:hint="eastAsia" w:ascii="宋体" w:hAnsi="宋体" w:cs="宋体"/>
          <w:color w:val="auto"/>
          <w:sz w:val="24"/>
        </w:rPr>
      </w:pPr>
      <w:r>
        <w:rPr>
          <w:rFonts w:hint="eastAsia" w:ascii="宋体" w:hAnsi="宋体" w:cs="宋体"/>
          <w:color w:val="auto"/>
          <w:sz w:val="24"/>
        </w:rPr>
        <w:t>9.6响应供应商可视自身能力在投标文件中提供更优、更合理的售后服务承诺。</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三</w:t>
      </w:r>
      <w:r>
        <w:rPr>
          <w:rFonts w:hint="eastAsia" w:ascii="宋体" w:hAnsi="宋体" w:eastAsia="宋体" w:cs="宋体"/>
          <w:b/>
          <w:bCs/>
          <w:color w:val="auto"/>
          <w:kern w:val="0"/>
          <w:sz w:val="24"/>
          <w:szCs w:val="24"/>
          <w:highlight w:val="none"/>
        </w:rPr>
        <w:t>、与本批招标项目的相关要求：</w:t>
      </w:r>
    </w:p>
    <w:p>
      <w:pPr>
        <w:spacing w:line="360" w:lineRule="auto"/>
        <w:ind w:firstLine="240" w:firstLineChars="100"/>
        <w:rPr>
          <w:rFonts w:ascii="宋体" w:hAnsi="宋体" w:cs="宋体"/>
          <w:color w:val="auto"/>
          <w:sz w:val="24"/>
        </w:rPr>
      </w:pPr>
      <w:r>
        <w:rPr>
          <w:rFonts w:hint="eastAsia" w:ascii="宋体" w:hAnsi="宋体" w:cs="宋体"/>
          <w:color w:val="auto"/>
          <w:sz w:val="24"/>
        </w:rPr>
        <w:t>（1）响应供应商提供的产品的标准及技术规范等必须符合相应的行业标准及规范要求。</w:t>
      </w:r>
    </w:p>
    <w:p>
      <w:pPr>
        <w:spacing w:line="360" w:lineRule="auto"/>
        <w:ind w:firstLine="240" w:firstLineChars="100"/>
        <w:rPr>
          <w:rFonts w:ascii="宋体" w:hAnsi="宋体" w:cs="宋体"/>
          <w:color w:val="auto"/>
          <w:sz w:val="24"/>
        </w:rPr>
      </w:pPr>
      <w:r>
        <w:rPr>
          <w:rFonts w:hint="eastAsia" w:ascii="宋体" w:hAnsi="宋体" w:cs="宋体"/>
          <w:color w:val="auto"/>
          <w:sz w:val="24"/>
        </w:rPr>
        <w:t>（2）响应供应商提供的产品及材料等，应保证这些产品及材料等手续的合法性，在交货、安装或验收时成交供应商应提供所有产品及材料的全部合法证明材料。</w:t>
      </w:r>
    </w:p>
    <w:p>
      <w:pPr>
        <w:spacing w:line="360" w:lineRule="auto"/>
        <w:ind w:firstLine="240" w:firstLineChars="100"/>
        <w:rPr>
          <w:rFonts w:ascii="宋体" w:hAnsi="宋体" w:cs="宋体"/>
          <w:color w:val="auto"/>
          <w:sz w:val="24"/>
        </w:rPr>
      </w:pPr>
      <w:r>
        <w:rPr>
          <w:rFonts w:hint="eastAsia" w:ascii="宋体" w:hAnsi="宋体" w:cs="宋体"/>
          <w:color w:val="auto"/>
          <w:sz w:val="24"/>
        </w:rPr>
        <w:t>（3）本询价文件的技术参数和规格条款如有遗漏的，响应供应商应根据投标产品的特点予以补充，否则，一旦中标将认为成交供应商认同遗漏部分并免费提供。</w:t>
      </w:r>
    </w:p>
    <w:p>
      <w:pPr>
        <w:spacing w:line="360" w:lineRule="auto"/>
        <w:ind w:firstLine="240" w:firstLineChars="100"/>
        <w:rPr>
          <w:rFonts w:ascii="宋体" w:hAnsi="宋体" w:cs="宋体"/>
          <w:color w:val="auto"/>
          <w:sz w:val="24"/>
        </w:rPr>
      </w:pPr>
      <w:r>
        <w:rPr>
          <w:rFonts w:hint="eastAsia" w:ascii="宋体" w:hAnsi="宋体" w:cs="宋体"/>
          <w:color w:val="auto"/>
          <w:sz w:val="24"/>
        </w:rPr>
        <w:t>（4）响应供应商的报价应包含单价和总价。响应总价应为货物送达采购人指定地点、经采购人验收合格并交付使用及售后服务等所有可能发生的费用，包括货物制造、运输、采购保管、安装调试、国家法定送检的检验检测报告费用、税收、售后服务等费用。</w:t>
      </w:r>
    </w:p>
    <w:p>
      <w:pPr>
        <w:pStyle w:val="7"/>
        <w:spacing w:line="360" w:lineRule="auto"/>
        <w:rPr>
          <w:rFonts w:hint="eastAsia" w:ascii="宋体" w:hAnsi="宋体" w:eastAsia="宋体" w:cs="宋体"/>
          <w:color w:val="auto"/>
          <w:kern w:val="0"/>
          <w:sz w:val="24"/>
          <w:szCs w:val="24"/>
          <w:highlight w:val="none"/>
        </w:rPr>
      </w:pPr>
      <w:r>
        <w:rPr>
          <w:rFonts w:hint="eastAsia" w:ascii="宋体" w:hAnsi="宋体" w:cs="宋体"/>
          <w:color w:val="auto"/>
          <w:sz w:val="24"/>
        </w:rPr>
        <w:t xml:space="preserve">  （5）响应供应商应当按照约定履行义务，完成采购人安排的服务工作，不经允许不得将项目委托（转包，分包）给他人。</w:t>
      </w:r>
    </w:p>
    <w:p>
      <w:pPr>
        <w:keepNext w:val="0"/>
        <w:keepLines w:val="0"/>
        <w:pageBreakBefore w:val="0"/>
        <w:kinsoku/>
        <w:wordWrap/>
        <w:overflowPunct/>
        <w:topLinePunct w:val="0"/>
        <w:autoSpaceDE/>
        <w:autoSpaceDN/>
        <w:bidi w:val="0"/>
        <w:adjustRightInd/>
        <w:snapToGrid/>
        <w:spacing w:line="360" w:lineRule="auto"/>
        <w:textAlignment w:val="baseline"/>
        <w:rPr>
          <w:rFonts w:hint="eastAsia" w:ascii="宋体" w:hAnsi="宋体" w:eastAsia="宋体" w:cs="宋体"/>
          <w:b/>
          <w:bCs/>
          <w:color w:val="auto"/>
          <w:kern w:val="1"/>
          <w:sz w:val="24"/>
          <w:szCs w:val="24"/>
          <w:highlight w:val="none"/>
        </w:rPr>
      </w:pPr>
      <w:r>
        <w:rPr>
          <w:rFonts w:hint="eastAsia" w:ascii="宋体" w:hAnsi="宋体" w:eastAsia="宋体" w:cs="宋体"/>
          <w:b/>
          <w:bCs/>
          <w:color w:val="auto"/>
          <w:kern w:val="1"/>
          <w:sz w:val="24"/>
          <w:szCs w:val="24"/>
          <w:highlight w:val="none"/>
          <w:lang w:val="en-US" w:eastAsia="zh-CN"/>
        </w:rPr>
        <w:t>四</w:t>
      </w:r>
      <w:r>
        <w:rPr>
          <w:rFonts w:hint="eastAsia" w:ascii="宋体" w:hAnsi="宋体" w:eastAsia="宋体" w:cs="宋体"/>
          <w:b/>
          <w:bCs/>
          <w:color w:val="auto"/>
          <w:kern w:val="1"/>
          <w:sz w:val="24"/>
          <w:szCs w:val="24"/>
          <w:highlight w:val="none"/>
        </w:rPr>
        <w:t>、专利说明：</w:t>
      </w:r>
    </w:p>
    <w:p>
      <w:pPr>
        <w:keepNext w:val="0"/>
        <w:keepLines w:val="0"/>
        <w:pageBreakBefore w:val="0"/>
        <w:kinsoku/>
        <w:wordWrap/>
        <w:overflowPunct/>
        <w:topLinePunct w:val="0"/>
        <w:autoSpaceDE/>
        <w:autoSpaceDN/>
        <w:bidi w:val="0"/>
        <w:adjustRightInd/>
        <w:snapToGrid/>
        <w:spacing w:line="360" w:lineRule="auto"/>
        <w:textAlignment w:val="baseline"/>
        <w:rPr>
          <w:rFonts w:hint="eastAsia" w:ascii="宋体" w:hAnsi="宋体" w:eastAsia="宋体" w:cs="宋体"/>
          <w:bCs/>
          <w:color w:val="auto"/>
          <w:kern w:val="1"/>
          <w:sz w:val="24"/>
          <w:szCs w:val="24"/>
          <w:highlight w:val="none"/>
        </w:rPr>
      </w:pPr>
      <w:r>
        <w:rPr>
          <w:rFonts w:hint="eastAsia" w:ascii="宋体" w:hAnsi="宋体" w:eastAsia="宋体" w:cs="宋体"/>
          <w:bCs/>
          <w:color w:val="auto"/>
          <w:kern w:val="1"/>
          <w:sz w:val="24"/>
          <w:szCs w:val="24"/>
          <w:highlight w:val="none"/>
          <w:lang w:val="en-US" w:eastAsia="zh-CN"/>
        </w:rPr>
        <w:t xml:space="preserve">    5.</w:t>
      </w:r>
      <w:r>
        <w:rPr>
          <w:rFonts w:hint="eastAsia" w:ascii="宋体" w:hAnsi="宋体" w:eastAsia="宋体" w:cs="宋体"/>
          <w:bCs/>
          <w:color w:val="auto"/>
          <w:kern w:val="1"/>
          <w:sz w:val="24"/>
          <w:szCs w:val="24"/>
          <w:highlight w:val="none"/>
        </w:rPr>
        <w:t>1响应供应商提供的</w:t>
      </w:r>
      <w:r>
        <w:rPr>
          <w:rFonts w:hint="eastAsia" w:ascii="宋体" w:hAnsi="宋体" w:eastAsia="宋体" w:cs="宋体"/>
          <w:bCs/>
          <w:color w:val="auto"/>
          <w:kern w:val="1"/>
          <w:sz w:val="24"/>
          <w:szCs w:val="24"/>
          <w:highlight w:val="none"/>
          <w:lang w:eastAsia="zh-CN"/>
        </w:rPr>
        <w:t>药品</w:t>
      </w:r>
      <w:r>
        <w:rPr>
          <w:rFonts w:hint="eastAsia" w:ascii="宋体" w:hAnsi="宋体" w:eastAsia="宋体" w:cs="宋体"/>
          <w:bCs/>
          <w:color w:val="auto"/>
          <w:kern w:val="1"/>
          <w:sz w:val="24"/>
          <w:szCs w:val="24"/>
          <w:highlight w:val="none"/>
        </w:rPr>
        <w:t>必须具有自主知识产权，获得合同的成交供应商应保证福建省一十招标代理有限公司和</w:t>
      </w:r>
      <w:r>
        <w:rPr>
          <w:rFonts w:hint="eastAsia" w:ascii="宋体" w:hAnsi="宋体" w:eastAsia="宋体" w:cs="宋体"/>
          <w:bCs/>
          <w:color w:val="auto"/>
          <w:kern w:val="1"/>
          <w:sz w:val="24"/>
          <w:szCs w:val="24"/>
          <w:highlight w:val="none"/>
          <w:lang w:eastAsia="zh-CN"/>
        </w:rPr>
        <w:t>采购人</w:t>
      </w:r>
      <w:r>
        <w:rPr>
          <w:rFonts w:hint="eastAsia" w:ascii="宋体" w:hAnsi="宋体" w:eastAsia="宋体" w:cs="宋体"/>
          <w:bCs/>
          <w:color w:val="auto"/>
          <w:kern w:val="1"/>
          <w:sz w:val="24"/>
          <w:szCs w:val="24"/>
          <w:highlight w:val="none"/>
        </w:rPr>
        <w:t>不受到第三方关于侵犯</w:t>
      </w:r>
      <w:r>
        <w:rPr>
          <w:rFonts w:hint="eastAsia" w:ascii="宋体" w:hAnsi="宋体" w:eastAsia="宋体" w:cs="宋体"/>
          <w:color w:val="auto"/>
          <w:sz w:val="24"/>
          <w:lang w:val="en-US" w:eastAsia="zh-CN"/>
        </w:rPr>
        <w:t>专利权、商标权</w:t>
      </w:r>
      <w:r>
        <w:rPr>
          <w:rFonts w:hint="eastAsia" w:ascii="宋体" w:hAnsi="宋体" w:eastAsia="宋体" w:cs="宋体"/>
          <w:bCs/>
          <w:color w:val="auto"/>
          <w:kern w:val="1"/>
          <w:sz w:val="24"/>
          <w:szCs w:val="24"/>
          <w:highlight w:val="none"/>
        </w:rPr>
        <w:t>的指控，任何第三方如果提出指控，获得合同的的成交供应商应与第三方交涉，承担可能发生的一切法律责任、费用和后果，并赔偿福建省一十招标代理有限公司和用户的损失。</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baseline"/>
        <w:rPr>
          <w:rStyle w:val="20"/>
          <w:rFonts w:hint="eastAsia" w:ascii="宋体" w:hAnsi="宋体" w:eastAsia="宋体" w:cs="宋体"/>
          <w:color w:val="auto"/>
          <w:sz w:val="24"/>
          <w:szCs w:val="24"/>
          <w:highlight w:val="none"/>
        </w:rPr>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bCs/>
          <w:color w:val="auto"/>
          <w:kern w:val="1"/>
          <w:sz w:val="24"/>
          <w:szCs w:val="24"/>
          <w:highlight w:val="none"/>
          <w:lang w:val="en-US" w:eastAsia="zh-CN"/>
        </w:rPr>
        <w:t>5</w:t>
      </w:r>
      <w:r>
        <w:rPr>
          <w:rFonts w:hint="eastAsia" w:ascii="宋体" w:hAnsi="宋体" w:eastAsia="宋体" w:cs="宋体"/>
          <w:bCs/>
          <w:color w:val="auto"/>
          <w:kern w:val="1"/>
          <w:sz w:val="24"/>
          <w:szCs w:val="24"/>
          <w:highlight w:val="none"/>
        </w:rPr>
        <w:t>.2响应供应商不得以任何形式向与本项目无关的其他单位或人员提供采购文件及所附的有关资料，如违反，必须赔偿福建省一十招标代理有限公司和采购人的所有损失，且福建省一十招标代理有限公司和</w:t>
      </w:r>
      <w:r>
        <w:rPr>
          <w:rFonts w:hint="eastAsia" w:ascii="宋体" w:hAnsi="宋体" w:eastAsia="宋体" w:cs="宋体"/>
          <w:bCs/>
          <w:color w:val="auto"/>
          <w:kern w:val="1"/>
          <w:sz w:val="24"/>
          <w:szCs w:val="24"/>
          <w:highlight w:val="none"/>
          <w:lang w:eastAsia="zh-CN"/>
        </w:rPr>
        <w:t>采购人</w:t>
      </w:r>
      <w:r>
        <w:rPr>
          <w:rFonts w:hint="eastAsia" w:ascii="宋体" w:hAnsi="宋体" w:eastAsia="宋体" w:cs="宋体"/>
          <w:bCs/>
          <w:color w:val="auto"/>
          <w:kern w:val="1"/>
          <w:sz w:val="24"/>
          <w:szCs w:val="24"/>
          <w:highlight w:val="none"/>
        </w:rPr>
        <w:t>保留追</w:t>
      </w:r>
      <w:r>
        <w:rPr>
          <w:rFonts w:hint="eastAsia" w:ascii="宋体" w:hAnsi="宋体" w:eastAsia="宋体" w:cs="宋体"/>
          <w:bCs/>
          <w:color w:val="auto"/>
          <w:kern w:val="1"/>
          <w:sz w:val="24"/>
          <w:szCs w:val="24"/>
          <w:highlight w:val="none"/>
        </w:rPr>
        <w:t>究法律责任的权力。</w:t>
      </w:r>
    </w:p>
    <w:p>
      <w:pPr>
        <w:pStyle w:val="14"/>
        <w:widowControl/>
        <w:spacing w:beforeAutospacing="0" w:afterAutospacing="0" w:line="480" w:lineRule="auto"/>
        <w:jc w:val="center"/>
        <w:textAlignment w:val="baseline"/>
        <w:rPr>
          <w:rFonts w:ascii="宋体" w:hAnsi="宋体" w:eastAsia="宋体" w:cs="宋体"/>
          <w:color w:val="auto"/>
          <w:sz w:val="32"/>
          <w:szCs w:val="32"/>
          <w:highlight w:val="none"/>
        </w:rPr>
      </w:pPr>
      <w:r>
        <w:rPr>
          <w:rStyle w:val="20"/>
          <w:rFonts w:hint="eastAsia" w:ascii="宋体" w:hAnsi="宋体" w:eastAsia="宋体" w:cs="宋体"/>
          <w:color w:val="auto"/>
          <w:sz w:val="32"/>
          <w:szCs w:val="32"/>
          <w:highlight w:val="none"/>
        </w:rPr>
        <w:t>第五章 采购合同</w:t>
      </w:r>
    </w:p>
    <w:p>
      <w:pPr>
        <w:pStyle w:val="14"/>
        <w:widowControl/>
        <w:spacing w:beforeAutospacing="0" w:afterAutospacing="0" w:line="360" w:lineRule="auto"/>
        <w:jc w:val="center"/>
        <w:textAlignment w:val="baseline"/>
        <w:rPr>
          <w:rStyle w:val="20"/>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编制说明</w:t>
      </w:r>
    </w:p>
    <w:p>
      <w:pPr>
        <w:pStyle w:val="14"/>
        <w:widowControl/>
        <w:spacing w:beforeAutospacing="0" w:afterAutospacing="0" w:line="360" w:lineRule="auto"/>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1、签订合同应遵守《中华人民共和国政府采购法》、《中华人民共和国民法典》。</w:t>
      </w:r>
    </w:p>
    <w:p>
      <w:pPr>
        <w:pStyle w:val="14"/>
        <w:widowControl/>
        <w:spacing w:beforeAutospacing="0" w:afterAutospacing="0" w:line="360" w:lineRule="auto"/>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2、签订合同时，采购人与成交供应商应结合询价文件规定填列相应内容。询价文件 已有规定的，双方均不得对规定进行变更或调整；询价文件 未作规定的，双方可通过友好协商进行约定。</w:t>
      </w:r>
    </w:p>
    <w:p>
      <w:pPr>
        <w:pStyle w:val="14"/>
        <w:widowControl/>
        <w:spacing w:beforeAutospacing="0" w:afterAutospacing="0" w:line="360" w:lineRule="auto"/>
        <w:textAlignment w:val="baseline"/>
        <w:rPr>
          <w:rFonts w:ascii="宋体" w:hAnsi="宋体" w:eastAsia="宋体" w:cs="宋体"/>
          <w:color w:val="auto"/>
          <w:highlight w:val="none"/>
        </w:rPr>
      </w:pP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w:t>
      </w:r>
      <w:r>
        <w:rPr>
          <w:rFonts w:hint="eastAsia" w:ascii="宋体" w:hAnsi="宋体" w:eastAsia="宋体" w:cs="宋体"/>
          <w:color w:val="auto"/>
          <w:highlight w:val="none"/>
          <w:u w:val="single" w:color="000000"/>
        </w:rPr>
        <w:t>（采购人全称）</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w:t>
      </w:r>
      <w:r>
        <w:rPr>
          <w:rFonts w:hint="eastAsia" w:ascii="宋体" w:hAnsi="宋体" w:eastAsia="宋体" w:cs="宋体"/>
          <w:color w:val="auto"/>
          <w:highlight w:val="none"/>
          <w:u w:val="single" w:color="000000"/>
        </w:rPr>
        <w:t>（成交供应商全称）</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根据招标编号为</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的</w:t>
      </w:r>
      <w:r>
        <w:rPr>
          <w:rFonts w:hint="eastAsia" w:ascii="宋体" w:hAnsi="宋体" w:eastAsia="宋体" w:cs="宋体"/>
          <w:color w:val="auto"/>
          <w:highlight w:val="none"/>
          <w:u w:val="single" w:color="000000"/>
        </w:rPr>
        <w:t>（填写“项目名称”）</w:t>
      </w:r>
      <w:r>
        <w:rPr>
          <w:rFonts w:hint="eastAsia" w:ascii="宋体" w:hAnsi="宋体" w:eastAsia="宋体" w:cs="宋体"/>
          <w:color w:val="auto"/>
          <w:highlight w:val="none"/>
        </w:rPr>
        <w:t>项目（以下简称：“本项目”）的招标结果，</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为成交供应商。现经甲乙双方友好协商，就以下事项达成一致并签订本合同：</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1、下列合同文件是构成本合同不可分割的部分：</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1.1合同条款；</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1.2询价文件、</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的响应文件；</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1.3其他文件或材料：□无。□</w:t>
      </w:r>
      <w:r>
        <w:rPr>
          <w:rFonts w:hint="eastAsia" w:ascii="宋体" w:hAnsi="宋体" w:eastAsia="宋体" w:cs="宋体"/>
          <w:color w:val="auto"/>
          <w:highlight w:val="none"/>
          <w:u w:val="single" w:color="000000"/>
        </w:rPr>
        <w:t>（根据实际情况填写需要增加的内容）</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2、合同标的</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u w:val="single" w:color="000000"/>
        </w:rPr>
        <w:t>（根据实际情况填写，可以是表格或文字描述）</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3、合同总金额</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3.1合同总金额为人民币大写：</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元（￥</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4、合同标的交付时间、地点和条件</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4.1交付时间：</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4.2交付地点：</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4.3交付条件：</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5、合同标的应符合询价文件、</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响应文件的规定或约定，具体如下：</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u w:val="single" w:color="000000"/>
        </w:rPr>
        <w:t>（根据实际情况填写，可以是表格或文字描述）</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6、验收</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6.1验收应按照询价文件、</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响应文件的规定或约定进行，具体如下：</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u w:val="single" w:color="000000"/>
        </w:rPr>
        <w:t>（根据实际情况填写，可以是表格或文字描述）</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6.2本项目是否邀请其他响应供应商参与验收：</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□不邀请。□邀请，具体如下：</w:t>
      </w:r>
      <w:r>
        <w:rPr>
          <w:rFonts w:hint="eastAsia" w:ascii="宋体" w:hAnsi="宋体" w:eastAsia="宋体" w:cs="宋体"/>
          <w:color w:val="auto"/>
          <w:highlight w:val="none"/>
          <w:u w:val="single" w:color="000000"/>
        </w:rPr>
        <w:t>（按照询价文件规定填写）</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7、合同款项的支付应按照询价文件的规定进行，具体如下：</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u w:val="single" w:color="000000"/>
        </w:rPr>
        <w:t>（根据实际情况填写，可以是表格或文字描述，包括一次性支付或分期支付等）</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8、履约保证金</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□无。□有，具体如下：</w:t>
      </w:r>
      <w:r>
        <w:rPr>
          <w:rFonts w:hint="eastAsia" w:ascii="宋体" w:hAnsi="宋体" w:eastAsia="宋体" w:cs="宋体"/>
          <w:color w:val="auto"/>
          <w:highlight w:val="none"/>
          <w:u w:val="single" w:color="000000"/>
        </w:rPr>
        <w:t>（按照询价文件规定填写）</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9、合同有效期</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u w:val="single" w:color="000000"/>
        </w:rPr>
        <w:t>（根据实际情况填写，可以是表格或文字描述）</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10、违约责任</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u w:val="single" w:color="000000"/>
        </w:rPr>
        <w:t>（根据实际情况填写，可以是表格或文字描述）</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11、知识产权</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11.1</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提供的采购标的应符合国家知识产权法律、法规的规定且非假冒伪劣品；</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还应保证</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不受到第三方关于侵犯知识产权及专利权、商标权或工业设计权等知识产权方面的指控，任何第三方如果提出此方面指控均与</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无关，</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应与第三方交涉，并承担可能发生的一切法律责任、费用和后果；若</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因此而遭致损失，则</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应赔偿该损失。</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11.2若</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提供的采购标的不符合国家知识产权法律、法规的规定或被有关主管机关认定为假冒伪劣品，则</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中标资格将被取消；</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还将按照有关法律、法规和规章的规定进行处理，具体如下：</w:t>
      </w:r>
      <w:r>
        <w:rPr>
          <w:rFonts w:hint="eastAsia" w:ascii="宋体" w:hAnsi="宋体" w:eastAsia="宋体" w:cs="宋体"/>
          <w:color w:val="auto"/>
          <w:highlight w:val="none"/>
          <w:u w:val="single" w:color="000000"/>
        </w:rPr>
        <w:t>（根据实际情况填写）</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12、解决争议的方法</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12.1甲、乙双方协商解决。</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12.2若协商解决不成，则通过下列途径之一解决：</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□提交仲裁委员会仲裁，具体如下：</w:t>
      </w:r>
      <w:r>
        <w:rPr>
          <w:rFonts w:hint="eastAsia" w:ascii="宋体" w:hAnsi="宋体" w:eastAsia="宋体" w:cs="宋体"/>
          <w:color w:val="auto"/>
          <w:highlight w:val="none"/>
          <w:u w:val="single" w:color="000000"/>
        </w:rPr>
        <w:t>（根据实际情况填写）</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□向人民法院提起诉讼，具体如下：</w:t>
      </w:r>
      <w:r>
        <w:rPr>
          <w:rFonts w:hint="eastAsia" w:ascii="宋体" w:hAnsi="宋体" w:eastAsia="宋体" w:cs="宋体"/>
          <w:color w:val="auto"/>
          <w:highlight w:val="none"/>
          <w:u w:val="single" w:color="000000"/>
        </w:rPr>
        <w:t>（根据实际情况填写）</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13、不可抗力</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14、合同条款</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u w:val="single" w:color="000000"/>
        </w:rPr>
        <w:t>（根据实际情况填写。询价文件 已有规定的，双方均不得对规定进行变更或调整；询价文件 未作规定的，双方可通过友好协商进行约定）</w:t>
      </w:r>
      <w:r>
        <w:rPr>
          <w:rFonts w:hint="eastAsia" w:ascii="宋体" w:hAnsi="宋体" w:eastAsia="宋体" w:cs="宋体"/>
          <w:color w:val="auto"/>
          <w:highlight w:val="none"/>
        </w:rPr>
        <w:t>。</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15、其他约定</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15.1合同文件与本合同具有同等法律效力。</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15.2本合同未尽事宜，双方可另行补充。</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15.3本合同自签订之日起生效。</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15.4本合同一式</w:t>
      </w:r>
      <w:r>
        <w:rPr>
          <w:rFonts w:hint="eastAsia" w:ascii="宋体" w:hAnsi="宋体" w:eastAsia="宋体" w:cs="宋体"/>
          <w:color w:val="auto"/>
          <w:highlight w:val="none"/>
          <w:u w:val="single" w:color="000000"/>
        </w:rPr>
        <w:t>（填写具体份数）</w:t>
      </w:r>
      <w:r>
        <w:rPr>
          <w:rFonts w:hint="eastAsia" w:ascii="宋体" w:hAnsi="宋体" w:eastAsia="宋体" w:cs="宋体"/>
          <w:color w:val="auto"/>
          <w:highlight w:val="none"/>
        </w:rPr>
        <w:t>份，经双方授权代表签字并盖章后生效。</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各执</w:t>
      </w:r>
      <w:r>
        <w:rPr>
          <w:rFonts w:hint="eastAsia" w:ascii="宋体" w:hAnsi="宋体" w:eastAsia="宋体" w:cs="宋体"/>
          <w:color w:val="auto"/>
          <w:highlight w:val="none"/>
          <w:u w:val="single" w:color="000000"/>
        </w:rPr>
        <w:t>（填写具体份数）</w:t>
      </w:r>
      <w:r>
        <w:rPr>
          <w:rFonts w:hint="eastAsia" w:ascii="宋体" w:hAnsi="宋体" w:eastAsia="宋体" w:cs="宋体"/>
          <w:color w:val="auto"/>
          <w:highlight w:val="none"/>
        </w:rPr>
        <w:t>份，送</w:t>
      </w:r>
      <w:r>
        <w:rPr>
          <w:rFonts w:hint="eastAsia" w:ascii="宋体" w:hAnsi="宋体" w:eastAsia="宋体" w:cs="宋体"/>
          <w:color w:val="auto"/>
          <w:highlight w:val="none"/>
          <w:u w:val="single" w:color="000000"/>
        </w:rPr>
        <w:t>（填写需要备案的监管部门的全称）</w:t>
      </w:r>
      <w:r>
        <w:rPr>
          <w:rFonts w:hint="eastAsia" w:ascii="宋体" w:hAnsi="宋体" w:eastAsia="宋体" w:cs="宋体"/>
          <w:color w:val="auto"/>
          <w:highlight w:val="none"/>
        </w:rPr>
        <w:t>备案</w:t>
      </w:r>
      <w:r>
        <w:rPr>
          <w:rFonts w:hint="eastAsia" w:ascii="宋体" w:hAnsi="宋体" w:eastAsia="宋体" w:cs="宋体"/>
          <w:color w:val="auto"/>
          <w:highlight w:val="none"/>
          <w:u w:val="single" w:color="000000"/>
        </w:rPr>
        <w:t>（填写具体份数）</w:t>
      </w:r>
      <w:r>
        <w:rPr>
          <w:rFonts w:hint="eastAsia" w:ascii="宋体" w:hAnsi="宋体" w:eastAsia="宋体" w:cs="宋体"/>
          <w:color w:val="auto"/>
          <w:highlight w:val="none"/>
        </w:rPr>
        <w:t>份，具有同等效力。</w:t>
      </w:r>
    </w:p>
    <w:p>
      <w:pPr>
        <w:pStyle w:val="14"/>
        <w:widowControl/>
        <w:spacing w:beforeAutospacing="0" w:afterAutospacing="0" w:line="360" w:lineRule="auto"/>
        <w:ind w:firstLine="480"/>
        <w:textAlignment w:val="baseline"/>
        <w:rPr>
          <w:rFonts w:ascii="宋体" w:hAnsi="宋体" w:eastAsia="宋体" w:cs="宋体"/>
          <w:color w:val="auto"/>
          <w:highlight w:val="none"/>
        </w:rPr>
      </w:pPr>
      <w:r>
        <w:rPr>
          <w:rFonts w:hint="eastAsia" w:ascii="宋体" w:hAnsi="宋体" w:eastAsia="宋体" w:cs="宋体"/>
          <w:color w:val="auto"/>
          <w:highlight w:val="none"/>
        </w:rPr>
        <w:t>15.5其他：□无。□（根据实际情况填写需要增加的内容）。</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（以下无正文）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                   </w:t>
      </w:r>
      <w:r>
        <w:rPr>
          <w:rFonts w:hint="eastAsia" w:ascii="宋体" w:hAnsi="宋体" w:eastAsia="宋体" w:cs="宋体"/>
          <w:color w:val="auto"/>
          <w:highlight w:val="none"/>
          <w:lang w:eastAsia="zh-CN"/>
        </w:rPr>
        <w:t>成交供应商</w:t>
      </w:r>
      <w:r>
        <w:rPr>
          <w:rFonts w:hint="eastAsia" w:ascii="宋体" w:hAnsi="宋体" w:eastAsia="宋体" w:cs="宋体"/>
          <w:color w:val="auto"/>
          <w:highlight w:val="none"/>
        </w:rPr>
        <w:t>：</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住所：                    住所：</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单位负责人：                 单位负责人：</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委托代理人：                委托代理人：</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联系方法：                 联系方法：</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开户银行：                 开户银行：</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账号：                   账号：</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签订地点：</w:t>
      </w:r>
      <w:r>
        <w:rPr>
          <w:rFonts w:hint="eastAsia" w:ascii="宋体" w:hAnsi="宋体" w:eastAsia="宋体" w:cs="宋体"/>
          <w:color w:val="auto"/>
          <w:highlight w:val="none"/>
          <w:u w:val="single" w:color="000000"/>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签订日期：</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年</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月</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日</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spacing w:line="360" w:lineRule="auto"/>
        <w:textAlignment w:val="baseline"/>
        <w:rPr>
          <w:rStyle w:val="20"/>
          <w:rFonts w:hint="eastAsia" w:ascii="宋体" w:hAnsi="宋体" w:eastAsia="宋体" w:cs="宋体"/>
          <w:color w:val="auto"/>
          <w:sz w:val="31"/>
          <w:szCs w:val="31"/>
          <w:highlight w:val="none"/>
        </w:rPr>
      </w:pPr>
      <w:r>
        <w:rPr>
          <w:rStyle w:val="20"/>
          <w:rFonts w:hint="eastAsia" w:ascii="宋体" w:hAnsi="宋体" w:eastAsia="宋体" w:cs="宋体"/>
          <w:color w:val="auto"/>
          <w:sz w:val="31"/>
          <w:szCs w:val="31"/>
          <w:highlight w:val="none"/>
        </w:rPr>
        <w:br w:type="textWrapping"/>
      </w:r>
    </w:p>
    <w:p>
      <w:pPr>
        <w:pStyle w:val="15"/>
        <w:rPr>
          <w:color w:val="auto"/>
          <w:highlight w:val="none"/>
        </w:rPr>
      </w:pPr>
    </w:p>
    <w:p>
      <w:pPr>
        <w:pStyle w:val="14"/>
        <w:widowControl/>
        <w:spacing w:beforeAutospacing="0" w:afterAutospacing="0" w:line="480" w:lineRule="auto"/>
        <w:jc w:val="center"/>
        <w:textAlignment w:val="baseline"/>
        <w:rPr>
          <w:rStyle w:val="20"/>
          <w:rFonts w:ascii="宋体" w:hAnsi="宋体" w:eastAsia="宋体" w:cs="宋体"/>
          <w:color w:val="auto"/>
          <w:sz w:val="36"/>
          <w:szCs w:val="36"/>
          <w:highlight w:val="none"/>
        </w:rPr>
      </w:pPr>
      <w:r>
        <w:rPr>
          <w:rStyle w:val="20"/>
          <w:rFonts w:hint="eastAsia" w:ascii="宋体" w:hAnsi="宋体" w:eastAsia="宋体" w:cs="宋体"/>
          <w:color w:val="auto"/>
          <w:sz w:val="32"/>
          <w:szCs w:val="32"/>
          <w:highlight w:val="none"/>
        </w:rPr>
        <w:t>第六章 响应文件格式</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720" w:lineRule="auto"/>
        <w:textAlignment w:val="baseline"/>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封面：</w:t>
      </w:r>
    </w:p>
    <w:p>
      <w:pPr>
        <w:pStyle w:val="14"/>
        <w:widowControl/>
        <w:spacing w:beforeAutospacing="0" w:afterAutospacing="0" w:line="720" w:lineRule="auto"/>
        <w:jc w:val="center"/>
        <w:textAlignment w:val="baseline"/>
        <w:rPr>
          <w:rFonts w:ascii="宋体" w:hAnsi="宋体" w:eastAsia="宋体" w:cs="宋体"/>
          <w:color w:val="auto"/>
          <w:sz w:val="44"/>
          <w:szCs w:val="44"/>
          <w:highlight w:val="none"/>
        </w:rPr>
      </w:pPr>
      <w:r>
        <w:rPr>
          <w:rStyle w:val="20"/>
          <w:rFonts w:hint="eastAsia" w:ascii="宋体" w:hAnsi="宋体" w:eastAsia="宋体" w:cs="宋体"/>
          <w:color w:val="auto"/>
          <w:sz w:val="44"/>
          <w:szCs w:val="44"/>
          <w:highlight w:val="none"/>
        </w:rPr>
        <w:t>货物采购项目</w:t>
      </w:r>
    </w:p>
    <w:p>
      <w:pPr>
        <w:pStyle w:val="14"/>
        <w:widowControl/>
        <w:spacing w:beforeAutospacing="0" w:afterAutospacing="0" w:line="720" w:lineRule="auto"/>
        <w:jc w:val="center"/>
        <w:textAlignment w:val="baseline"/>
        <w:rPr>
          <w:rStyle w:val="20"/>
          <w:rFonts w:ascii="宋体" w:hAnsi="宋体" w:eastAsia="宋体" w:cs="宋体"/>
          <w:color w:val="auto"/>
          <w:sz w:val="44"/>
          <w:szCs w:val="44"/>
          <w:highlight w:val="none"/>
        </w:rPr>
      </w:pPr>
      <w:r>
        <w:rPr>
          <w:rStyle w:val="20"/>
          <w:rFonts w:hint="eastAsia" w:ascii="宋体" w:hAnsi="宋体" w:eastAsia="宋体" w:cs="宋体"/>
          <w:color w:val="auto"/>
          <w:sz w:val="44"/>
          <w:szCs w:val="44"/>
          <w:highlight w:val="none"/>
        </w:rPr>
        <w:t>响应文件</w:t>
      </w:r>
    </w:p>
    <w:p>
      <w:pPr>
        <w:pStyle w:val="14"/>
        <w:widowControl/>
        <w:spacing w:beforeAutospacing="0" w:afterAutospacing="0" w:line="720" w:lineRule="auto"/>
        <w:jc w:val="center"/>
        <w:textAlignment w:val="baseline"/>
        <w:rPr>
          <w:rStyle w:val="20"/>
          <w:rFonts w:ascii="宋体" w:hAnsi="宋体" w:eastAsia="宋体" w:cs="宋体"/>
          <w:color w:val="auto"/>
          <w:sz w:val="44"/>
          <w:szCs w:val="44"/>
          <w:highlight w:val="none"/>
        </w:rPr>
      </w:pPr>
      <w:r>
        <w:rPr>
          <w:rStyle w:val="20"/>
          <w:rFonts w:hint="eastAsia" w:ascii="宋体" w:hAnsi="宋体" w:eastAsia="宋体" w:cs="宋体"/>
          <w:color w:val="auto"/>
          <w:sz w:val="44"/>
          <w:szCs w:val="44"/>
          <w:highlight w:val="none"/>
        </w:rPr>
        <w:t>（报价部分  正/副本）</w:t>
      </w:r>
    </w:p>
    <w:p>
      <w:pPr>
        <w:pStyle w:val="14"/>
        <w:widowControl/>
        <w:spacing w:beforeAutospacing="0" w:afterAutospacing="0" w:line="360" w:lineRule="auto"/>
        <w:jc w:val="center"/>
        <w:textAlignment w:val="baseline"/>
        <w:rPr>
          <w:rStyle w:val="20"/>
          <w:rFonts w:ascii="宋体" w:hAnsi="宋体" w:eastAsia="宋体" w:cs="宋体"/>
          <w:color w:val="auto"/>
          <w:sz w:val="52"/>
          <w:szCs w:val="52"/>
          <w:highlight w:val="none"/>
        </w:rPr>
      </w:pPr>
    </w:p>
    <w:p>
      <w:pPr>
        <w:pStyle w:val="14"/>
        <w:widowControl/>
        <w:tabs>
          <w:tab w:val="center" w:pos="4819"/>
        </w:tabs>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r>
        <w:rPr>
          <w:rFonts w:hint="eastAsia" w:ascii="宋体" w:hAnsi="宋体" w:eastAsia="宋体" w:cs="宋体"/>
          <w:color w:val="auto"/>
          <w:highlight w:val="none"/>
        </w:rPr>
        <w:tab/>
      </w:r>
    </w:p>
    <w:p>
      <w:pPr>
        <w:pStyle w:val="14"/>
        <w:widowControl/>
        <w:spacing w:beforeAutospacing="0" w:afterAutospacing="0" w:line="360" w:lineRule="auto"/>
        <w:ind w:firstLine="2085"/>
        <w:textAlignment w:val="baseline"/>
        <w:rPr>
          <w:rFonts w:ascii="宋体" w:hAnsi="宋体" w:eastAsia="宋体" w:cs="宋体"/>
          <w:color w:val="auto"/>
          <w:highlight w:val="none"/>
        </w:rPr>
      </w:pPr>
      <w:r>
        <w:rPr>
          <w:rStyle w:val="20"/>
          <w:rFonts w:hint="eastAsia" w:ascii="宋体" w:hAnsi="宋体" w:eastAsia="宋体" w:cs="宋体"/>
          <w:color w:val="auto"/>
          <w:sz w:val="31"/>
          <w:szCs w:val="31"/>
          <w:highlight w:val="none"/>
        </w:rPr>
        <w:t>项目名称：</w:t>
      </w:r>
      <w:r>
        <w:rPr>
          <w:rStyle w:val="20"/>
          <w:rFonts w:hint="eastAsia" w:ascii="宋体" w:hAnsi="宋体" w:eastAsia="宋体" w:cs="宋体"/>
          <w:color w:val="auto"/>
          <w:sz w:val="31"/>
          <w:szCs w:val="31"/>
          <w:highlight w:val="none"/>
          <w:u w:val="single" w:color="000000"/>
        </w:rPr>
        <w:t>            </w:t>
      </w:r>
    </w:p>
    <w:p>
      <w:pPr>
        <w:pStyle w:val="14"/>
        <w:widowControl/>
        <w:spacing w:beforeAutospacing="0" w:afterAutospacing="0" w:line="360" w:lineRule="auto"/>
        <w:ind w:firstLine="2085"/>
        <w:textAlignment w:val="baseline"/>
        <w:rPr>
          <w:rFonts w:ascii="宋体" w:hAnsi="宋体" w:eastAsia="宋体" w:cs="宋体"/>
          <w:color w:val="auto"/>
          <w:highlight w:val="none"/>
        </w:rPr>
      </w:pPr>
      <w:r>
        <w:rPr>
          <w:rStyle w:val="20"/>
          <w:rFonts w:hint="eastAsia" w:ascii="宋体" w:hAnsi="宋体" w:eastAsia="宋体" w:cs="宋体"/>
          <w:color w:val="auto"/>
          <w:sz w:val="31"/>
          <w:szCs w:val="31"/>
          <w:highlight w:val="none"/>
        </w:rPr>
        <w:t>项目编号：</w:t>
      </w:r>
      <w:r>
        <w:rPr>
          <w:rStyle w:val="20"/>
          <w:rFonts w:hint="eastAsia" w:ascii="宋体" w:hAnsi="宋体" w:eastAsia="宋体" w:cs="宋体"/>
          <w:color w:val="auto"/>
          <w:sz w:val="31"/>
          <w:szCs w:val="31"/>
          <w:highlight w:val="none"/>
          <w:u w:val="single" w:color="000000"/>
        </w:rPr>
        <w:t>            </w:t>
      </w:r>
    </w:p>
    <w:p>
      <w:pPr>
        <w:pStyle w:val="14"/>
        <w:widowControl/>
        <w:spacing w:beforeAutospacing="0" w:afterAutospacing="0" w:line="360" w:lineRule="auto"/>
        <w:ind w:firstLine="2178" w:firstLineChars="700"/>
        <w:textAlignment w:val="baseline"/>
        <w:rPr>
          <w:rFonts w:ascii="宋体" w:hAnsi="宋体" w:eastAsia="宋体" w:cs="宋体"/>
          <w:color w:val="auto"/>
          <w:highlight w:val="none"/>
        </w:rPr>
      </w:pPr>
      <w:r>
        <w:rPr>
          <w:rStyle w:val="20"/>
          <w:rFonts w:hint="eastAsia" w:ascii="宋体" w:hAnsi="宋体" w:eastAsia="宋体" w:cs="宋体"/>
          <w:color w:val="auto"/>
          <w:sz w:val="31"/>
          <w:szCs w:val="31"/>
          <w:highlight w:val="none"/>
        </w:rPr>
        <w:t>合同包：</w:t>
      </w:r>
      <w:r>
        <w:rPr>
          <w:rStyle w:val="20"/>
          <w:rFonts w:hint="eastAsia" w:ascii="宋体" w:hAnsi="宋体" w:eastAsia="宋体" w:cs="宋体"/>
          <w:color w:val="auto"/>
          <w:sz w:val="31"/>
          <w:szCs w:val="31"/>
          <w:highlight w:val="none"/>
          <w:u w:val="single" w:color="000000"/>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ind w:firstLine="2235"/>
        <w:textAlignment w:val="baseline"/>
        <w:rPr>
          <w:rStyle w:val="20"/>
          <w:rFonts w:ascii="宋体" w:hAnsi="宋体" w:eastAsia="宋体" w:cs="宋体"/>
          <w:color w:val="auto"/>
          <w:sz w:val="31"/>
          <w:szCs w:val="31"/>
          <w:highlight w:val="none"/>
        </w:rPr>
      </w:pPr>
    </w:p>
    <w:p>
      <w:pPr>
        <w:pStyle w:val="14"/>
        <w:widowControl/>
        <w:spacing w:beforeAutospacing="0" w:afterAutospacing="0" w:line="360" w:lineRule="auto"/>
        <w:ind w:firstLine="2235"/>
        <w:textAlignment w:val="baseline"/>
        <w:rPr>
          <w:rFonts w:ascii="宋体" w:hAnsi="宋体" w:eastAsia="宋体" w:cs="宋体"/>
          <w:color w:val="auto"/>
          <w:highlight w:val="none"/>
        </w:rPr>
      </w:pPr>
      <w:r>
        <w:rPr>
          <w:rStyle w:val="20"/>
          <w:rFonts w:hint="eastAsia" w:ascii="宋体" w:hAnsi="宋体" w:eastAsia="宋体" w:cs="宋体"/>
          <w:color w:val="auto"/>
          <w:sz w:val="31"/>
          <w:szCs w:val="31"/>
          <w:highlight w:val="none"/>
        </w:rPr>
        <w:t>供应商名称：</w:t>
      </w:r>
    </w:p>
    <w:p>
      <w:pPr>
        <w:pStyle w:val="14"/>
        <w:widowControl/>
        <w:spacing w:beforeAutospacing="0" w:afterAutospacing="0" w:line="360" w:lineRule="auto"/>
        <w:ind w:firstLine="2235"/>
        <w:textAlignment w:val="baseline"/>
        <w:rPr>
          <w:rStyle w:val="20"/>
          <w:rFonts w:ascii="宋体" w:hAnsi="宋体" w:eastAsia="宋体" w:cs="宋体"/>
          <w:color w:val="auto"/>
          <w:sz w:val="31"/>
          <w:szCs w:val="31"/>
          <w:highlight w:val="none"/>
        </w:rPr>
      </w:pPr>
      <w:r>
        <w:rPr>
          <w:rStyle w:val="20"/>
          <w:rFonts w:hint="eastAsia" w:ascii="宋体" w:hAnsi="宋体" w:eastAsia="宋体" w:cs="宋体"/>
          <w:color w:val="auto"/>
          <w:sz w:val="31"/>
          <w:szCs w:val="31"/>
          <w:highlight w:val="none"/>
        </w:rPr>
        <w:t>日   期</w:t>
      </w:r>
    </w:p>
    <w:p>
      <w:pPr>
        <w:pStyle w:val="14"/>
        <w:widowControl/>
        <w:spacing w:beforeAutospacing="0" w:afterAutospacing="0" w:line="360" w:lineRule="auto"/>
        <w:ind w:firstLine="2235"/>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 </w:t>
      </w:r>
    </w:p>
    <w:p>
      <w:pPr>
        <w:rPr>
          <w:rFonts w:hint="eastAsia" w:ascii="宋体" w:hAnsi="宋体" w:eastAsia="宋体" w:cs="宋体"/>
          <w:color w:val="auto"/>
          <w:highlight w:val="none"/>
        </w:rPr>
      </w:pPr>
    </w:p>
    <w:p>
      <w:pPr>
        <w:pStyle w:val="15"/>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5"/>
        <w:rPr>
          <w:rFonts w:hint="eastAsia" w:ascii="宋体" w:hAnsi="宋体" w:eastAsia="宋体" w:cs="宋体"/>
          <w:color w:val="auto"/>
          <w:highlight w:val="none"/>
        </w:rPr>
      </w:pPr>
    </w:p>
    <w:p>
      <w:pPr>
        <w:rPr>
          <w:color w:val="auto"/>
          <w:highlight w:val="none"/>
        </w:rPr>
      </w:pP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jc w:val="center"/>
        <w:textAlignment w:val="baseline"/>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目录</w:t>
      </w:r>
    </w:p>
    <w:p>
      <w:pPr>
        <w:pStyle w:val="14"/>
        <w:widowControl/>
        <w:spacing w:beforeAutospacing="0" w:afterAutospacing="0" w:line="360" w:lineRule="auto"/>
        <w:textAlignment w:val="baseline"/>
        <w:rPr>
          <w:rStyle w:val="20"/>
          <w:rFonts w:ascii="宋体" w:hAnsi="宋体" w:eastAsia="宋体" w:cs="宋体"/>
          <w:color w:val="auto"/>
          <w:sz w:val="28"/>
          <w:szCs w:val="28"/>
          <w:highlight w:val="none"/>
        </w:rPr>
      </w:pPr>
      <w:r>
        <w:rPr>
          <w:rStyle w:val="20"/>
          <w:rFonts w:hint="eastAsia" w:ascii="宋体" w:hAnsi="宋体" w:eastAsia="宋体" w:cs="宋体"/>
          <w:color w:val="auto"/>
          <w:sz w:val="28"/>
          <w:szCs w:val="28"/>
          <w:highlight w:val="none"/>
        </w:rPr>
        <w:t>1、询价响应声明</w:t>
      </w:r>
    </w:p>
    <w:p>
      <w:pPr>
        <w:pStyle w:val="14"/>
        <w:widowControl/>
        <w:spacing w:beforeAutospacing="0" w:afterAutospacing="0" w:line="360" w:lineRule="auto"/>
        <w:textAlignment w:val="baseline"/>
        <w:rPr>
          <w:rStyle w:val="20"/>
          <w:rFonts w:ascii="宋体" w:hAnsi="宋体" w:eastAsia="宋体" w:cs="宋体"/>
          <w:color w:val="auto"/>
          <w:sz w:val="28"/>
          <w:szCs w:val="28"/>
          <w:highlight w:val="none"/>
        </w:rPr>
      </w:pPr>
      <w:r>
        <w:rPr>
          <w:rStyle w:val="20"/>
          <w:rFonts w:hint="eastAsia" w:ascii="宋体" w:hAnsi="宋体" w:eastAsia="宋体" w:cs="宋体"/>
          <w:color w:val="auto"/>
          <w:sz w:val="28"/>
          <w:szCs w:val="28"/>
          <w:highlight w:val="none"/>
        </w:rPr>
        <w:t>2、报价一览表</w:t>
      </w:r>
    </w:p>
    <w:p>
      <w:pPr>
        <w:pStyle w:val="14"/>
        <w:widowControl/>
        <w:spacing w:beforeAutospacing="0" w:afterAutospacing="0" w:line="360" w:lineRule="auto"/>
        <w:textAlignment w:val="baseline"/>
        <w:rPr>
          <w:rStyle w:val="20"/>
          <w:rFonts w:ascii="宋体" w:hAnsi="宋体" w:eastAsia="宋体" w:cs="宋体"/>
          <w:color w:val="auto"/>
          <w:sz w:val="28"/>
          <w:szCs w:val="28"/>
          <w:highlight w:val="none"/>
        </w:rPr>
      </w:pPr>
      <w:r>
        <w:rPr>
          <w:rStyle w:val="20"/>
          <w:rFonts w:hint="eastAsia" w:ascii="宋体" w:hAnsi="宋体" w:eastAsia="宋体" w:cs="宋体"/>
          <w:color w:val="auto"/>
          <w:sz w:val="28"/>
          <w:szCs w:val="28"/>
          <w:highlight w:val="none"/>
        </w:rPr>
        <w:t>3、分项报价表</w:t>
      </w:r>
    </w:p>
    <w:p>
      <w:pPr>
        <w:pStyle w:val="14"/>
        <w:widowControl/>
        <w:spacing w:beforeAutospacing="0" w:afterAutospacing="0" w:line="360" w:lineRule="auto"/>
        <w:textAlignment w:val="baseline"/>
        <w:rPr>
          <w:rStyle w:val="20"/>
          <w:rFonts w:ascii="宋体" w:hAnsi="宋体" w:eastAsia="宋体" w:cs="宋体"/>
          <w:color w:val="auto"/>
          <w:sz w:val="28"/>
          <w:szCs w:val="28"/>
          <w:highlight w:val="none"/>
        </w:rPr>
      </w:pPr>
      <w:r>
        <w:rPr>
          <w:rStyle w:val="20"/>
          <w:rFonts w:hint="eastAsia" w:ascii="宋体" w:hAnsi="宋体" w:eastAsia="宋体" w:cs="宋体"/>
          <w:color w:val="auto"/>
          <w:sz w:val="28"/>
          <w:szCs w:val="28"/>
          <w:highlight w:val="none"/>
        </w:rPr>
        <w:t>4、提供政府采购政策产品等证明材料</w:t>
      </w:r>
    </w:p>
    <w:p>
      <w:pPr>
        <w:pStyle w:val="14"/>
        <w:widowControl/>
        <w:spacing w:beforeAutospacing="0" w:afterAutospacing="0" w:line="360" w:lineRule="auto"/>
        <w:textAlignment w:val="baseline"/>
        <w:rPr>
          <w:rStyle w:val="20"/>
          <w:rFonts w:ascii="宋体" w:hAnsi="宋体" w:eastAsia="宋体" w:cs="宋体"/>
          <w:color w:val="auto"/>
          <w:sz w:val="28"/>
          <w:szCs w:val="28"/>
          <w:highlight w:val="none"/>
        </w:rPr>
      </w:pPr>
      <w:r>
        <w:rPr>
          <w:rStyle w:val="20"/>
          <w:rFonts w:hint="eastAsia" w:ascii="宋体" w:hAnsi="宋体" w:eastAsia="宋体" w:cs="宋体"/>
          <w:color w:val="auto"/>
          <w:sz w:val="28"/>
          <w:szCs w:val="28"/>
          <w:highlight w:val="none"/>
        </w:rPr>
        <w:t>4-1、优先类节能产品、环境标志产品统计表</w:t>
      </w:r>
    </w:p>
    <w:p>
      <w:pPr>
        <w:pStyle w:val="14"/>
        <w:widowControl/>
        <w:spacing w:beforeAutospacing="0" w:afterAutospacing="0" w:line="360" w:lineRule="auto"/>
        <w:textAlignment w:val="baseline"/>
        <w:rPr>
          <w:rStyle w:val="20"/>
          <w:rFonts w:ascii="宋体" w:hAnsi="宋体" w:eastAsia="宋体" w:cs="宋体"/>
          <w:color w:val="auto"/>
          <w:sz w:val="28"/>
          <w:szCs w:val="28"/>
          <w:highlight w:val="none"/>
        </w:rPr>
      </w:pPr>
      <w:r>
        <w:rPr>
          <w:rStyle w:val="20"/>
          <w:rFonts w:hint="eastAsia" w:ascii="宋体" w:hAnsi="宋体" w:eastAsia="宋体" w:cs="宋体"/>
          <w:color w:val="auto"/>
          <w:sz w:val="28"/>
          <w:szCs w:val="28"/>
          <w:highlight w:val="none"/>
        </w:rPr>
        <w:t>4-2、中小企业声明函</w:t>
      </w:r>
    </w:p>
    <w:p>
      <w:pPr>
        <w:pStyle w:val="14"/>
        <w:widowControl/>
        <w:spacing w:beforeAutospacing="0" w:afterAutospacing="0" w:line="360" w:lineRule="auto"/>
        <w:jc w:val="center"/>
        <w:textAlignment w:val="baseline"/>
        <w:rPr>
          <w:rFonts w:ascii="宋体" w:hAnsi="宋体" w:eastAsia="宋体" w:cs="宋体"/>
          <w:color w:val="auto"/>
          <w:sz w:val="28"/>
          <w:szCs w:val="28"/>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rPr>
          <w:rFonts w:ascii="宋体" w:hAnsi="宋体" w:eastAsia="宋体" w:cs="宋体"/>
          <w:color w:val="auto"/>
          <w:highlight w:val="none"/>
        </w:rPr>
      </w:pPr>
    </w:p>
    <w:p>
      <w:pPr>
        <w:pStyle w:val="10"/>
        <w:rPr>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jc w:val="center"/>
        <w:textAlignment w:val="baseline"/>
        <w:rPr>
          <w:rStyle w:val="20"/>
          <w:rFonts w:ascii="宋体" w:hAnsi="宋体" w:eastAsia="宋体" w:cs="宋体"/>
          <w:color w:val="auto"/>
          <w:highlight w:val="none"/>
        </w:rPr>
      </w:pPr>
      <w:r>
        <w:rPr>
          <w:rStyle w:val="20"/>
          <w:rFonts w:hint="eastAsia" w:ascii="宋体" w:hAnsi="宋体" w:eastAsia="宋体" w:cs="宋体"/>
          <w:color w:val="auto"/>
          <w:highlight w:val="none"/>
        </w:rPr>
        <w:t>1、询价响应声明</w:t>
      </w:r>
    </w:p>
    <w:p>
      <w:pPr>
        <w:pStyle w:val="14"/>
        <w:keepNext w:val="0"/>
        <w:keepLines w:val="0"/>
        <w:widowControl/>
        <w:suppressLineNumbers w:val="0"/>
        <w:spacing w:before="75" w:beforeAutospacing="0" w:after="75" w:afterAutospacing="0"/>
        <w:ind w:left="0" w:right="0" w:firstLine="0"/>
        <w:rPr>
          <w:rFonts w:ascii="微软雅黑" w:hAnsi="微软雅黑" w:eastAsia="微软雅黑" w:cs="微软雅黑"/>
          <w:i w:val="0"/>
          <w:iCs w:val="0"/>
          <w:caps w:val="0"/>
          <w:color w:val="auto"/>
          <w:spacing w:val="0"/>
          <w:sz w:val="27"/>
          <w:szCs w:val="27"/>
        </w:rPr>
      </w:pPr>
      <w:r>
        <w:rPr>
          <w:rFonts w:ascii="宋体" w:hAnsi="宋体" w:eastAsia="宋体" w:cs="宋体"/>
          <w:i w:val="0"/>
          <w:iCs w:val="0"/>
          <w:caps w:val="0"/>
          <w:color w:val="auto"/>
          <w:spacing w:val="0"/>
          <w:sz w:val="24"/>
          <w:szCs w:val="24"/>
        </w:rPr>
        <w:t>致</w:t>
      </w:r>
      <w:r>
        <w:rPr>
          <w:rFonts w:hint="eastAsia" w:ascii="宋体" w:hAnsi="宋体" w:eastAsia="宋体" w:cs="宋体"/>
          <w:i w:val="0"/>
          <w:iCs w:val="0"/>
          <w:caps w:val="0"/>
          <w:color w:val="auto"/>
          <w:spacing w:val="0"/>
          <w:sz w:val="24"/>
          <w:szCs w:val="24"/>
          <w:u w:val="single"/>
        </w:rPr>
        <w:t>      （</w:t>
      </w:r>
      <w:r>
        <w:rPr>
          <w:rFonts w:hint="eastAsia" w:ascii="宋体" w:hAnsi="宋体" w:eastAsia="宋体" w:cs="宋体"/>
          <w:i w:val="0"/>
          <w:iCs w:val="0"/>
          <w:caps w:val="0"/>
          <w:color w:val="auto"/>
          <w:spacing w:val="0"/>
          <w:sz w:val="24"/>
          <w:szCs w:val="24"/>
        </w:rPr>
        <w:t>采购人或采购代理机构）：</w:t>
      </w:r>
    </w:p>
    <w:p>
      <w:pPr>
        <w:pStyle w:val="14"/>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iCs w:val="0"/>
          <w:caps w:val="0"/>
          <w:color w:val="auto"/>
          <w:spacing w:val="0"/>
          <w:sz w:val="27"/>
          <w:szCs w:val="27"/>
        </w:rPr>
      </w:pPr>
      <w:r>
        <w:rPr>
          <w:rFonts w:hint="eastAsia" w:ascii="宋体" w:hAnsi="宋体" w:eastAsia="宋体" w:cs="宋体"/>
          <w:i w:val="0"/>
          <w:iCs w:val="0"/>
          <w:caps w:val="0"/>
          <w:color w:val="auto"/>
          <w:spacing w:val="0"/>
          <w:sz w:val="24"/>
          <w:szCs w:val="24"/>
        </w:rPr>
        <w:t>   根据贵方为</w:t>
      </w:r>
      <w:r>
        <w:rPr>
          <w:rFonts w:hint="eastAsia" w:ascii="宋体" w:hAnsi="宋体" w:eastAsia="宋体" w:cs="宋体"/>
          <w:i w:val="0"/>
          <w:iCs w:val="0"/>
          <w:caps w:val="0"/>
          <w:color w:val="auto"/>
          <w:spacing w:val="0"/>
          <w:sz w:val="24"/>
          <w:szCs w:val="24"/>
          <w:u w:val="single"/>
        </w:rPr>
        <w:t>        </w:t>
      </w:r>
      <w:r>
        <w:rPr>
          <w:rFonts w:hint="eastAsia" w:ascii="宋体" w:hAnsi="宋体" w:eastAsia="宋体" w:cs="宋体"/>
          <w:i w:val="0"/>
          <w:iCs w:val="0"/>
          <w:caps w:val="0"/>
          <w:color w:val="auto"/>
          <w:spacing w:val="0"/>
          <w:sz w:val="24"/>
          <w:szCs w:val="24"/>
        </w:rPr>
        <w:t>（项目名称）（项目编号：</w:t>
      </w:r>
      <w:r>
        <w:rPr>
          <w:rFonts w:hint="eastAsia" w:ascii="宋体" w:hAnsi="宋体" w:eastAsia="宋体" w:cs="宋体"/>
          <w:i w:val="0"/>
          <w:iCs w:val="0"/>
          <w:caps w:val="0"/>
          <w:color w:val="auto"/>
          <w:spacing w:val="0"/>
          <w:sz w:val="24"/>
          <w:szCs w:val="24"/>
          <w:u w:val="single"/>
        </w:rPr>
        <w:t>    </w:t>
      </w:r>
      <w:r>
        <w:rPr>
          <w:rFonts w:hint="eastAsia" w:ascii="宋体" w:hAnsi="宋体" w:eastAsia="宋体" w:cs="宋体"/>
          <w:i w:val="0"/>
          <w:iCs w:val="0"/>
          <w:caps w:val="0"/>
          <w:color w:val="auto"/>
          <w:spacing w:val="0"/>
          <w:sz w:val="24"/>
          <w:szCs w:val="24"/>
        </w:rPr>
        <w:t>）的询价通知书，本人</w:t>
      </w:r>
      <w:r>
        <w:rPr>
          <w:rFonts w:hint="eastAsia" w:ascii="宋体" w:hAnsi="宋体" w:eastAsia="宋体" w:cs="宋体"/>
          <w:i w:val="0"/>
          <w:iCs w:val="0"/>
          <w:caps w:val="0"/>
          <w:color w:val="auto"/>
          <w:spacing w:val="0"/>
          <w:sz w:val="24"/>
          <w:szCs w:val="24"/>
          <w:u w:val="single"/>
        </w:rPr>
        <w:t>    </w:t>
      </w:r>
      <w:r>
        <w:rPr>
          <w:rFonts w:hint="eastAsia" w:ascii="宋体" w:hAnsi="宋体" w:eastAsia="宋体" w:cs="宋体"/>
          <w:i w:val="0"/>
          <w:iCs w:val="0"/>
          <w:caps w:val="0"/>
          <w:color w:val="auto"/>
          <w:spacing w:val="0"/>
          <w:sz w:val="24"/>
          <w:szCs w:val="24"/>
        </w:rPr>
        <w:t>（全名、职务）代表供应商</w:t>
      </w:r>
      <w:r>
        <w:rPr>
          <w:rFonts w:hint="eastAsia" w:ascii="宋体" w:hAnsi="宋体" w:eastAsia="宋体" w:cs="宋体"/>
          <w:i w:val="0"/>
          <w:iCs w:val="0"/>
          <w:caps w:val="0"/>
          <w:color w:val="auto"/>
          <w:spacing w:val="0"/>
          <w:sz w:val="24"/>
          <w:szCs w:val="24"/>
          <w:u w:val="single"/>
        </w:rPr>
        <w:t>         </w:t>
      </w:r>
      <w:r>
        <w:rPr>
          <w:rFonts w:hint="eastAsia" w:ascii="宋体" w:hAnsi="宋体" w:eastAsia="宋体" w:cs="宋体"/>
          <w:i w:val="0"/>
          <w:iCs w:val="0"/>
          <w:caps w:val="0"/>
          <w:color w:val="auto"/>
          <w:spacing w:val="0"/>
          <w:sz w:val="24"/>
          <w:szCs w:val="24"/>
        </w:rPr>
        <w:t>（供应商名称、地址）提交响应文件正本</w:t>
      </w:r>
      <w:r>
        <w:rPr>
          <w:rFonts w:hint="eastAsia" w:ascii="宋体" w:hAnsi="宋体" w:eastAsia="宋体" w:cs="宋体"/>
          <w:i w:val="0"/>
          <w:iCs w:val="0"/>
          <w:caps w:val="0"/>
          <w:color w:val="auto"/>
          <w:spacing w:val="0"/>
          <w:sz w:val="24"/>
          <w:szCs w:val="24"/>
          <w:u w:val="single"/>
        </w:rPr>
        <w:t>         </w:t>
      </w:r>
      <w:r>
        <w:rPr>
          <w:rFonts w:hint="eastAsia" w:ascii="宋体" w:hAnsi="宋体" w:eastAsia="宋体" w:cs="宋体"/>
          <w:i w:val="0"/>
          <w:iCs w:val="0"/>
          <w:caps w:val="0"/>
          <w:color w:val="auto"/>
          <w:spacing w:val="0"/>
          <w:sz w:val="24"/>
          <w:szCs w:val="24"/>
        </w:rPr>
        <w:t>份和副本一式</w:t>
      </w:r>
      <w:r>
        <w:rPr>
          <w:rFonts w:hint="eastAsia" w:ascii="宋体" w:hAnsi="宋体" w:eastAsia="宋体" w:cs="宋体"/>
          <w:i w:val="0"/>
          <w:iCs w:val="0"/>
          <w:caps w:val="0"/>
          <w:color w:val="auto"/>
          <w:spacing w:val="0"/>
          <w:sz w:val="24"/>
          <w:szCs w:val="24"/>
          <w:u w:val="single"/>
        </w:rPr>
        <w:t>        </w:t>
      </w:r>
      <w:r>
        <w:rPr>
          <w:rFonts w:hint="eastAsia" w:ascii="宋体" w:hAnsi="宋体" w:eastAsia="宋体" w:cs="宋体"/>
          <w:i w:val="0"/>
          <w:iCs w:val="0"/>
          <w:caps w:val="0"/>
          <w:color w:val="auto"/>
          <w:spacing w:val="0"/>
          <w:sz w:val="24"/>
          <w:szCs w:val="24"/>
        </w:rPr>
        <w:t>份。</w:t>
      </w:r>
    </w:p>
    <w:p>
      <w:pPr>
        <w:pStyle w:val="14"/>
        <w:keepNext w:val="0"/>
        <w:keepLines w:val="0"/>
        <w:widowControl/>
        <w:suppressLineNumbers w:val="0"/>
        <w:spacing w:before="75" w:beforeAutospacing="0" w:after="75" w:afterAutospacing="0"/>
        <w:ind w:left="0" w:right="0" w:firstLine="420"/>
        <w:rPr>
          <w:rFonts w:hint="eastAsia" w:ascii="微软雅黑" w:hAnsi="微软雅黑" w:eastAsia="微软雅黑" w:cs="微软雅黑"/>
          <w:i w:val="0"/>
          <w:iCs w:val="0"/>
          <w:caps w:val="0"/>
          <w:color w:val="auto"/>
          <w:spacing w:val="0"/>
          <w:sz w:val="27"/>
          <w:szCs w:val="27"/>
        </w:rPr>
      </w:pPr>
      <w:r>
        <w:rPr>
          <w:rFonts w:hint="eastAsia" w:ascii="宋体" w:hAnsi="宋体" w:eastAsia="宋体" w:cs="宋体"/>
          <w:i w:val="0"/>
          <w:iCs w:val="0"/>
          <w:caps w:val="0"/>
          <w:color w:val="auto"/>
          <w:spacing w:val="0"/>
          <w:sz w:val="24"/>
          <w:szCs w:val="24"/>
        </w:rPr>
        <w:t>一、我方同意在本项目询价通知书中规定的递交响应文件截止时间起</w:t>
      </w:r>
      <w:r>
        <w:rPr>
          <w:rFonts w:hint="eastAsia" w:ascii="宋体" w:hAnsi="宋体" w:eastAsia="宋体" w:cs="宋体"/>
          <w:i w:val="0"/>
          <w:iCs w:val="0"/>
          <w:caps w:val="0"/>
          <w:color w:val="auto"/>
          <w:spacing w:val="0"/>
          <w:sz w:val="24"/>
          <w:szCs w:val="24"/>
          <w:u w:val="single"/>
        </w:rPr>
        <w:t>      </w:t>
      </w:r>
      <w:r>
        <w:rPr>
          <w:rFonts w:hint="eastAsia" w:ascii="宋体" w:hAnsi="宋体" w:eastAsia="宋体" w:cs="宋体"/>
          <w:i w:val="0"/>
          <w:iCs w:val="0"/>
          <w:caps w:val="0"/>
          <w:color w:val="auto"/>
          <w:spacing w:val="0"/>
          <w:sz w:val="24"/>
          <w:szCs w:val="24"/>
        </w:rPr>
        <w:t>天内 （响应文件有效期）遵守本响应文件中的承诺，且在此期限期满之前均具有约束力。</w:t>
      </w:r>
    </w:p>
    <w:p>
      <w:pPr>
        <w:pStyle w:val="14"/>
        <w:keepNext w:val="0"/>
        <w:keepLines w:val="0"/>
        <w:widowControl/>
        <w:suppressLineNumbers w:val="0"/>
        <w:spacing w:before="75" w:beforeAutospacing="0" w:after="75" w:afterAutospacing="0"/>
        <w:ind w:left="0" w:right="0" w:firstLine="420"/>
        <w:rPr>
          <w:rFonts w:hint="eastAsia" w:ascii="微软雅黑" w:hAnsi="微软雅黑" w:eastAsia="微软雅黑" w:cs="微软雅黑"/>
          <w:i w:val="0"/>
          <w:iCs w:val="0"/>
          <w:caps w:val="0"/>
          <w:color w:val="auto"/>
          <w:spacing w:val="0"/>
          <w:sz w:val="27"/>
          <w:szCs w:val="27"/>
        </w:rPr>
      </w:pPr>
      <w:r>
        <w:rPr>
          <w:rFonts w:hint="eastAsia" w:ascii="宋体" w:hAnsi="宋体" w:eastAsia="宋体" w:cs="宋体"/>
          <w:i w:val="0"/>
          <w:iCs w:val="0"/>
          <w:caps w:val="0"/>
          <w:color w:val="auto"/>
          <w:spacing w:val="0"/>
          <w:sz w:val="24"/>
          <w:szCs w:val="24"/>
        </w:rPr>
        <w:t>二、我方已详细审核全部询价通知书，包括询价通知书修改文件（如有的话）、参考资料及有关附件，确认无误。我方承诺接受询价通知书中的全部条款且无任何异议。</w:t>
      </w:r>
    </w:p>
    <w:p>
      <w:pPr>
        <w:pStyle w:val="14"/>
        <w:keepNext w:val="0"/>
        <w:keepLines w:val="0"/>
        <w:widowControl/>
        <w:suppressLineNumbers w:val="0"/>
        <w:spacing w:before="75" w:beforeAutospacing="0" w:after="75" w:afterAutospacing="0"/>
        <w:ind w:left="0" w:right="0" w:firstLine="420"/>
        <w:rPr>
          <w:rFonts w:hint="eastAsia" w:ascii="微软雅黑" w:hAnsi="微软雅黑" w:eastAsia="微软雅黑" w:cs="微软雅黑"/>
          <w:i w:val="0"/>
          <w:iCs w:val="0"/>
          <w:caps w:val="0"/>
          <w:color w:val="auto"/>
          <w:spacing w:val="0"/>
          <w:sz w:val="27"/>
          <w:szCs w:val="27"/>
        </w:rPr>
      </w:pPr>
      <w:r>
        <w:rPr>
          <w:rFonts w:hint="eastAsia" w:ascii="宋体" w:hAnsi="宋体" w:eastAsia="宋体" w:cs="宋体"/>
          <w:i w:val="0"/>
          <w:iCs w:val="0"/>
          <w:caps w:val="0"/>
          <w:color w:val="auto"/>
          <w:spacing w:val="0"/>
          <w:sz w:val="24"/>
          <w:szCs w:val="24"/>
        </w:rPr>
        <w:t>三、我方承诺我方满足询价通知书中要求的供应商的资格要求的法定条件和特定条件。</w:t>
      </w:r>
    </w:p>
    <w:tbl>
      <w:tblPr>
        <w:tblStyle w:val="17"/>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7979"/>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color w:val="auto"/>
              </w:rPr>
            </w:pPr>
            <w:r>
              <w:rPr>
                <w:rStyle w:val="20"/>
                <w:rFonts w:hint="eastAsia" w:ascii="宋体" w:hAnsi="宋体" w:eastAsia="宋体" w:cs="宋体"/>
                <w:i w:val="0"/>
                <w:iCs w:val="0"/>
                <w:caps w:val="0"/>
                <w:color w:val="auto"/>
                <w:spacing w:val="0"/>
                <w:sz w:val="24"/>
                <w:szCs w:val="24"/>
              </w:rPr>
              <w:t>供应商的资格要求的法定条件明细</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color w:val="auto"/>
              </w:rPr>
            </w:pPr>
            <w:r>
              <w:rPr>
                <w:rStyle w:val="20"/>
                <w:rFonts w:hint="eastAsia" w:ascii="宋体" w:hAnsi="宋体" w:eastAsia="宋体" w:cs="宋体"/>
                <w:i w:val="0"/>
                <w:iCs w:val="0"/>
                <w:caps w:val="0"/>
                <w:color w:val="auto"/>
                <w:spacing w:val="0"/>
                <w:sz w:val="24"/>
                <w:szCs w:val="24"/>
              </w:rPr>
              <w:t>是否响应应答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4" w:hRule="atLeast"/>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单位负责人授权书（若有）</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营业执照等证明文件</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具备履行合同所必需设备和专业技术能力证明材料</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参加采购活动前三年内在经营活动中没有重大违法记录书面声明</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信用记录查询结果</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检察机关行贿犯罪档案查询结果告知函</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联合体协议（若有）</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color w:val="auto"/>
              </w:rPr>
            </w:pPr>
            <w:r>
              <w:rPr>
                <w:rFonts w:hint="eastAsia" w:ascii="宋体" w:hAnsi="宋体" w:eastAsia="宋体" w:cs="宋体"/>
                <w:i w:val="0"/>
                <w:iCs w:val="0"/>
                <w:caps w:val="0"/>
                <w:color w:val="auto"/>
                <w:spacing w:val="0"/>
                <w:sz w:val="24"/>
                <w:szCs w:val="24"/>
              </w:rPr>
              <w:t>供应商的资格要求的特定条件明细</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color w:val="auto"/>
              </w:rPr>
            </w:pPr>
            <w:r>
              <w:rPr>
                <w:rFonts w:hint="eastAsia" w:ascii="宋体" w:hAnsi="宋体" w:eastAsia="宋体" w:cs="宋体"/>
                <w:i w:val="0"/>
                <w:iCs w:val="0"/>
                <w:caps w:val="0"/>
                <w:color w:val="auto"/>
                <w:spacing w:val="0"/>
                <w:sz w:val="24"/>
                <w:szCs w:val="24"/>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99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询价通知书第一章规定的特定条件</w:t>
            </w:r>
          </w:p>
        </w:tc>
        <w:tc>
          <w:tcPr>
            <w:tcW w:w="957" w:type="pct"/>
            <w:shd w:val="clear" w:color="auto" w:fill="auto"/>
            <w:tcMar>
              <w:top w:w="0" w:type="dxa"/>
              <w:left w:w="105" w:type="dxa"/>
              <w:bottom w:w="0" w:type="dxa"/>
              <w:right w:w="105" w:type="dxa"/>
            </w:tcMar>
            <w:vAlign w:val="center"/>
          </w:tcPr>
          <w:p>
            <w:pPr>
              <w:pStyle w:val="14"/>
              <w:keepNext w:val="0"/>
              <w:keepLines w:val="0"/>
              <w:widowControl/>
              <w:suppressLineNumbers w:val="0"/>
              <w:rPr>
                <w:rFonts w:hint="eastAsia" w:ascii="宋体" w:hAnsi="宋体" w:eastAsia="宋体" w:cs="宋体"/>
                <w:i w:val="0"/>
                <w:iCs w:val="0"/>
                <w:caps w:val="0"/>
                <w:color w:val="auto"/>
                <w:spacing w:val="0"/>
                <w:sz w:val="24"/>
                <w:szCs w:val="24"/>
              </w:rPr>
            </w:pPr>
          </w:p>
        </w:tc>
      </w:tr>
    </w:tbl>
    <w:p>
      <w:pPr>
        <w:pStyle w:val="14"/>
        <w:keepNext w:val="0"/>
        <w:keepLines w:val="0"/>
        <w:widowControl/>
        <w:suppressLineNumbers w:val="0"/>
        <w:spacing w:before="75" w:beforeAutospacing="0" w:after="75" w:afterAutospacing="0"/>
        <w:ind w:left="0" w:right="0" w:firstLine="420"/>
        <w:rPr>
          <w:rFonts w:hint="eastAsia" w:ascii="微软雅黑" w:hAnsi="微软雅黑" w:eastAsia="微软雅黑" w:cs="微软雅黑"/>
          <w:i w:val="0"/>
          <w:iCs w:val="0"/>
          <w:caps w:val="0"/>
          <w:color w:val="auto"/>
          <w:spacing w:val="0"/>
          <w:sz w:val="27"/>
          <w:szCs w:val="27"/>
        </w:rPr>
      </w:pPr>
      <w:r>
        <w:rPr>
          <w:rFonts w:hint="eastAsia" w:ascii="宋体" w:hAnsi="宋体" w:eastAsia="宋体" w:cs="宋体"/>
          <w:i w:val="0"/>
          <w:iCs w:val="0"/>
          <w:caps w:val="0"/>
          <w:color w:val="auto"/>
          <w:spacing w:val="0"/>
          <w:sz w:val="24"/>
          <w:szCs w:val="24"/>
        </w:rPr>
        <w:t>四、我方保证响应文件提供的数据和材料是真实、合法的。我方愿意向贵方提供任何与本项目采购有关的数据、情况和技术资料。若贵方需要，我方愿意提供我方作出的一切承诺的证明材料。</w:t>
      </w:r>
    </w:p>
    <w:p>
      <w:pPr>
        <w:pStyle w:val="14"/>
        <w:keepNext w:val="0"/>
        <w:keepLines w:val="0"/>
        <w:widowControl/>
        <w:suppressLineNumbers w:val="0"/>
        <w:spacing w:before="75" w:beforeAutospacing="0" w:after="75" w:afterAutospacing="0"/>
        <w:ind w:left="0" w:right="0" w:firstLine="420"/>
        <w:rPr>
          <w:rFonts w:hint="eastAsia" w:ascii="微软雅黑" w:hAnsi="微软雅黑" w:eastAsia="微软雅黑" w:cs="微软雅黑"/>
          <w:i w:val="0"/>
          <w:iCs w:val="0"/>
          <w:caps w:val="0"/>
          <w:color w:val="auto"/>
          <w:spacing w:val="0"/>
          <w:sz w:val="27"/>
          <w:szCs w:val="27"/>
        </w:rPr>
      </w:pPr>
      <w:r>
        <w:rPr>
          <w:rFonts w:hint="eastAsia" w:ascii="宋体" w:hAnsi="宋体" w:eastAsia="宋体" w:cs="宋体"/>
          <w:i w:val="0"/>
          <w:iCs w:val="0"/>
          <w:caps w:val="0"/>
          <w:color w:val="auto"/>
          <w:spacing w:val="0"/>
          <w:sz w:val="24"/>
          <w:szCs w:val="24"/>
        </w:rPr>
        <w:t>五、我方承诺遵守《政府采购法》的有关规定，按照询价通知书确定的事项签订政府采购合同，并承担合同规定的责任和义务。</w:t>
      </w:r>
    </w:p>
    <w:p>
      <w:pPr>
        <w:pStyle w:val="14"/>
        <w:widowControl/>
        <w:spacing w:beforeAutospacing="0" w:afterAutospacing="0" w:line="360" w:lineRule="auto"/>
        <w:ind w:firstLine="420"/>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ind w:firstLine="420"/>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ind w:firstLine="420"/>
        <w:textAlignment w:val="baseline"/>
        <w:rPr>
          <w:rFonts w:ascii="宋体" w:hAnsi="宋体" w:eastAsia="宋体" w:cs="宋体"/>
          <w:color w:val="auto"/>
          <w:highlight w:val="none"/>
        </w:rPr>
      </w:pPr>
      <w:r>
        <w:rPr>
          <w:rFonts w:hint="eastAsia" w:ascii="宋体" w:hAnsi="宋体" w:eastAsia="宋体" w:cs="宋体"/>
          <w:color w:val="auto"/>
          <w:highlight w:val="none"/>
        </w:rPr>
        <w:t>供应商名称（盖公章）：</w:t>
      </w:r>
      <w:r>
        <w:rPr>
          <w:rFonts w:hint="eastAsia" w:ascii="宋体" w:hAnsi="宋体" w:eastAsia="宋体" w:cs="宋体"/>
          <w:color w:val="auto"/>
          <w:highlight w:val="none"/>
          <w:u w:val="single" w:color="000000"/>
        </w:rPr>
        <w:t>           </w:t>
      </w:r>
    </w:p>
    <w:p>
      <w:pPr>
        <w:pStyle w:val="14"/>
        <w:widowControl/>
        <w:spacing w:beforeAutospacing="0" w:afterAutospacing="0" w:line="360" w:lineRule="auto"/>
        <w:ind w:firstLine="420"/>
        <w:textAlignment w:val="baseline"/>
        <w:rPr>
          <w:rFonts w:ascii="宋体" w:hAnsi="宋体" w:eastAsia="宋体" w:cs="宋体"/>
          <w:color w:val="auto"/>
          <w:highlight w:val="none"/>
        </w:rPr>
      </w:pPr>
      <w:r>
        <w:rPr>
          <w:rFonts w:hint="eastAsia" w:ascii="宋体" w:hAnsi="宋体" w:eastAsia="宋体" w:cs="宋体"/>
          <w:color w:val="auto"/>
          <w:highlight w:val="none"/>
        </w:rPr>
        <w:t>法定代表人或授权代表（签字或盖章）：</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  </w:t>
      </w:r>
    </w:p>
    <w:p>
      <w:pPr>
        <w:pStyle w:val="14"/>
        <w:widowControl/>
        <w:spacing w:beforeAutospacing="0" w:afterAutospacing="0" w:line="360" w:lineRule="auto"/>
        <w:ind w:firstLine="420"/>
        <w:textAlignment w:val="baseline"/>
        <w:rPr>
          <w:rFonts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年</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月 </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日</w:t>
      </w:r>
    </w:p>
    <w:p>
      <w:pPr>
        <w:pStyle w:val="14"/>
        <w:widowControl/>
        <w:spacing w:beforeAutospacing="0" w:afterAutospacing="0" w:line="360" w:lineRule="auto"/>
        <w:ind w:firstLine="420"/>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rPr>
          <w:rFonts w:ascii="宋体" w:hAnsi="宋体" w:eastAsia="宋体" w:cs="宋体"/>
          <w:color w:val="auto"/>
          <w:highlight w:val="none"/>
        </w:rPr>
      </w:pPr>
    </w:p>
    <w:p>
      <w:pPr>
        <w:pStyle w:val="22"/>
        <w:rPr>
          <w:color w:val="auto"/>
        </w:rPr>
      </w:pPr>
    </w:p>
    <w:p>
      <w:pPr>
        <w:pStyle w:val="14"/>
        <w:widowControl/>
        <w:spacing w:beforeAutospacing="0" w:afterAutospacing="0" w:line="360" w:lineRule="auto"/>
        <w:jc w:val="center"/>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2、报价一览表</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  </w:t>
      </w:r>
    </w:p>
    <w:p>
      <w:pPr>
        <w:pStyle w:val="14"/>
        <w:widowControl/>
        <w:spacing w:beforeAutospacing="0" w:afterAutospacing="0" w:line="360" w:lineRule="auto"/>
        <w:jc w:val="right"/>
        <w:textAlignment w:val="baseline"/>
        <w:rPr>
          <w:rFonts w:ascii="宋体" w:hAnsi="宋体" w:eastAsia="宋体" w:cs="宋体"/>
          <w:color w:val="auto"/>
          <w:highlight w:val="none"/>
        </w:rPr>
      </w:pPr>
      <w:r>
        <w:rPr>
          <w:rFonts w:hint="eastAsia" w:ascii="宋体" w:hAnsi="宋体" w:eastAsia="宋体" w:cs="宋体"/>
          <w:color w:val="auto"/>
          <w:highlight w:val="none"/>
        </w:rPr>
        <w:t>货币单位：人民币元</w:t>
      </w:r>
    </w:p>
    <w:tbl>
      <w:tblPr>
        <w:tblStyle w:val="17"/>
        <w:tblW w:w="9660"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91"/>
        <w:gridCol w:w="1622"/>
        <w:gridCol w:w="1202"/>
        <w:gridCol w:w="2211"/>
        <w:gridCol w:w="1264"/>
        <w:gridCol w:w="2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7" w:hRule="atLeast"/>
          <w:tblCellSpacing w:w="15" w:type="dxa"/>
        </w:trPr>
        <w:tc>
          <w:tcPr>
            <w:tcW w:w="846" w:type="dxa"/>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合同包</w:t>
            </w:r>
          </w:p>
        </w:tc>
        <w:tc>
          <w:tcPr>
            <w:tcW w:w="1592" w:type="dxa"/>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品目号</w:t>
            </w:r>
          </w:p>
        </w:tc>
        <w:tc>
          <w:tcPr>
            <w:tcW w:w="1172" w:type="dxa"/>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采购标的</w:t>
            </w:r>
          </w:p>
        </w:tc>
        <w:tc>
          <w:tcPr>
            <w:tcW w:w="2181" w:type="dxa"/>
            <w:shd w:val="clear" w:color="auto" w:fill="auto"/>
            <w:vAlign w:val="center"/>
          </w:tcPr>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单价（现场）</w:t>
            </w:r>
          </w:p>
        </w:tc>
        <w:tc>
          <w:tcPr>
            <w:tcW w:w="1234"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数量</w:t>
            </w:r>
          </w:p>
        </w:tc>
        <w:tc>
          <w:tcPr>
            <w:tcW w:w="2425"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总价（现场）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restart"/>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1592" w:type="dxa"/>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1-1</w:t>
            </w:r>
          </w:p>
        </w:tc>
        <w:tc>
          <w:tcPr>
            <w:tcW w:w="1172"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2181"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1234"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2425"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continue"/>
            <w:shd w:val="clear" w:color="auto" w:fill="auto"/>
            <w:vAlign w:val="center"/>
          </w:tcPr>
          <w:p>
            <w:pPr>
              <w:spacing w:line="360" w:lineRule="auto"/>
              <w:textAlignment w:val="baseline"/>
              <w:rPr>
                <w:rFonts w:ascii="宋体" w:hAnsi="宋体" w:eastAsia="宋体" w:cs="宋体"/>
                <w:color w:val="auto"/>
                <w:sz w:val="24"/>
                <w:highlight w:val="none"/>
              </w:rPr>
            </w:pPr>
          </w:p>
        </w:tc>
        <w:tc>
          <w:tcPr>
            <w:tcW w:w="1592" w:type="dxa"/>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1172"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2181"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1234"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2425"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continue"/>
            <w:shd w:val="clear" w:color="auto" w:fill="auto"/>
            <w:vAlign w:val="center"/>
          </w:tcPr>
          <w:p>
            <w:pPr>
              <w:spacing w:line="360" w:lineRule="auto"/>
              <w:textAlignment w:val="baseline"/>
              <w:rPr>
                <w:rFonts w:ascii="宋体" w:hAnsi="宋体" w:eastAsia="宋体" w:cs="宋体"/>
                <w:color w:val="auto"/>
                <w:sz w:val="24"/>
                <w:highlight w:val="none"/>
              </w:rPr>
            </w:pPr>
          </w:p>
        </w:tc>
        <w:tc>
          <w:tcPr>
            <w:tcW w:w="1592" w:type="dxa"/>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w:t>
            </w:r>
          </w:p>
        </w:tc>
        <w:tc>
          <w:tcPr>
            <w:tcW w:w="1172"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2181"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1234"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2425"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8" w:hRule="atLeast"/>
          <w:tblCellSpacing w:w="15" w:type="dxa"/>
        </w:trPr>
        <w:tc>
          <w:tcPr>
            <w:tcW w:w="846" w:type="dxa"/>
            <w:vMerge w:val="continue"/>
            <w:shd w:val="clear" w:color="auto" w:fill="auto"/>
            <w:vAlign w:val="center"/>
          </w:tcPr>
          <w:p>
            <w:pPr>
              <w:spacing w:line="360" w:lineRule="auto"/>
              <w:textAlignment w:val="baseline"/>
              <w:rPr>
                <w:rFonts w:ascii="宋体" w:hAnsi="宋体" w:eastAsia="宋体" w:cs="宋体"/>
                <w:color w:val="auto"/>
                <w:sz w:val="24"/>
                <w:highlight w:val="none"/>
              </w:rPr>
            </w:pPr>
          </w:p>
        </w:tc>
        <w:tc>
          <w:tcPr>
            <w:tcW w:w="8724" w:type="dxa"/>
            <w:gridSpan w:val="5"/>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报价总价（大写金额）：</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restart"/>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w:t>
            </w:r>
          </w:p>
        </w:tc>
        <w:tc>
          <w:tcPr>
            <w:tcW w:w="1592" w:type="dxa"/>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1172"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2181"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1234"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2425"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continue"/>
            <w:shd w:val="clear" w:color="auto" w:fill="auto"/>
            <w:vAlign w:val="center"/>
          </w:tcPr>
          <w:p>
            <w:pPr>
              <w:spacing w:line="360" w:lineRule="auto"/>
              <w:textAlignment w:val="baseline"/>
              <w:rPr>
                <w:rFonts w:ascii="宋体" w:hAnsi="宋体" w:eastAsia="宋体" w:cs="宋体"/>
                <w:color w:val="auto"/>
                <w:sz w:val="24"/>
                <w:highlight w:val="none"/>
              </w:rPr>
            </w:pPr>
          </w:p>
        </w:tc>
        <w:tc>
          <w:tcPr>
            <w:tcW w:w="1592" w:type="dxa"/>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w:t>
            </w:r>
          </w:p>
        </w:tc>
        <w:tc>
          <w:tcPr>
            <w:tcW w:w="1172"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2181"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1234"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2425"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continue"/>
            <w:shd w:val="clear" w:color="auto" w:fill="auto"/>
            <w:vAlign w:val="center"/>
          </w:tcPr>
          <w:p>
            <w:pPr>
              <w:spacing w:line="360" w:lineRule="auto"/>
              <w:textAlignment w:val="baseline"/>
              <w:rPr>
                <w:rFonts w:ascii="宋体" w:hAnsi="宋体" w:eastAsia="宋体" w:cs="宋体"/>
                <w:color w:val="auto"/>
                <w:sz w:val="24"/>
                <w:highlight w:val="none"/>
              </w:rPr>
            </w:pPr>
          </w:p>
        </w:tc>
        <w:tc>
          <w:tcPr>
            <w:tcW w:w="1592" w:type="dxa"/>
            <w:shd w:val="clear" w:color="auto" w:fill="auto"/>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w:t>
            </w:r>
          </w:p>
        </w:tc>
        <w:tc>
          <w:tcPr>
            <w:tcW w:w="1172"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2181" w:type="dxa"/>
            <w:shd w:val="clear" w:color="auto" w:fill="auto"/>
            <w:vAlign w:val="center"/>
          </w:tcPr>
          <w:p>
            <w:pPr>
              <w:widowControl/>
              <w:spacing w:line="360" w:lineRule="auto"/>
              <w:jc w:val="left"/>
              <w:textAlignment w:val="baseline"/>
              <w:rPr>
                <w:rFonts w:ascii="宋体" w:hAnsi="宋体" w:eastAsia="宋体" w:cs="宋体"/>
                <w:color w:val="auto"/>
                <w:sz w:val="20"/>
                <w:highlight w:val="none"/>
              </w:rPr>
            </w:pPr>
          </w:p>
        </w:tc>
        <w:tc>
          <w:tcPr>
            <w:tcW w:w="1234"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2425"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7" w:hRule="atLeast"/>
          <w:tblCellSpacing w:w="15" w:type="dxa"/>
        </w:trPr>
        <w:tc>
          <w:tcPr>
            <w:tcW w:w="846" w:type="dxa"/>
            <w:vMerge w:val="continue"/>
            <w:shd w:val="clear" w:color="auto" w:fill="auto"/>
            <w:vAlign w:val="center"/>
          </w:tcPr>
          <w:p>
            <w:pPr>
              <w:spacing w:line="360" w:lineRule="auto"/>
              <w:textAlignment w:val="baseline"/>
              <w:rPr>
                <w:rFonts w:ascii="宋体" w:hAnsi="宋体" w:eastAsia="宋体" w:cs="宋体"/>
                <w:color w:val="auto"/>
                <w:sz w:val="24"/>
                <w:highlight w:val="none"/>
              </w:rPr>
            </w:pPr>
          </w:p>
        </w:tc>
        <w:tc>
          <w:tcPr>
            <w:tcW w:w="8724" w:type="dxa"/>
            <w:gridSpan w:val="5"/>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报价总价（大小写金额）：</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整。</w:t>
            </w:r>
          </w:p>
        </w:tc>
      </w:tr>
    </w:tbl>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注意：</w:t>
      </w:r>
    </w:p>
    <w:p>
      <w:pPr>
        <w:pStyle w:val="14"/>
        <w:widowControl/>
        <w:spacing w:beforeAutospacing="0" w:afterAutospacing="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1、请供应商按照此格式填写，若询价通知书有多个合同包，须按照所报合同包的顺序依次填写，反之则删除相应内容。</w:t>
      </w:r>
    </w:p>
    <w:p>
      <w:pPr>
        <w:pStyle w:val="14"/>
        <w:widowControl/>
        <w:spacing w:beforeAutospacing="0" w:afterAutospacing="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2、报价一览表列示的合同包必须与分项报价表列示的合同包一致（即若报价一览表列示为合同包1，则分项报价表也必须列示为合同包1，以此类推）。</w:t>
      </w:r>
    </w:p>
    <w:p>
      <w:pPr>
        <w:pStyle w:val="14"/>
        <w:widowControl/>
        <w:spacing w:beforeAutospacing="0" w:afterAutospacing="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3、“大写金额”指报价总价用“壹、贰、叁、肆、伍、陆、柒、捌、玖、拾、佰、仟、万、亿、元、角、分、零”等字样进行填写。</w:t>
      </w:r>
    </w:p>
    <w:p>
      <w:pPr>
        <w:pStyle w:val="14"/>
        <w:widowControl/>
        <w:spacing w:beforeAutospacing="0" w:afterAutospacing="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color="000000"/>
        </w:rPr>
        <w:t>（全称并加盖单位公章）</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供应商代表签字：</w:t>
      </w:r>
      <w:r>
        <w:rPr>
          <w:rFonts w:hint="eastAsia" w:ascii="宋体" w:hAnsi="宋体" w:eastAsia="宋体" w:cs="宋体"/>
          <w:color w:val="auto"/>
          <w:highlight w:val="none"/>
          <w:u w:val="single" w:color="000000"/>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年</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月</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日</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p>
    <w:p>
      <w:pPr>
        <w:pStyle w:val="14"/>
        <w:widowControl/>
        <w:spacing w:beforeAutospacing="0" w:afterAutospacing="0" w:line="360" w:lineRule="auto"/>
        <w:jc w:val="center"/>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3、分项报价表</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color="000000"/>
        </w:rPr>
        <w:t>                   </w:t>
      </w:r>
    </w:p>
    <w:p>
      <w:pPr>
        <w:pStyle w:val="14"/>
        <w:widowControl/>
        <w:spacing w:beforeAutospacing="0" w:afterAutospacing="0" w:line="360" w:lineRule="auto"/>
        <w:ind w:right="840"/>
        <w:textAlignment w:val="baseline"/>
        <w:rPr>
          <w:rFonts w:ascii="宋体" w:hAnsi="宋体" w:eastAsia="宋体" w:cs="宋体"/>
          <w:color w:val="auto"/>
          <w:highlight w:val="none"/>
        </w:rPr>
      </w:pPr>
      <w:r>
        <w:rPr>
          <w:rFonts w:hint="eastAsia" w:ascii="宋体" w:hAnsi="宋体" w:eastAsia="宋体" w:cs="宋体"/>
          <w:color w:val="auto"/>
          <w:highlight w:val="none"/>
        </w:rPr>
        <w:t>货币单位：人民币元</w:t>
      </w:r>
    </w:p>
    <w:tbl>
      <w:tblPr>
        <w:tblStyle w:val="17"/>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87"/>
        <w:gridCol w:w="824"/>
        <w:gridCol w:w="908"/>
        <w:gridCol w:w="1965"/>
        <w:gridCol w:w="1588"/>
        <w:gridCol w:w="1284"/>
        <w:gridCol w:w="636"/>
        <w:gridCol w:w="1284"/>
        <w:gridCol w:w="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5" w:hRule="atLeast"/>
          <w:tblCellSpacing w:w="15" w:type="dxa"/>
        </w:trPr>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合同包</w:t>
            </w:r>
          </w:p>
        </w:tc>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品目号</w:t>
            </w:r>
          </w:p>
        </w:tc>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采购标的</w:t>
            </w:r>
          </w:p>
        </w:tc>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jc w:val="center"/>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rPr>
              <w:t>品牌及</w:t>
            </w:r>
            <w:r>
              <w:rPr>
                <w:rFonts w:hint="eastAsia" w:ascii="宋体" w:hAnsi="宋体" w:eastAsia="宋体" w:cs="宋体"/>
                <w:color w:val="auto"/>
                <w:highlight w:val="none"/>
                <w:lang w:eastAsia="zh-CN"/>
              </w:rPr>
              <w:t>规格、</w:t>
            </w:r>
            <w:r>
              <w:rPr>
                <w:rFonts w:hint="eastAsia" w:ascii="宋体" w:hAnsi="宋体" w:eastAsia="宋体" w:cs="宋体"/>
                <w:color w:val="auto"/>
                <w:highlight w:val="none"/>
              </w:rPr>
              <w:t>具体型号</w:t>
            </w:r>
            <w:r>
              <w:rPr>
                <w:rFonts w:hint="eastAsia" w:ascii="宋体" w:hAnsi="宋体" w:eastAsia="宋体" w:cs="宋体"/>
                <w:color w:val="auto"/>
                <w:highlight w:val="none"/>
                <w:lang w:eastAsia="zh-CN"/>
              </w:rPr>
              <w:t>等</w:t>
            </w:r>
          </w:p>
        </w:tc>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jc w:val="center"/>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rPr>
              <w:t>生产产地</w:t>
            </w:r>
            <w:r>
              <w:rPr>
                <w:rFonts w:hint="eastAsia" w:ascii="宋体" w:hAnsi="宋体" w:eastAsia="宋体" w:cs="宋体"/>
                <w:color w:val="auto"/>
                <w:highlight w:val="none"/>
                <w:lang w:eastAsia="zh-CN"/>
              </w:rPr>
              <w:t>或生产厂商</w:t>
            </w:r>
          </w:p>
        </w:tc>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单价（现场）</w:t>
            </w:r>
          </w:p>
        </w:tc>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数量</w:t>
            </w:r>
          </w:p>
        </w:tc>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总价（现场）</w:t>
            </w:r>
          </w:p>
        </w:tc>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56" w:hRule="atLeast"/>
          <w:tblCellSpacing w:w="15" w:type="dxa"/>
        </w:trPr>
        <w:tc>
          <w:tcPr>
            <w:tcW w:w="0" w:type="auto"/>
            <w:vMerge w:val="restart"/>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w:t>
            </w:r>
          </w:p>
        </w:tc>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7" w:hRule="atLeast"/>
          <w:tblCellSpacing w:w="15" w:type="dxa"/>
        </w:trPr>
        <w:tc>
          <w:tcPr>
            <w:tcW w:w="0" w:type="auto"/>
            <w:vMerge w:val="continue"/>
            <w:shd w:val="clear" w:color="auto" w:fill="auto"/>
            <w:tcMar>
              <w:top w:w="0" w:type="dxa"/>
              <w:left w:w="105" w:type="dxa"/>
              <w:bottom w:w="0" w:type="dxa"/>
              <w:right w:w="105" w:type="dxa"/>
            </w:tcMar>
            <w:vAlign w:val="center"/>
          </w:tcPr>
          <w:p>
            <w:pPr>
              <w:spacing w:line="360" w:lineRule="auto"/>
              <w:textAlignment w:val="baseline"/>
              <w:rPr>
                <w:rFonts w:ascii="宋体" w:hAnsi="宋体" w:eastAsia="宋体" w:cs="宋体"/>
                <w:color w:val="auto"/>
                <w:sz w:val="24"/>
                <w:highlight w:val="none"/>
              </w:rPr>
            </w:pPr>
          </w:p>
        </w:tc>
        <w:tc>
          <w:tcPr>
            <w:tcW w:w="0" w:type="auto"/>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9" w:hRule="atLeast"/>
          <w:tblCellSpacing w:w="15" w:type="dxa"/>
        </w:trPr>
        <w:tc>
          <w:tcPr>
            <w:tcW w:w="0" w:type="auto"/>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w:t>
            </w:r>
          </w:p>
        </w:tc>
        <w:tc>
          <w:tcPr>
            <w:tcW w:w="0" w:type="auto"/>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c>
          <w:tcPr>
            <w:tcW w:w="0" w:type="auto"/>
            <w:shd w:val="clear" w:color="auto" w:fill="auto"/>
            <w:tcMar>
              <w:top w:w="0" w:type="dxa"/>
              <w:left w:w="105" w:type="dxa"/>
              <w:bottom w:w="0" w:type="dxa"/>
              <w:right w:w="105" w:type="dxa"/>
            </w:tcMar>
          </w:tcPr>
          <w:p>
            <w:pPr>
              <w:widowControl/>
              <w:spacing w:line="360" w:lineRule="auto"/>
              <w:jc w:val="left"/>
              <w:textAlignment w:val="baseline"/>
              <w:rPr>
                <w:rFonts w:ascii="宋体" w:hAnsi="宋体" w:eastAsia="宋体" w:cs="宋体"/>
                <w:color w:val="auto"/>
                <w:sz w:val="20"/>
                <w:highlight w:val="none"/>
              </w:rPr>
            </w:pPr>
          </w:p>
        </w:tc>
      </w:tr>
    </w:tbl>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注意：</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1、供应商若未按照此格式填写详细分项报价；此外，若货物为节能清单产品，则本表所填品牌应与节能清单所列品牌名称一致。</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2、若询价通知书要求供应商对“备品备件价格、专用工具价格、技术服务费、安装调试费、检验培训费、运输费、保险费、税收”等进行报价的，请在本表的“备注”栏中填写。</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color="000000"/>
        </w:rPr>
        <w:t>（全称并加盖单位公章）</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供应商代表签字：</w:t>
      </w:r>
      <w:r>
        <w:rPr>
          <w:rFonts w:hint="eastAsia" w:ascii="宋体" w:hAnsi="宋体" w:eastAsia="宋体" w:cs="宋体"/>
          <w:color w:val="auto"/>
          <w:highlight w:val="none"/>
          <w:u w:val="single" w:color="000000"/>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年</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月</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日</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 </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 </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 </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 </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 </w:t>
      </w:r>
    </w:p>
    <w:p>
      <w:pPr>
        <w:pStyle w:val="14"/>
        <w:widowControl/>
        <w:spacing w:beforeAutospacing="0" w:afterAutospacing="0"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p>
      <w:pPr>
        <w:rPr>
          <w:color w:val="auto"/>
        </w:rPr>
      </w:pP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 </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Style w:val="20"/>
          <w:rFonts w:hint="eastAsia" w:ascii="宋体" w:hAnsi="宋体" w:eastAsia="宋体" w:cs="宋体"/>
          <w:color w:val="auto"/>
          <w:sz w:val="28"/>
          <w:szCs w:val="28"/>
          <w:highlight w:val="none"/>
        </w:rPr>
        <w:t>4、提供采购政策产品等证明材料</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Style w:val="20"/>
          <w:rFonts w:hint="eastAsia" w:ascii="宋体" w:hAnsi="宋体" w:eastAsia="宋体" w:cs="宋体"/>
          <w:color w:val="auto"/>
          <w:sz w:val="21"/>
          <w:szCs w:val="21"/>
          <w:highlight w:val="none"/>
        </w:rPr>
        <w:t> 4-1、优先类节能产品、环境标志产品统计表</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color="000000"/>
        </w:rPr>
        <w:t>                   </w:t>
      </w:r>
    </w:p>
    <w:p>
      <w:pPr>
        <w:pStyle w:val="14"/>
        <w:widowControl/>
        <w:spacing w:beforeAutospacing="0" w:afterAutospacing="0" w:line="360" w:lineRule="auto"/>
        <w:jc w:val="right"/>
        <w:textAlignment w:val="baseline"/>
        <w:rPr>
          <w:rFonts w:ascii="宋体" w:hAnsi="宋体" w:eastAsia="宋体" w:cs="宋体"/>
          <w:color w:val="auto"/>
          <w:highlight w:val="none"/>
        </w:rPr>
      </w:pPr>
      <w:r>
        <w:rPr>
          <w:rFonts w:hint="eastAsia" w:ascii="宋体" w:hAnsi="宋体" w:eastAsia="宋体" w:cs="宋体"/>
          <w:color w:val="auto"/>
          <w:highlight w:val="none"/>
        </w:rPr>
        <w:t>货币单位：人民币元</w:t>
      </w:r>
    </w:p>
    <w:tbl>
      <w:tblPr>
        <w:tblStyle w:val="17"/>
        <w:tblW w:w="8576"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5"/>
        <w:gridCol w:w="1356"/>
        <w:gridCol w:w="1666"/>
        <w:gridCol w:w="1019"/>
        <w:gridCol w:w="1019"/>
        <w:gridCol w:w="1019"/>
        <w:gridCol w:w="1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7736" w:type="dxa"/>
            <w:gridSpan w:val="6"/>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本合同包内属于节能、环境标志产品的情况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合同包</w:t>
            </w:r>
          </w:p>
        </w:tc>
        <w:tc>
          <w:tcPr>
            <w:tcW w:w="1326"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品目号</w:t>
            </w:r>
          </w:p>
        </w:tc>
        <w:tc>
          <w:tcPr>
            <w:tcW w:w="1636"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货物名称</w:t>
            </w:r>
          </w:p>
        </w:tc>
        <w:tc>
          <w:tcPr>
            <w:tcW w:w="989"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单价</w:t>
            </w:r>
          </w:p>
        </w:tc>
        <w:tc>
          <w:tcPr>
            <w:tcW w:w="989"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数量</w:t>
            </w:r>
          </w:p>
        </w:tc>
        <w:tc>
          <w:tcPr>
            <w:tcW w:w="989"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总价</w:t>
            </w:r>
          </w:p>
        </w:tc>
        <w:tc>
          <w:tcPr>
            <w:tcW w:w="1657"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认证种类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vMerge w:val="restart"/>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w:t>
            </w:r>
          </w:p>
        </w:tc>
        <w:tc>
          <w:tcPr>
            <w:tcW w:w="1326"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1636"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989"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989"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989"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1657"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vMerge w:val="continue"/>
            <w:shd w:val="clear" w:color="auto" w:fill="auto"/>
            <w:tcMar>
              <w:top w:w="0" w:type="dxa"/>
              <w:left w:w="105" w:type="dxa"/>
              <w:bottom w:w="0" w:type="dxa"/>
              <w:right w:w="105" w:type="dxa"/>
            </w:tcMar>
            <w:vAlign w:val="center"/>
          </w:tcPr>
          <w:p>
            <w:pPr>
              <w:spacing w:line="360" w:lineRule="auto"/>
              <w:textAlignment w:val="baseline"/>
              <w:rPr>
                <w:rFonts w:ascii="宋体" w:hAnsi="宋体" w:eastAsia="宋体" w:cs="宋体"/>
                <w:color w:val="auto"/>
                <w:sz w:val="24"/>
                <w:highlight w:val="none"/>
              </w:rPr>
            </w:pPr>
          </w:p>
        </w:tc>
        <w:tc>
          <w:tcPr>
            <w:tcW w:w="1326"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w:t>
            </w:r>
          </w:p>
        </w:tc>
        <w:tc>
          <w:tcPr>
            <w:tcW w:w="1636"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989"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989"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989"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c>
          <w:tcPr>
            <w:tcW w:w="1657" w:type="dxa"/>
            <w:shd w:val="clear" w:color="auto" w:fill="auto"/>
            <w:tcMar>
              <w:top w:w="0" w:type="dxa"/>
              <w:left w:w="105" w:type="dxa"/>
              <w:bottom w:w="0" w:type="dxa"/>
              <w:right w:w="105" w:type="dxa"/>
            </w:tcMar>
            <w:vAlign w:val="center"/>
          </w:tcPr>
          <w:p>
            <w:pPr>
              <w:widowControl/>
              <w:spacing w:line="360" w:lineRule="auto"/>
              <w:jc w:val="left"/>
              <w:textAlignment w:val="baseline"/>
              <w:rPr>
                <w:rFonts w:ascii="宋体" w:hAnsi="宋体" w:eastAsia="宋体" w:cs="宋体"/>
                <w:color w:val="auto"/>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shd w:val="clear" w:color="auto" w:fill="auto"/>
            <w:tcMar>
              <w:top w:w="0" w:type="dxa"/>
              <w:left w:w="105" w:type="dxa"/>
              <w:bottom w:w="0" w:type="dxa"/>
              <w:right w:w="105" w:type="dxa"/>
            </w:tcMar>
            <w:vAlign w:val="cente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备注</w:t>
            </w:r>
          </w:p>
        </w:tc>
        <w:tc>
          <w:tcPr>
            <w:tcW w:w="7736" w:type="dxa"/>
            <w:gridSpan w:val="6"/>
            <w:shd w:val="clear" w:color="auto" w:fill="auto"/>
            <w:tcMar>
              <w:top w:w="0" w:type="dxa"/>
              <w:left w:w="105" w:type="dxa"/>
              <w:bottom w:w="0" w:type="dxa"/>
              <w:right w:w="105" w:type="dxa"/>
            </w:tcMar>
          </w:tcPr>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a.本合同包内属于节能、环境标志产品的报价总金额：</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b.本合同包报价总金额（现场）：</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c.本合同包内属于节能、环境标志产品的报价总金额占本合同包报价总金额的比例（以%列示）：</w:t>
            </w:r>
            <w:r>
              <w:rPr>
                <w:rFonts w:hint="eastAsia" w:ascii="宋体" w:hAnsi="宋体" w:eastAsia="宋体" w:cs="宋体"/>
                <w:color w:val="auto"/>
                <w:highlight w:val="none"/>
                <w:u w:val="single" w:color="000000"/>
              </w:rPr>
              <w:t>              </w:t>
            </w:r>
            <w:r>
              <w:rPr>
                <w:rFonts w:hint="eastAsia" w:ascii="宋体" w:hAnsi="宋体" w:eastAsia="宋体" w:cs="宋体"/>
                <w:color w:val="auto"/>
                <w:highlight w:val="none"/>
              </w:rPr>
              <w:t>。</w:t>
            </w:r>
          </w:p>
        </w:tc>
      </w:tr>
    </w:tbl>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注意：</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1、对“节能、环境标志产品”计算价格扣除时，只依据响应文件提交的相应清单中报价产品所在的原始页面打印件。</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2、本表以合同包为单位，不同合同包请分别填写；单个合同包请按照其品目号顺序分别填写。</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3、具体统计、计算：</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3.1若单个合同包内的单个或多个货物取得或同时取得节能、环境标志产品等二项或多项认证的，均按照单个货物对应一项认证的原则统计、计算1次。</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3.2价格扣除的计算结果若除不尽，可四舍五入保留到小数点后两位。</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3.3价格扣除应按照询价通知书要求认真统计、计算，否则询价小组可不予认定。</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3.4若无货物属于节能、环境标志产品的，不填写本表，否则，视为提供虚假材料。</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color="000000"/>
        </w:rPr>
        <w:t>（全称并加盖单位公章）</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供应商代表签字：</w:t>
      </w:r>
      <w:r>
        <w:rPr>
          <w:rFonts w:hint="eastAsia" w:ascii="宋体" w:hAnsi="宋体" w:eastAsia="宋体" w:cs="宋体"/>
          <w:color w:val="auto"/>
          <w:highlight w:val="none"/>
          <w:u w:val="single" w:color="000000"/>
        </w:rPr>
        <w:t>                   </w:t>
      </w:r>
    </w:p>
    <w:p>
      <w:pPr>
        <w:pStyle w:val="14"/>
        <w:widowControl/>
        <w:spacing w:beforeAutospacing="0" w:afterAutospacing="0"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highlight w:val="none"/>
          <w:u w:val="single" w:color="000000"/>
        </w:rPr>
        <w:t>    </w:t>
      </w:r>
      <w:r>
        <w:rPr>
          <w:rFonts w:hint="eastAsia" w:ascii="宋体" w:hAnsi="宋体" w:eastAsia="宋体" w:cs="宋体"/>
          <w:color w:val="auto"/>
          <w:sz w:val="21"/>
          <w:szCs w:val="21"/>
          <w:highlight w:val="none"/>
        </w:rPr>
        <w:t>年</w:t>
      </w:r>
      <w:r>
        <w:rPr>
          <w:rFonts w:hint="eastAsia" w:ascii="宋体" w:hAnsi="宋体" w:eastAsia="宋体" w:cs="宋体"/>
          <w:color w:val="auto"/>
          <w:highlight w:val="none"/>
          <w:u w:val="single" w:color="000000"/>
        </w:rPr>
        <w:t>   </w:t>
      </w:r>
      <w:r>
        <w:rPr>
          <w:rFonts w:hint="eastAsia" w:ascii="宋体" w:hAnsi="宋体" w:eastAsia="宋体" w:cs="宋体"/>
          <w:color w:val="auto"/>
          <w:sz w:val="21"/>
          <w:szCs w:val="21"/>
          <w:highlight w:val="none"/>
        </w:rPr>
        <w:t>月</w:t>
      </w:r>
      <w:r>
        <w:rPr>
          <w:rFonts w:hint="eastAsia" w:ascii="宋体" w:hAnsi="宋体" w:eastAsia="宋体" w:cs="宋体"/>
          <w:color w:val="auto"/>
          <w:highlight w:val="none"/>
          <w:u w:val="single" w:color="000000"/>
        </w:rPr>
        <w:t>   </w:t>
      </w:r>
      <w:r>
        <w:rPr>
          <w:rFonts w:hint="eastAsia" w:ascii="宋体" w:hAnsi="宋体" w:eastAsia="宋体" w:cs="宋体"/>
          <w:color w:val="auto"/>
          <w:sz w:val="21"/>
          <w:szCs w:val="21"/>
          <w:highlight w:val="none"/>
        </w:rPr>
        <w:t>日</w:t>
      </w:r>
    </w:p>
    <w:p>
      <w:pPr>
        <w:rPr>
          <w:color w:val="auto"/>
        </w:rPr>
      </w:pPr>
    </w:p>
    <w:p>
      <w:pPr>
        <w:pStyle w:val="22"/>
        <w:rPr>
          <w:color w:val="auto"/>
        </w:rPr>
      </w:pPr>
    </w:p>
    <w:p>
      <w:pPr>
        <w:spacing w:line="360" w:lineRule="auto"/>
        <w:jc w:val="center"/>
        <w:textAlignment w:val="baseline"/>
        <w:rPr>
          <w:rFonts w:ascii="宋体" w:hAnsi="宋体" w:eastAsia="宋体" w:cs="宋体"/>
          <w:color w:val="auto"/>
          <w:sz w:val="24"/>
          <w:highlight w:val="none"/>
        </w:rPr>
      </w:pPr>
      <w:r>
        <w:rPr>
          <w:rStyle w:val="20"/>
          <w:rFonts w:hint="eastAsia" w:ascii="宋体" w:hAnsi="宋体" w:eastAsia="宋体" w:cs="宋体"/>
          <w:color w:val="auto"/>
          <w:sz w:val="24"/>
          <w:highlight w:val="none"/>
        </w:rPr>
        <w:t>4-2、中小企业声明函</w:t>
      </w:r>
    </w:p>
    <w:p>
      <w:pPr>
        <w:pStyle w:val="14"/>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baseline"/>
        <w:rPr>
          <w:rFonts w:hint="eastAsia" w:ascii="宋体" w:hAnsi="宋体" w:eastAsia="宋体" w:cs="宋体"/>
          <w:i w:val="0"/>
          <w:iCs w:val="0"/>
          <w:caps w:val="0"/>
          <w:color w:val="auto"/>
          <w:spacing w:val="0"/>
          <w:sz w:val="21"/>
          <w:szCs w:val="21"/>
        </w:rPr>
      </w:pPr>
      <w:r>
        <w:rPr>
          <w:rFonts w:hint="eastAsia" w:ascii="微软雅黑" w:hAnsi="微软雅黑" w:eastAsia="微软雅黑" w:cs="微软雅黑"/>
          <w:i w:val="0"/>
          <w:iCs w:val="0"/>
          <w:caps w:val="0"/>
          <w:color w:val="auto"/>
          <w:spacing w:val="0"/>
          <w:sz w:val="24"/>
          <w:szCs w:val="24"/>
        </w:rPr>
        <w:t>中小企业声明函（货物）</w:t>
      </w:r>
      <w:r>
        <w:rPr>
          <w:rFonts w:hint="eastAsia" w:ascii="微软雅黑" w:hAnsi="微软雅黑" w:eastAsia="微软雅黑" w:cs="微软雅黑"/>
          <w:i w:val="0"/>
          <w:iCs w:val="0"/>
          <w:caps w:val="0"/>
          <w:color w:val="auto"/>
          <w:spacing w:val="0"/>
          <w:sz w:val="24"/>
          <w:szCs w:val="24"/>
        </w:rPr>
        <w:br w:type="textWrapping"/>
      </w:r>
      <w:r>
        <w:rPr>
          <w:rFonts w:hint="eastAsia" w:ascii="微软雅黑" w:hAnsi="微软雅黑" w:eastAsia="微软雅黑" w:cs="微软雅黑"/>
          <w:i w:val="0"/>
          <w:iCs w:val="0"/>
          <w:caps w:val="0"/>
          <w:color w:val="auto"/>
          <w:spacing w:val="0"/>
          <w:sz w:val="24"/>
          <w:szCs w:val="24"/>
        </w:rPr>
        <w:t>     </w:t>
      </w:r>
      <w:r>
        <w:rPr>
          <w:rFonts w:hint="eastAsia" w:ascii="宋体" w:hAnsi="宋体" w:eastAsia="宋体" w:cs="宋体"/>
          <w:i w:val="0"/>
          <w:iCs w:val="0"/>
          <w:caps w:val="0"/>
          <w:color w:val="auto"/>
          <w:spacing w:val="0"/>
          <w:sz w:val="21"/>
          <w:szCs w:val="21"/>
        </w:rPr>
        <w:t>  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1. （标的名称） ，属于（采购文件中明确的所属行业）行业；制造商为（企业名称），从业人员  人，营业收入为  万元，资产总额为  万元</w:t>
      </w:r>
      <w:r>
        <w:rPr>
          <w:rFonts w:hint="eastAsia" w:ascii="宋体" w:hAnsi="宋体" w:eastAsia="宋体" w:cs="宋体"/>
          <w:i w:val="0"/>
          <w:iCs w:val="0"/>
          <w:caps w:val="0"/>
          <w:color w:val="auto"/>
          <w:spacing w:val="0"/>
          <w:sz w:val="21"/>
          <w:szCs w:val="21"/>
          <w:vertAlign w:val="superscript"/>
        </w:rPr>
        <w:t>1</w:t>
      </w:r>
      <w:r>
        <w:rPr>
          <w:rFonts w:hint="eastAsia" w:ascii="宋体" w:hAnsi="宋体" w:eastAsia="宋体" w:cs="宋体"/>
          <w:i w:val="0"/>
          <w:iCs w:val="0"/>
          <w:caps w:val="0"/>
          <w:color w:val="auto"/>
          <w:spacing w:val="0"/>
          <w:sz w:val="21"/>
          <w:szCs w:val="21"/>
        </w:rPr>
        <w:t>，属于（中型企业、小型企业、微型企业）；</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2. （标的名称） ， 属 于 （采购文件中明确的所属行业 ）行业；制造商为（企业名称），从业人员  人，营业收入为  万元，资产总额为  万元，属于（中型企业、小型企业、微型企业）；</w:t>
      </w:r>
    </w:p>
    <w:p>
      <w:pPr>
        <w:pStyle w:val="14"/>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baseline"/>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rPr>
        <w:t>……</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以上企业，不属于大企业的分支机构，不存在控股股东为大企业的情形，也不存在与大企业的负责人为同一人的情形。</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本企业对上述声明内容的真实性负责。如有虚假，将依法承担相应责任。</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lang w:val="en-US" w:eastAsia="zh-CN"/>
        </w:rPr>
        <w:t xml:space="preserve">                                         </w:t>
      </w:r>
      <w:r>
        <w:rPr>
          <w:rFonts w:hint="eastAsia" w:ascii="宋体" w:hAnsi="宋体" w:eastAsia="宋体" w:cs="宋体"/>
          <w:i w:val="0"/>
          <w:iCs w:val="0"/>
          <w:caps w:val="0"/>
          <w:color w:val="auto"/>
          <w:spacing w:val="0"/>
          <w:sz w:val="21"/>
          <w:szCs w:val="21"/>
        </w:rPr>
        <w:t>企业名称（盖章）：        </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日期：</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1从业人员、营业收入、资产总额填报上一年度数据，无上一年度数据的新成立企业可不填报。</w:t>
      </w:r>
      <w:r>
        <w:rPr>
          <w:rFonts w:hint="eastAsia" w:ascii="微软雅黑" w:hAnsi="微软雅黑" w:eastAsia="微软雅黑" w:cs="微软雅黑"/>
          <w:i w:val="0"/>
          <w:iCs w:val="0"/>
          <w:caps w:val="0"/>
          <w:color w:val="auto"/>
          <w:spacing w:val="0"/>
          <w:sz w:val="24"/>
          <w:szCs w:val="24"/>
        </w:rPr>
        <w:br w:type="textWrapping"/>
      </w:r>
      <w:r>
        <w:rPr>
          <w:rFonts w:hint="eastAsia" w:ascii="微软雅黑" w:hAnsi="微软雅黑" w:eastAsia="微软雅黑" w:cs="微软雅黑"/>
          <w:i w:val="0"/>
          <w:iCs w:val="0"/>
          <w:caps w:val="0"/>
          <w:color w:val="auto"/>
          <w:spacing w:val="0"/>
          <w:sz w:val="24"/>
          <w:szCs w:val="24"/>
        </w:rPr>
        <w:t>                                      </w:t>
      </w:r>
      <w:r>
        <w:rPr>
          <w:rFonts w:hint="eastAsia" w:ascii="宋体" w:hAnsi="宋体" w:eastAsia="宋体" w:cs="宋体"/>
          <w:i w:val="0"/>
          <w:iCs w:val="0"/>
          <w:caps w:val="0"/>
          <w:color w:val="auto"/>
          <w:spacing w:val="0"/>
          <w:sz w:val="24"/>
          <w:szCs w:val="24"/>
        </w:rPr>
        <w:t>中小企业声明函（工程、服务）</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本公司（联合体）郑重声明，根据《政府采购促进中小企业发展管理办法》（财库﹝2020﹞46 号）的规定，本公司（联合体）参加</w:t>
      </w:r>
      <w:r>
        <w:rPr>
          <w:rFonts w:hint="eastAsia" w:ascii="宋体" w:hAnsi="宋体" w:eastAsia="宋体" w:cs="宋体"/>
          <w:i w:val="0"/>
          <w:iCs w:val="0"/>
          <w:caps w:val="0"/>
          <w:color w:val="auto"/>
          <w:spacing w:val="0"/>
          <w:sz w:val="21"/>
          <w:szCs w:val="21"/>
          <w:u w:val="single"/>
        </w:rPr>
        <w:t>（单位名称）</w:t>
      </w:r>
      <w:r>
        <w:rPr>
          <w:rFonts w:hint="eastAsia" w:ascii="宋体" w:hAnsi="宋体" w:eastAsia="宋体" w:cs="宋体"/>
          <w:i w:val="0"/>
          <w:iCs w:val="0"/>
          <w:caps w:val="0"/>
          <w:color w:val="auto"/>
          <w:spacing w:val="0"/>
          <w:sz w:val="21"/>
          <w:szCs w:val="21"/>
        </w:rPr>
        <w:t>的</w:t>
      </w:r>
      <w:r>
        <w:rPr>
          <w:rFonts w:hint="eastAsia" w:ascii="宋体" w:hAnsi="宋体" w:eastAsia="宋体" w:cs="宋体"/>
          <w:i w:val="0"/>
          <w:iCs w:val="0"/>
          <w:caps w:val="0"/>
          <w:color w:val="auto"/>
          <w:spacing w:val="0"/>
          <w:sz w:val="21"/>
          <w:szCs w:val="21"/>
          <w:u w:val="single"/>
        </w:rPr>
        <w:t>（项目名称）</w:t>
      </w:r>
      <w:r>
        <w:rPr>
          <w:rFonts w:hint="eastAsia" w:ascii="宋体" w:hAnsi="宋体" w:eastAsia="宋体" w:cs="宋体"/>
          <w:i w:val="0"/>
          <w:iCs w:val="0"/>
          <w:caps w:val="0"/>
          <w:color w:val="auto"/>
          <w:spacing w:val="0"/>
          <w:sz w:val="21"/>
          <w:szCs w:val="21"/>
        </w:rPr>
        <w:t>采购活动，工程的施工单位全部为符合政策要求的中小企业（或者：服务全部由符合政策要求的中小企业承接）。相关企业（含联合体中的中小企业、签订分包意向协议的中小企业）的具体情况如下：</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1.（标的名称），属于（采购文件中明确的所属行业）；承建（承接）企业为（企业名称），从业人员  人，营业收入为  万元，资产总额为  万元</w:t>
      </w:r>
      <w:r>
        <w:rPr>
          <w:rFonts w:hint="eastAsia" w:ascii="宋体" w:hAnsi="宋体" w:eastAsia="宋体" w:cs="宋体"/>
          <w:i w:val="0"/>
          <w:iCs w:val="0"/>
          <w:caps w:val="0"/>
          <w:color w:val="auto"/>
          <w:spacing w:val="0"/>
          <w:sz w:val="21"/>
          <w:szCs w:val="21"/>
          <w:vertAlign w:val="superscript"/>
        </w:rPr>
        <w:t>1</w:t>
      </w:r>
      <w:r>
        <w:rPr>
          <w:rFonts w:hint="eastAsia" w:ascii="宋体" w:hAnsi="宋体" w:eastAsia="宋体" w:cs="宋体"/>
          <w:i w:val="0"/>
          <w:iCs w:val="0"/>
          <w:caps w:val="0"/>
          <w:color w:val="auto"/>
          <w:spacing w:val="0"/>
          <w:sz w:val="21"/>
          <w:szCs w:val="21"/>
        </w:rPr>
        <w:t>，属于（中型企业、小型企业、微型企业）；</w:t>
      </w:r>
    </w:p>
    <w:p>
      <w:pPr>
        <w:pStyle w:val="14"/>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baseline"/>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rPr>
        <w:t>    2.（标的名称），属于（采购文件中明确的所属行业）；承建（承接）企业为（企业名称），从业人员  人，营业收入为  万元，资产总额为  万元，属于（中型企业、小型企业、微型企业）；</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w:t>
      </w:r>
    </w:p>
    <w:p>
      <w:pPr>
        <w:pStyle w:val="14"/>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baseline"/>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rPr>
        <w:t>      以上企业，不属于大企业的分支机构，不存在控股股东为大企业的情形，也不存在与大企业的负责人为同一人的情形。</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本企业对上述声明内容的真实性负责。如有虚假，将依法承担相应责任。</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lang w:val="en-US" w:eastAsia="zh-CN"/>
        </w:rPr>
        <w:t xml:space="preserve">                                       </w:t>
      </w:r>
      <w:r>
        <w:rPr>
          <w:rFonts w:hint="eastAsia" w:ascii="宋体" w:hAnsi="宋体" w:eastAsia="宋体" w:cs="宋体"/>
          <w:i w:val="0"/>
          <w:iCs w:val="0"/>
          <w:caps w:val="0"/>
          <w:color w:val="auto"/>
          <w:spacing w:val="0"/>
          <w:sz w:val="21"/>
          <w:szCs w:val="21"/>
        </w:rPr>
        <w:t>企业名称（盖章）： </w:t>
      </w:r>
    </w:p>
    <w:p>
      <w:pPr>
        <w:pStyle w:val="14"/>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baseline"/>
        <w:rPr>
          <w:rFonts w:hint="eastAsia" w:ascii="微软雅黑" w:hAnsi="微软雅黑" w:eastAsia="微软雅黑" w:cs="微软雅黑"/>
          <w:i w:val="0"/>
          <w:iCs w:val="0"/>
          <w:caps w:val="0"/>
          <w:color w:val="auto"/>
          <w:spacing w:val="0"/>
          <w:sz w:val="27"/>
          <w:szCs w:val="27"/>
        </w:rPr>
      </w:pPr>
      <w:r>
        <w:rPr>
          <w:rFonts w:hint="eastAsia" w:ascii="宋体" w:hAnsi="宋体" w:eastAsia="宋体" w:cs="宋体"/>
          <w:i w:val="0"/>
          <w:iCs w:val="0"/>
          <w:caps w:val="0"/>
          <w:color w:val="auto"/>
          <w:spacing w:val="0"/>
          <w:sz w:val="21"/>
          <w:szCs w:val="21"/>
        </w:rPr>
        <w:t>日期：</w:t>
      </w:r>
      <w:r>
        <w:rPr>
          <w:rFonts w:hint="eastAsia" w:ascii="宋体" w:hAnsi="宋体" w:eastAsia="宋体" w:cs="宋体"/>
          <w:i w:val="0"/>
          <w:iCs w:val="0"/>
          <w:caps w:val="0"/>
          <w:color w:val="auto"/>
          <w:spacing w:val="0"/>
          <w:sz w:val="21"/>
          <w:szCs w:val="21"/>
        </w:rPr>
        <w:br w:type="textWrapping"/>
      </w:r>
      <w:r>
        <w:rPr>
          <w:rFonts w:hint="eastAsia" w:ascii="宋体" w:hAnsi="宋体" w:eastAsia="宋体" w:cs="宋体"/>
          <w:i w:val="0"/>
          <w:iCs w:val="0"/>
          <w:caps w:val="0"/>
          <w:color w:val="auto"/>
          <w:spacing w:val="0"/>
          <w:sz w:val="21"/>
          <w:szCs w:val="21"/>
        </w:rPr>
        <w:t>     1从业人员、营业收入、资产总额填报上一年度数据，无上一年度数据的新成立企业可不填报。</w:t>
      </w:r>
    </w:p>
    <w:p>
      <w:pPr>
        <w:pStyle w:val="14"/>
        <w:keepNext w:val="0"/>
        <w:keepLines w:val="0"/>
        <w:pageBreakBefore w:val="0"/>
        <w:widowControl/>
        <w:kinsoku/>
        <w:wordWrap/>
        <w:overflowPunct/>
        <w:topLinePunct w:val="0"/>
        <w:autoSpaceDE/>
        <w:autoSpaceDN/>
        <w:bidi w:val="0"/>
        <w:adjustRightInd/>
        <w:snapToGrid/>
        <w:spacing w:beforeAutospacing="0" w:afterAutospacing="0" w:line="24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textAlignment w:val="baseline"/>
        <w:rPr>
          <w:rFonts w:ascii="宋体" w:hAnsi="宋体" w:eastAsia="宋体" w:cs="宋体"/>
          <w:color w:val="auto"/>
          <w:highlight w:val="none"/>
        </w:rPr>
      </w:pPr>
    </w:p>
    <w:p>
      <w:pPr>
        <w:pStyle w:val="14"/>
        <w:widowControl/>
        <w:spacing w:beforeAutospacing="0" w:afterAutospacing="0" w:line="360" w:lineRule="auto"/>
        <w:textAlignment w:val="baseline"/>
        <w:rPr>
          <w:rFonts w:ascii="宋体" w:hAnsi="宋体" w:eastAsia="宋体" w:cs="宋体"/>
          <w:color w:val="auto"/>
          <w:highlight w:val="none"/>
        </w:rPr>
      </w:pP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 附：</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残疾人福利性单位声明函</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（专门面向中小企业或小型、微型企业适用，若有）</w:t>
      </w:r>
    </w:p>
    <w:p>
      <w:pPr>
        <w:pStyle w:val="14"/>
        <w:widowControl/>
        <w:spacing w:beforeAutospacing="0" w:afterAutospacing="0" w:line="360" w:lineRule="auto"/>
        <w:textAlignment w:val="baseline"/>
        <w:rPr>
          <w:rFonts w:ascii="宋体" w:hAnsi="宋体" w:eastAsia="宋体" w:cs="宋体"/>
          <w:color w:val="auto"/>
          <w:highlight w:val="none"/>
        </w:rPr>
      </w:pPr>
      <w:r>
        <w:rPr>
          <w:rStyle w:val="20"/>
          <w:rFonts w:hint="eastAsia" w:ascii="宋体" w:hAnsi="宋体" w:eastAsia="宋体" w:cs="宋体"/>
          <w:color w:val="auto"/>
          <w:highlight w:val="none"/>
        </w:rPr>
        <w:t> </w:t>
      </w:r>
    </w:p>
    <w:p>
      <w:pPr>
        <w:pStyle w:val="14"/>
        <w:keepNext w:val="0"/>
        <w:keepLines w:val="0"/>
        <w:widowControl/>
        <w:suppressLineNumbers w:val="0"/>
        <w:spacing w:before="75" w:beforeAutospacing="0" w:after="75" w:afterAutospacing="0"/>
        <w:ind w:left="0" w:firstLine="420"/>
        <w:rPr>
          <w:rFonts w:ascii="微软雅黑" w:hAnsi="微软雅黑" w:eastAsia="微软雅黑" w:cs="微软雅黑"/>
          <w:i w:val="0"/>
          <w:iCs w:val="0"/>
          <w:caps w:val="0"/>
          <w:color w:val="auto"/>
          <w:spacing w:val="0"/>
          <w:sz w:val="24"/>
          <w:szCs w:val="24"/>
        </w:rPr>
      </w:pPr>
      <w:r>
        <w:rPr>
          <w:rFonts w:hint="eastAsia" w:ascii="宋体" w:hAnsi="宋体" w:eastAsia="宋体" w:cs="宋体"/>
          <w:color w:val="auto"/>
          <w:sz w:val="24"/>
          <w:szCs w:val="24"/>
          <w:highlight w:val="none"/>
        </w:rPr>
        <w:t> </w:t>
      </w:r>
      <w:r>
        <w:rPr>
          <w:rFonts w:ascii="宋体" w:hAnsi="宋体" w:eastAsia="宋体" w:cs="宋体"/>
          <w:i w:val="0"/>
          <w:iCs w:val="0"/>
          <w:caps w:val="0"/>
          <w:color w:val="auto"/>
          <w:spacing w:val="0"/>
          <w:sz w:val="24"/>
          <w:szCs w:val="24"/>
        </w:rPr>
        <w:t>本</w:t>
      </w:r>
      <w:r>
        <w:rPr>
          <w:rFonts w:hint="eastAsia" w:ascii="宋体" w:hAnsi="宋体" w:eastAsia="宋体" w:cs="宋体"/>
          <w:i w:val="0"/>
          <w:iCs w:val="0"/>
          <w:caps w:val="0"/>
          <w:color w:val="auto"/>
          <w:spacing w:val="0"/>
          <w:sz w:val="24"/>
          <w:szCs w:val="24"/>
        </w:rPr>
        <w:t>供应商郑重声明，根据《财政部 民政部 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i w:val="0"/>
          <w:iCs w:val="0"/>
          <w:caps w:val="0"/>
          <w:color w:val="auto"/>
          <w:spacing w:val="0"/>
          <w:sz w:val="24"/>
          <w:szCs w:val="24"/>
          <w:u w:val="single"/>
        </w:rPr>
        <w:t>（填写“项目名称”）</w:t>
      </w:r>
      <w:r>
        <w:rPr>
          <w:rFonts w:hint="eastAsia" w:ascii="宋体" w:hAnsi="宋体" w:eastAsia="宋体" w:cs="宋体"/>
          <w:i w:val="0"/>
          <w:iCs w:val="0"/>
          <w:caps w:val="0"/>
          <w:color w:val="auto"/>
          <w:spacing w:val="0"/>
          <w:sz w:val="24"/>
          <w:szCs w:val="24"/>
        </w:rPr>
        <w:t>项目采购活动：</w:t>
      </w:r>
    </w:p>
    <w:p>
      <w:pPr>
        <w:pStyle w:val="14"/>
        <w:keepNext w:val="0"/>
        <w:keepLines w:val="0"/>
        <w:widowControl/>
        <w:suppressLineNumbers w:val="0"/>
        <w:spacing w:before="75" w:beforeAutospacing="0" w:after="75" w:afterAutospacing="0"/>
        <w:ind w:left="0" w:firstLine="420"/>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sz w:val="24"/>
          <w:szCs w:val="24"/>
        </w:rPr>
        <w:t>（ ）提供本供应商制造的</w:t>
      </w:r>
      <w:r>
        <w:rPr>
          <w:rFonts w:hint="eastAsia" w:ascii="宋体" w:hAnsi="宋体" w:eastAsia="宋体" w:cs="宋体"/>
          <w:i w:val="0"/>
          <w:iCs w:val="0"/>
          <w:caps w:val="0"/>
          <w:color w:val="auto"/>
          <w:spacing w:val="0"/>
          <w:sz w:val="24"/>
          <w:szCs w:val="24"/>
          <w:u w:val="single"/>
        </w:rPr>
        <w:t>（填写“所投合同包、品目号”）</w:t>
      </w:r>
      <w:r>
        <w:rPr>
          <w:rFonts w:hint="eastAsia" w:ascii="宋体" w:hAnsi="宋体" w:eastAsia="宋体" w:cs="宋体"/>
          <w:i w:val="0"/>
          <w:iCs w:val="0"/>
          <w:caps w:val="0"/>
          <w:color w:val="auto"/>
          <w:spacing w:val="0"/>
          <w:sz w:val="24"/>
          <w:szCs w:val="24"/>
        </w:rPr>
        <w:t>货物，或提供其他残疾人福利性单位制造的</w:t>
      </w:r>
      <w:r>
        <w:rPr>
          <w:rFonts w:hint="eastAsia" w:ascii="宋体" w:hAnsi="宋体" w:eastAsia="宋体" w:cs="宋体"/>
          <w:i w:val="0"/>
          <w:iCs w:val="0"/>
          <w:caps w:val="0"/>
          <w:color w:val="auto"/>
          <w:spacing w:val="0"/>
          <w:sz w:val="24"/>
          <w:szCs w:val="24"/>
          <w:u w:val="single"/>
        </w:rPr>
        <w:t>（填写“所投合同包、品目号”）</w:t>
      </w:r>
      <w:r>
        <w:rPr>
          <w:rFonts w:hint="eastAsia" w:ascii="宋体" w:hAnsi="宋体" w:eastAsia="宋体" w:cs="宋体"/>
          <w:i w:val="0"/>
          <w:iCs w:val="0"/>
          <w:caps w:val="0"/>
          <w:color w:val="auto"/>
          <w:spacing w:val="0"/>
          <w:sz w:val="24"/>
          <w:szCs w:val="24"/>
        </w:rPr>
        <w:t>货物（不包括使用非残疾人福利性单位注册商标的货物）。（说明：只有部分货物由残疾人福利企业制造的，在该货物后标</w:t>
      </w:r>
      <w:r>
        <w:rPr>
          <w:rFonts w:ascii="Segoe UI Symbol" w:hAnsi="Segoe UI Symbol" w:eastAsia="Segoe UI Symbol" w:cs="Segoe UI Symbol"/>
          <w:i w:val="0"/>
          <w:iCs w:val="0"/>
          <w:caps w:val="0"/>
          <w:color w:val="auto"/>
          <w:spacing w:val="0"/>
          <w:sz w:val="24"/>
          <w:szCs w:val="24"/>
          <w:shd w:val="clear" w:fill="FFFFFF"/>
        </w:rPr>
        <w:t>★</w:t>
      </w:r>
      <w:r>
        <w:rPr>
          <w:rFonts w:hint="eastAsia" w:ascii="宋体" w:hAnsi="宋体" w:eastAsia="宋体" w:cs="宋体"/>
          <w:i w:val="0"/>
          <w:iCs w:val="0"/>
          <w:caps w:val="0"/>
          <w:color w:val="auto"/>
          <w:spacing w:val="0"/>
          <w:sz w:val="24"/>
          <w:szCs w:val="24"/>
        </w:rPr>
        <w:t>）</w:t>
      </w:r>
    </w:p>
    <w:p>
      <w:pPr>
        <w:pStyle w:val="14"/>
        <w:keepNext w:val="0"/>
        <w:keepLines w:val="0"/>
        <w:widowControl/>
        <w:suppressLineNumbers w:val="0"/>
        <w:spacing w:before="75" w:beforeAutospacing="0" w:after="75" w:afterAutospacing="0"/>
        <w:ind w:left="0" w:firstLine="420"/>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sz w:val="24"/>
          <w:szCs w:val="24"/>
        </w:rPr>
        <w:t>（ ）由本供应商承建的</w:t>
      </w:r>
      <w:r>
        <w:rPr>
          <w:rFonts w:hint="eastAsia" w:ascii="宋体" w:hAnsi="宋体" w:eastAsia="宋体" w:cs="宋体"/>
          <w:i w:val="0"/>
          <w:iCs w:val="0"/>
          <w:caps w:val="0"/>
          <w:color w:val="auto"/>
          <w:spacing w:val="0"/>
          <w:sz w:val="24"/>
          <w:szCs w:val="24"/>
          <w:u w:val="single"/>
        </w:rPr>
        <w:t>（填写“所投合同包、品目号”）</w:t>
      </w:r>
      <w:r>
        <w:rPr>
          <w:rFonts w:hint="eastAsia" w:ascii="宋体" w:hAnsi="宋体" w:eastAsia="宋体" w:cs="宋体"/>
          <w:i w:val="0"/>
          <w:iCs w:val="0"/>
          <w:caps w:val="0"/>
          <w:color w:val="auto"/>
          <w:spacing w:val="0"/>
          <w:sz w:val="24"/>
          <w:szCs w:val="24"/>
        </w:rPr>
        <w:t>工程</w:t>
      </w:r>
    </w:p>
    <w:p>
      <w:pPr>
        <w:pStyle w:val="14"/>
        <w:keepNext w:val="0"/>
        <w:keepLines w:val="0"/>
        <w:widowControl/>
        <w:suppressLineNumbers w:val="0"/>
        <w:spacing w:before="75" w:beforeAutospacing="0" w:after="75" w:afterAutospacing="0"/>
        <w:ind w:left="0" w:firstLine="420"/>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sz w:val="24"/>
          <w:szCs w:val="24"/>
        </w:rPr>
        <w:t>（ ）由本供应商承接的</w:t>
      </w:r>
      <w:r>
        <w:rPr>
          <w:rFonts w:hint="eastAsia" w:ascii="宋体" w:hAnsi="宋体" w:eastAsia="宋体" w:cs="宋体"/>
          <w:i w:val="0"/>
          <w:iCs w:val="0"/>
          <w:caps w:val="0"/>
          <w:color w:val="auto"/>
          <w:spacing w:val="0"/>
          <w:sz w:val="24"/>
          <w:szCs w:val="24"/>
          <w:u w:val="single"/>
        </w:rPr>
        <w:t>（填写“所投合同包、品目号”）</w:t>
      </w:r>
      <w:r>
        <w:rPr>
          <w:rFonts w:hint="eastAsia" w:ascii="宋体" w:hAnsi="宋体" w:eastAsia="宋体" w:cs="宋体"/>
          <w:i w:val="0"/>
          <w:iCs w:val="0"/>
          <w:caps w:val="0"/>
          <w:color w:val="auto"/>
          <w:spacing w:val="0"/>
          <w:sz w:val="24"/>
          <w:szCs w:val="24"/>
        </w:rPr>
        <w:t>服务；</w:t>
      </w:r>
    </w:p>
    <w:p>
      <w:pPr>
        <w:pStyle w:val="14"/>
        <w:keepNext w:val="0"/>
        <w:keepLines w:val="0"/>
        <w:widowControl/>
        <w:suppressLineNumbers w:val="0"/>
        <w:spacing w:before="75" w:beforeAutospacing="0" w:after="75" w:afterAutospacing="0"/>
        <w:ind w:left="0" w:firstLine="420"/>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sz w:val="24"/>
          <w:szCs w:val="24"/>
        </w:rPr>
        <w:t>本供应商对上述声明的真实性负责。如有虚假，将依法承担相应责任。</w:t>
      </w:r>
    </w:p>
    <w:p>
      <w:pPr>
        <w:pStyle w:val="14"/>
        <w:keepNext w:val="0"/>
        <w:keepLines w:val="0"/>
        <w:widowControl/>
        <w:suppressLineNumbers w:val="0"/>
        <w:spacing w:before="75" w:beforeAutospacing="0" w:after="75" w:afterAutospacing="0"/>
        <w:ind w:left="0" w:firstLine="420"/>
        <w:rPr>
          <w:rFonts w:hint="eastAsia" w:ascii="微软雅黑" w:hAnsi="微软雅黑" w:eastAsia="微软雅黑" w:cs="微软雅黑"/>
          <w:i w:val="0"/>
          <w:iCs w:val="0"/>
          <w:caps w:val="0"/>
          <w:color w:val="auto"/>
          <w:spacing w:val="0"/>
          <w:sz w:val="24"/>
          <w:szCs w:val="24"/>
        </w:rPr>
      </w:pPr>
      <w:r>
        <w:rPr>
          <w:rFonts w:ascii="Calibri" w:hAnsi="Calibri" w:eastAsia="微软雅黑" w:cs="Calibri"/>
          <w:i w:val="0"/>
          <w:iCs w:val="0"/>
          <w:caps w:val="0"/>
          <w:color w:val="auto"/>
          <w:spacing w:val="0"/>
          <w:sz w:val="24"/>
          <w:szCs w:val="24"/>
        </w:rPr>
        <w:t> </w:t>
      </w:r>
    </w:p>
    <w:p>
      <w:pPr>
        <w:pStyle w:val="14"/>
        <w:keepNext w:val="0"/>
        <w:keepLines w:val="0"/>
        <w:widowControl/>
        <w:suppressLineNumbers w:val="0"/>
        <w:spacing w:before="75" w:beforeAutospacing="0" w:after="75" w:afterAutospacing="0"/>
        <w:ind w:left="0" w:firstLine="0"/>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sz w:val="24"/>
          <w:szCs w:val="24"/>
        </w:rPr>
        <w:t>备注：</w:t>
      </w:r>
    </w:p>
    <w:p>
      <w:pPr>
        <w:pStyle w:val="14"/>
        <w:keepNext w:val="0"/>
        <w:keepLines w:val="0"/>
        <w:widowControl/>
        <w:suppressLineNumbers w:val="0"/>
        <w:spacing w:before="75" w:beforeAutospacing="0" w:after="75" w:afterAutospacing="0"/>
        <w:ind w:left="0" w:firstLine="0"/>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sz w:val="24"/>
          <w:szCs w:val="24"/>
        </w:rPr>
        <w:t>1、请供应商按照实际情况编制填写本声明函，并在相应的（）中打“√”。</w:t>
      </w:r>
    </w:p>
    <w:p>
      <w:pPr>
        <w:pStyle w:val="14"/>
        <w:keepNext w:val="0"/>
        <w:keepLines w:val="0"/>
        <w:widowControl/>
        <w:suppressLineNumbers w:val="0"/>
        <w:spacing w:before="75" w:beforeAutospacing="0" w:after="75" w:afterAutospacing="0"/>
        <w:ind w:left="0" w:firstLine="0"/>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sz w:val="24"/>
          <w:szCs w:val="24"/>
        </w:rPr>
        <w:t>2、纸质响应文件正本中的本声明函（若有）应为原件。</w:t>
      </w:r>
    </w:p>
    <w:p>
      <w:pPr>
        <w:pStyle w:val="14"/>
        <w:keepNext w:val="0"/>
        <w:keepLines w:val="0"/>
        <w:widowControl/>
        <w:suppressLineNumbers w:val="0"/>
        <w:spacing w:before="75" w:beforeAutospacing="0" w:after="75" w:afterAutospacing="0"/>
        <w:ind w:left="0" w:firstLine="0"/>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sz w:val="24"/>
          <w:szCs w:val="24"/>
        </w:rPr>
        <w:t>3、若《残疾人福利性单位声明函》内容不真实，</w:t>
      </w:r>
      <w:r>
        <w:rPr>
          <w:rStyle w:val="20"/>
          <w:rFonts w:hint="eastAsia" w:ascii="宋体" w:hAnsi="宋体" w:eastAsia="宋体" w:cs="宋体"/>
          <w:i w:val="0"/>
          <w:iCs w:val="0"/>
          <w:caps w:val="0"/>
          <w:color w:val="auto"/>
          <w:spacing w:val="0"/>
          <w:sz w:val="24"/>
          <w:szCs w:val="24"/>
        </w:rPr>
        <w:t>视为提供虚假材料。</w:t>
      </w:r>
    </w:p>
    <w:p>
      <w:pPr>
        <w:pStyle w:val="14"/>
        <w:widowControl/>
        <w:spacing w:beforeAutospacing="0" w:after="150" w:afterAutospacing="0" w:line="360" w:lineRule="auto"/>
        <w:textAlignment w:val="baseline"/>
        <w:rPr>
          <w:rFonts w:ascii="宋体" w:hAnsi="宋体" w:eastAsia="宋体" w:cs="宋体"/>
          <w:color w:val="auto"/>
          <w:highlight w:val="none"/>
        </w:rPr>
      </w:pP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color="000000"/>
        </w:rPr>
        <w:t>（全称并加盖单位公章）</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highlight w:val="none"/>
        </w:rPr>
        <w:t>供应商代表签字：</w:t>
      </w:r>
      <w:r>
        <w:rPr>
          <w:rFonts w:hint="eastAsia" w:ascii="宋体" w:hAnsi="宋体" w:eastAsia="宋体" w:cs="宋体"/>
          <w:color w:val="auto"/>
          <w:highlight w:val="none"/>
          <w:u w:val="single" w:color="000000"/>
        </w:rPr>
        <w:t>                   </w:t>
      </w:r>
    </w:p>
    <w:p>
      <w:pPr>
        <w:pStyle w:val="14"/>
        <w:widowControl/>
        <w:spacing w:beforeAutospacing="0" w:afterAutospacing="0" w:line="360" w:lineRule="auto"/>
        <w:textAlignment w:val="baseline"/>
        <w:rPr>
          <w:rFonts w:ascii="宋体" w:hAnsi="宋体" w:eastAsia="宋体" w:cs="宋体"/>
          <w:color w:val="auto"/>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highlight w:val="none"/>
          <w:u w:val="single" w:color="000000"/>
        </w:rPr>
        <w:t>    </w:t>
      </w:r>
      <w:r>
        <w:rPr>
          <w:rFonts w:hint="eastAsia" w:ascii="宋体" w:hAnsi="宋体" w:eastAsia="宋体" w:cs="宋体"/>
          <w:color w:val="auto"/>
          <w:sz w:val="21"/>
          <w:szCs w:val="21"/>
          <w:highlight w:val="none"/>
        </w:rPr>
        <w:t>年</w:t>
      </w:r>
      <w:r>
        <w:rPr>
          <w:rFonts w:hint="eastAsia" w:ascii="宋体" w:hAnsi="宋体" w:eastAsia="宋体" w:cs="宋体"/>
          <w:color w:val="auto"/>
          <w:highlight w:val="none"/>
          <w:u w:val="single" w:color="000000"/>
        </w:rPr>
        <w:t>   </w:t>
      </w:r>
      <w:r>
        <w:rPr>
          <w:rFonts w:hint="eastAsia" w:ascii="宋体" w:hAnsi="宋体" w:eastAsia="宋体" w:cs="宋体"/>
          <w:color w:val="auto"/>
          <w:sz w:val="21"/>
          <w:szCs w:val="21"/>
          <w:highlight w:val="none"/>
        </w:rPr>
        <w:t>月</w:t>
      </w:r>
      <w:r>
        <w:rPr>
          <w:rFonts w:hint="eastAsia" w:ascii="宋体" w:hAnsi="宋体" w:eastAsia="宋体" w:cs="宋体"/>
          <w:color w:val="auto"/>
          <w:highlight w:val="none"/>
          <w:u w:val="single" w:color="000000"/>
        </w:rPr>
        <w:t>   </w:t>
      </w:r>
      <w:r>
        <w:rPr>
          <w:rFonts w:hint="eastAsia" w:ascii="宋体" w:hAnsi="宋体" w:eastAsia="宋体" w:cs="宋体"/>
          <w:color w:val="auto"/>
          <w:sz w:val="21"/>
          <w:szCs w:val="21"/>
          <w:highlight w:val="none"/>
        </w:rPr>
        <w:t>日</w:t>
      </w:r>
    </w:p>
    <w:p>
      <w:pPr>
        <w:pStyle w:val="14"/>
        <w:widowControl/>
        <w:spacing w:beforeAutospacing="0" w:afterAutospacing="0" w:line="360" w:lineRule="auto"/>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 </w:t>
      </w:r>
    </w:p>
    <w:p>
      <w:pPr>
        <w:pStyle w:val="14"/>
        <w:widowControl/>
        <w:spacing w:beforeAutospacing="0" w:afterAutospacing="0" w:line="360" w:lineRule="auto"/>
        <w:jc w:val="center"/>
        <w:textAlignment w:val="baseline"/>
        <w:rPr>
          <w:rStyle w:val="20"/>
          <w:rFonts w:hint="eastAsia" w:ascii="宋体" w:hAnsi="宋体" w:eastAsia="宋体" w:cs="宋体"/>
          <w:color w:val="auto"/>
          <w:sz w:val="31"/>
          <w:szCs w:val="31"/>
          <w:highlight w:val="none"/>
        </w:rPr>
      </w:pPr>
    </w:p>
    <w:p>
      <w:pPr>
        <w:rPr>
          <w:rStyle w:val="20"/>
          <w:rFonts w:hint="eastAsia" w:ascii="宋体" w:hAnsi="宋体" w:eastAsia="宋体" w:cs="宋体"/>
          <w:color w:val="auto"/>
          <w:sz w:val="31"/>
          <w:szCs w:val="31"/>
          <w:highlight w:val="none"/>
        </w:rPr>
      </w:pPr>
    </w:p>
    <w:p>
      <w:pPr>
        <w:pStyle w:val="3"/>
        <w:rPr>
          <w:rStyle w:val="20"/>
          <w:rFonts w:hint="eastAsia" w:ascii="宋体" w:hAnsi="宋体" w:eastAsia="宋体" w:cs="宋体"/>
          <w:b/>
          <w:color w:val="auto"/>
          <w:sz w:val="31"/>
          <w:szCs w:val="31"/>
          <w:highlight w:val="none"/>
        </w:rPr>
      </w:pPr>
    </w:p>
    <w:p>
      <w:pPr>
        <w:rPr>
          <w:rStyle w:val="20"/>
          <w:rFonts w:hint="eastAsia" w:ascii="宋体" w:hAnsi="宋体" w:eastAsia="宋体" w:cs="宋体"/>
          <w:color w:val="auto"/>
          <w:sz w:val="31"/>
          <w:szCs w:val="31"/>
          <w:highlight w:val="none"/>
        </w:rPr>
      </w:pPr>
    </w:p>
    <w:p>
      <w:pPr>
        <w:pStyle w:val="14"/>
        <w:widowControl/>
        <w:spacing w:beforeAutospacing="0" w:afterAutospacing="0" w:line="360" w:lineRule="auto"/>
        <w:jc w:val="center"/>
        <w:textAlignment w:val="baseline"/>
        <w:rPr>
          <w:rStyle w:val="20"/>
          <w:rFonts w:hint="eastAsia" w:ascii="宋体" w:hAnsi="宋体" w:eastAsia="宋体" w:cs="宋体"/>
          <w:color w:val="auto"/>
          <w:sz w:val="31"/>
          <w:szCs w:val="31"/>
          <w:highlight w:val="none"/>
        </w:rPr>
      </w:pPr>
    </w:p>
    <w:p>
      <w:pPr>
        <w:pStyle w:val="14"/>
        <w:widowControl/>
        <w:spacing w:beforeAutospacing="0" w:afterAutospacing="0" w:line="360" w:lineRule="auto"/>
        <w:jc w:val="center"/>
        <w:textAlignment w:val="baseline"/>
        <w:rPr>
          <w:rStyle w:val="20"/>
          <w:rFonts w:hint="eastAsia" w:ascii="宋体" w:hAnsi="宋体" w:eastAsia="宋体" w:cs="宋体"/>
          <w:color w:val="auto"/>
          <w:sz w:val="31"/>
          <w:szCs w:val="31"/>
          <w:highlight w:val="none"/>
        </w:rPr>
      </w:pPr>
    </w:p>
    <w:p>
      <w:pPr>
        <w:pStyle w:val="14"/>
        <w:widowControl/>
        <w:spacing w:beforeAutospacing="0" w:afterAutospacing="0"/>
        <w:jc w:val="center"/>
        <w:rPr>
          <w:rFonts w:ascii="宋体" w:hAnsi="宋体" w:cs="宋体"/>
          <w:color w:val="auto"/>
        </w:rPr>
      </w:pPr>
      <w:r>
        <w:rPr>
          <w:rStyle w:val="20"/>
          <w:rFonts w:hint="eastAsia" w:ascii="宋体" w:hAnsi="宋体" w:cs="宋体"/>
          <w:color w:val="auto"/>
        </w:rPr>
        <w:t> </w:t>
      </w:r>
      <w:r>
        <w:rPr>
          <w:rStyle w:val="20"/>
          <w:rFonts w:hint="eastAsia" w:ascii="宋体" w:hAnsi="宋体" w:cs="宋体"/>
          <w:color w:val="auto"/>
          <w:sz w:val="31"/>
          <w:szCs w:val="31"/>
        </w:rPr>
        <w:t>响应文件格式</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sz w:val="21"/>
          <w:szCs w:val="21"/>
        </w:rPr>
        <w:t>封面：</w:t>
      </w:r>
    </w:p>
    <w:p>
      <w:pPr>
        <w:pStyle w:val="14"/>
        <w:widowControl/>
        <w:spacing w:beforeAutospacing="0" w:afterAutospacing="0"/>
        <w:jc w:val="center"/>
        <w:rPr>
          <w:rFonts w:ascii="宋体" w:hAnsi="宋体" w:cs="宋体"/>
          <w:color w:val="auto"/>
        </w:rPr>
      </w:pPr>
      <w:r>
        <w:rPr>
          <w:rStyle w:val="20"/>
          <w:rFonts w:hint="eastAsia" w:ascii="宋体" w:hAnsi="宋体" w:cs="宋体"/>
          <w:color w:val="auto"/>
          <w:sz w:val="52"/>
          <w:szCs w:val="52"/>
        </w:rPr>
        <w:t>采购货物项目</w:t>
      </w:r>
    </w:p>
    <w:p>
      <w:pPr>
        <w:pStyle w:val="14"/>
        <w:widowControl/>
        <w:spacing w:beforeAutospacing="0" w:afterAutospacing="0"/>
        <w:jc w:val="center"/>
        <w:rPr>
          <w:rStyle w:val="20"/>
          <w:rFonts w:ascii="宋体" w:hAnsi="宋体" w:cs="宋体"/>
          <w:color w:val="auto"/>
          <w:sz w:val="52"/>
          <w:szCs w:val="52"/>
        </w:rPr>
      </w:pPr>
      <w:r>
        <w:rPr>
          <w:rStyle w:val="20"/>
          <w:rFonts w:hint="eastAsia" w:ascii="宋体" w:hAnsi="宋体" w:cs="宋体"/>
          <w:color w:val="auto"/>
          <w:sz w:val="52"/>
          <w:szCs w:val="52"/>
        </w:rPr>
        <w:t>响应文件</w:t>
      </w:r>
    </w:p>
    <w:p>
      <w:pPr>
        <w:pStyle w:val="14"/>
        <w:widowControl/>
        <w:spacing w:beforeAutospacing="0" w:afterAutospacing="0"/>
        <w:jc w:val="center"/>
        <w:rPr>
          <w:rStyle w:val="20"/>
          <w:rFonts w:ascii="宋体" w:hAnsi="宋体" w:cs="宋体"/>
          <w:color w:val="auto"/>
          <w:sz w:val="52"/>
          <w:szCs w:val="52"/>
        </w:rPr>
      </w:pPr>
      <w:r>
        <w:rPr>
          <w:rStyle w:val="20"/>
          <w:rFonts w:hint="eastAsia" w:ascii="宋体" w:hAnsi="宋体" w:cs="宋体"/>
          <w:color w:val="auto"/>
          <w:sz w:val="52"/>
          <w:szCs w:val="52"/>
        </w:rPr>
        <w:t>（技术商务部分  正/副本）</w:t>
      </w:r>
    </w:p>
    <w:p>
      <w:pPr>
        <w:pStyle w:val="14"/>
        <w:widowControl/>
        <w:spacing w:beforeAutospacing="0" w:afterAutospacing="0"/>
        <w:jc w:val="center"/>
        <w:rPr>
          <w:rStyle w:val="20"/>
          <w:rFonts w:ascii="宋体" w:hAnsi="宋体" w:cs="宋体"/>
          <w:color w:val="auto"/>
          <w:sz w:val="52"/>
          <w:szCs w:val="52"/>
        </w:rPr>
      </w:pPr>
    </w:p>
    <w:p>
      <w:pPr>
        <w:pStyle w:val="14"/>
        <w:widowControl/>
        <w:spacing w:beforeAutospacing="0" w:afterAutospacing="0"/>
        <w:jc w:val="center"/>
        <w:rPr>
          <w:rFonts w:ascii="宋体" w:hAnsi="宋体" w:cs="宋体"/>
          <w:color w:val="auto"/>
        </w:rPr>
      </w:pP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ind w:firstLine="2085"/>
        <w:rPr>
          <w:rFonts w:ascii="宋体" w:hAnsi="宋体" w:cs="宋体"/>
          <w:color w:val="auto"/>
        </w:rPr>
      </w:pPr>
      <w:r>
        <w:rPr>
          <w:rStyle w:val="20"/>
          <w:rFonts w:hint="eastAsia" w:ascii="宋体" w:hAnsi="宋体" w:cs="宋体"/>
          <w:color w:val="auto"/>
          <w:sz w:val="31"/>
          <w:szCs w:val="31"/>
        </w:rPr>
        <w:t>项目名称：</w:t>
      </w:r>
      <w:r>
        <w:rPr>
          <w:rStyle w:val="20"/>
          <w:rFonts w:hint="eastAsia" w:ascii="宋体" w:hAnsi="宋体" w:cs="宋体"/>
          <w:color w:val="auto"/>
          <w:sz w:val="31"/>
          <w:szCs w:val="31"/>
          <w:u w:val="single"/>
        </w:rPr>
        <w:t>            </w:t>
      </w:r>
    </w:p>
    <w:p>
      <w:pPr>
        <w:pStyle w:val="14"/>
        <w:widowControl/>
        <w:spacing w:beforeAutospacing="0" w:afterAutospacing="0"/>
        <w:ind w:firstLine="2085"/>
        <w:rPr>
          <w:rFonts w:ascii="宋体" w:hAnsi="宋体" w:cs="宋体"/>
          <w:color w:val="auto"/>
        </w:rPr>
      </w:pPr>
      <w:r>
        <w:rPr>
          <w:rStyle w:val="20"/>
          <w:rFonts w:hint="eastAsia" w:ascii="宋体" w:hAnsi="宋体" w:cs="宋体"/>
          <w:color w:val="auto"/>
          <w:sz w:val="31"/>
          <w:szCs w:val="31"/>
        </w:rPr>
        <w:t>项目编号：</w:t>
      </w:r>
      <w:r>
        <w:rPr>
          <w:rStyle w:val="20"/>
          <w:rFonts w:hint="eastAsia" w:ascii="宋体" w:hAnsi="宋体" w:cs="宋体"/>
          <w:color w:val="auto"/>
          <w:sz w:val="31"/>
          <w:szCs w:val="31"/>
          <w:u w:val="single"/>
        </w:rPr>
        <w:t>            </w:t>
      </w:r>
    </w:p>
    <w:p>
      <w:pPr>
        <w:pStyle w:val="14"/>
        <w:widowControl/>
        <w:spacing w:beforeAutospacing="0" w:afterAutospacing="0"/>
        <w:ind w:firstLine="2178" w:firstLineChars="700"/>
        <w:rPr>
          <w:rFonts w:ascii="宋体" w:hAnsi="宋体" w:cs="宋体"/>
          <w:color w:val="auto"/>
        </w:rPr>
      </w:pPr>
      <w:r>
        <w:rPr>
          <w:rStyle w:val="20"/>
          <w:rFonts w:hint="eastAsia" w:ascii="宋体" w:hAnsi="宋体" w:cs="宋体"/>
          <w:color w:val="auto"/>
          <w:sz w:val="31"/>
          <w:szCs w:val="31"/>
        </w:rPr>
        <w:t>合同包：</w:t>
      </w:r>
      <w:r>
        <w:rPr>
          <w:rStyle w:val="20"/>
          <w:rFonts w:hint="eastAsia" w:ascii="宋体" w:hAnsi="宋体" w:cs="宋体"/>
          <w:color w:val="auto"/>
          <w:sz w:val="31"/>
          <w:szCs w:val="31"/>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ind w:firstLine="2235"/>
        <w:rPr>
          <w:rStyle w:val="20"/>
          <w:rFonts w:ascii="宋体" w:hAnsi="宋体" w:cs="宋体"/>
          <w:color w:val="auto"/>
          <w:sz w:val="31"/>
          <w:szCs w:val="31"/>
        </w:rPr>
      </w:pPr>
    </w:p>
    <w:p>
      <w:pPr>
        <w:pStyle w:val="14"/>
        <w:widowControl/>
        <w:spacing w:beforeAutospacing="0" w:afterAutospacing="0"/>
        <w:ind w:firstLine="2235"/>
        <w:rPr>
          <w:rFonts w:ascii="宋体" w:hAnsi="宋体" w:cs="宋体"/>
          <w:color w:val="auto"/>
        </w:rPr>
      </w:pPr>
      <w:r>
        <w:rPr>
          <w:rStyle w:val="20"/>
          <w:rFonts w:hint="eastAsia" w:ascii="宋体" w:hAnsi="宋体" w:cs="宋体"/>
          <w:color w:val="auto"/>
          <w:sz w:val="31"/>
          <w:szCs w:val="31"/>
        </w:rPr>
        <w:t>供应商名称：</w:t>
      </w:r>
    </w:p>
    <w:p>
      <w:pPr>
        <w:pStyle w:val="14"/>
        <w:widowControl/>
        <w:spacing w:beforeAutospacing="0" w:afterAutospacing="0"/>
        <w:ind w:firstLine="2235"/>
        <w:jc w:val="center"/>
        <w:rPr>
          <w:rFonts w:ascii="宋体" w:hAnsi="宋体" w:cs="宋体"/>
          <w:color w:val="auto"/>
        </w:rPr>
      </w:pPr>
      <w:r>
        <w:rPr>
          <w:rStyle w:val="20"/>
          <w:rFonts w:hint="eastAsia" w:ascii="宋体" w:hAnsi="宋体" w:cs="宋体"/>
          <w:color w:val="auto"/>
        </w:rPr>
        <w:t>日   期</w:t>
      </w:r>
    </w:p>
    <w:p>
      <w:pPr>
        <w:pStyle w:val="14"/>
        <w:widowControl/>
        <w:spacing w:beforeAutospacing="0" w:afterAutospacing="0"/>
        <w:ind w:firstLine="2235"/>
        <w:rPr>
          <w:rFonts w:ascii="宋体" w:hAnsi="宋体" w:cs="宋体"/>
          <w:color w:val="auto"/>
        </w:rPr>
      </w:pPr>
      <w:r>
        <w:rPr>
          <w:rStyle w:val="20"/>
          <w:rFonts w:hint="eastAsia" w:ascii="宋体" w:hAnsi="宋体" w:cs="宋体"/>
          <w:color w:val="auto"/>
        </w:rPr>
        <w:t> </w:t>
      </w: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r>
        <w:rPr>
          <w:rStyle w:val="20"/>
          <w:rFonts w:hint="eastAsia" w:ascii="宋体" w:hAnsi="宋体" w:cs="宋体"/>
          <w:color w:val="auto"/>
        </w:rPr>
        <w:t>目录</w:t>
      </w:r>
    </w:p>
    <w:p>
      <w:pPr>
        <w:pStyle w:val="14"/>
        <w:widowControl/>
        <w:spacing w:beforeAutospacing="0" w:afterAutospacing="0"/>
        <w:rPr>
          <w:rFonts w:ascii="宋体" w:hAnsi="宋体" w:cs="宋体"/>
          <w:color w:val="auto"/>
        </w:rPr>
      </w:pPr>
      <w:r>
        <w:rPr>
          <w:rStyle w:val="20"/>
          <w:rFonts w:hint="eastAsia" w:ascii="宋体" w:hAnsi="宋体" w:cs="宋体"/>
          <w:color w:val="auto"/>
          <w:sz w:val="21"/>
          <w:szCs w:val="21"/>
        </w:rPr>
        <w:t>4</w:t>
      </w:r>
      <w:r>
        <w:rPr>
          <w:rStyle w:val="20"/>
          <w:rFonts w:hint="eastAsia" w:ascii="宋体" w:hAnsi="宋体" w:cs="宋体"/>
          <w:color w:val="auto"/>
        </w:rPr>
        <w:t>、资格证明文件</w:t>
      </w:r>
    </w:p>
    <w:p>
      <w:pPr>
        <w:pStyle w:val="14"/>
        <w:widowControl/>
        <w:spacing w:beforeAutospacing="0" w:afterAutospacing="0"/>
        <w:rPr>
          <w:rFonts w:ascii="宋体" w:hAnsi="宋体" w:cs="宋体"/>
          <w:color w:val="auto"/>
        </w:rPr>
      </w:pPr>
      <w:r>
        <w:rPr>
          <w:rFonts w:hint="eastAsia" w:ascii="宋体" w:hAnsi="宋体" w:cs="宋体"/>
          <w:color w:val="auto"/>
        </w:rPr>
        <w:t>4-1单位负责人授权书</w:t>
      </w:r>
    </w:p>
    <w:p>
      <w:pPr>
        <w:pStyle w:val="14"/>
        <w:widowControl/>
        <w:spacing w:beforeAutospacing="0" w:afterAutospacing="0"/>
        <w:rPr>
          <w:rFonts w:ascii="宋体" w:hAnsi="宋体" w:cs="宋体"/>
          <w:color w:val="auto"/>
        </w:rPr>
      </w:pPr>
      <w:r>
        <w:rPr>
          <w:rFonts w:hint="eastAsia" w:ascii="宋体" w:hAnsi="宋体" w:cs="宋体"/>
          <w:color w:val="auto"/>
        </w:rPr>
        <w:t>4-2营业执照等证明文件</w:t>
      </w:r>
    </w:p>
    <w:p>
      <w:pPr>
        <w:pStyle w:val="14"/>
        <w:widowControl/>
        <w:spacing w:beforeAutospacing="0" w:afterAutospacing="0"/>
        <w:rPr>
          <w:rFonts w:ascii="宋体" w:hAnsi="宋体" w:cs="宋体"/>
          <w:color w:val="auto"/>
        </w:rPr>
      </w:pPr>
      <w:r>
        <w:rPr>
          <w:rFonts w:hint="eastAsia" w:ascii="宋体" w:hAnsi="宋体" w:cs="宋体"/>
          <w:color w:val="auto"/>
        </w:rPr>
        <w:t>4-3具备履行合同所必需设备和专业技术能力证明材料</w:t>
      </w:r>
    </w:p>
    <w:p>
      <w:pPr>
        <w:pStyle w:val="14"/>
        <w:widowControl/>
        <w:spacing w:beforeAutospacing="0" w:afterAutospacing="0"/>
        <w:rPr>
          <w:rFonts w:ascii="宋体" w:hAnsi="宋体" w:cs="宋体"/>
          <w:color w:val="auto"/>
        </w:rPr>
      </w:pPr>
      <w:r>
        <w:rPr>
          <w:rFonts w:hint="eastAsia" w:ascii="宋体" w:hAnsi="宋体" w:cs="宋体"/>
          <w:color w:val="auto"/>
        </w:rPr>
        <w:t>4-4参加采购活动前三年内在经营活动中没有重大违法记录书面声明</w:t>
      </w:r>
    </w:p>
    <w:p>
      <w:pPr>
        <w:pStyle w:val="14"/>
        <w:widowControl/>
        <w:spacing w:beforeAutospacing="0" w:afterAutospacing="0"/>
        <w:rPr>
          <w:rFonts w:ascii="宋体" w:hAnsi="宋体" w:cs="宋体"/>
          <w:color w:val="auto"/>
        </w:rPr>
      </w:pPr>
      <w:r>
        <w:rPr>
          <w:rFonts w:hint="eastAsia" w:ascii="宋体" w:hAnsi="宋体" w:cs="宋体"/>
          <w:color w:val="auto"/>
        </w:rPr>
        <w:t>4-5信用记录查询结果</w:t>
      </w:r>
    </w:p>
    <w:p>
      <w:pPr>
        <w:pStyle w:val="14"/>
        <w:widowControl/>
        <w:spacing w:beforeAutospacing="0" w:afterAutospacing="0"/>
        <w:rPr>
          <w:rFonts w:ascii="宋体" w:hAnsi="宋体" w:cs="宋体"/>
          <w:color w:val="auto"/>
        </w:rPr>
      </w:pPr>
      <w:r>
        <w:rPr>
          <w:rFonts w:hint="eastAsia" w:ascii="宋体" w:hAnsi="宋体" w:cs="宋体"/>
          <w:color w:val="auto"/>
        </w:rPr>
        <w:t>4-6无行贿犯罪记录承诺（说明）函</w:t>
      </w:r>
    </w:p>
    <w:p>
      <w:pPr>
        <w:pStyle w:val="14"/>
        <w:widowControl/>
        <w:spacing w:beforeAutospacing="0" w:afterAutospacing="0"/>
        <w:rPr>
          <w:rFonts w:ascii="宋体" w:hAnsi="宋体" w:cs="宋体"/>
          <w:color w:val="auto"/>
        </w:rPr>
      </w:pPr>
      <w:r>
        <w:rPr>
          <w:rStyle w:val="20"/>
          <w:rFonts w:hint="eastAsia" w:ascii="宋体" w:hAnsi="宋体" w:cs="宋体"/>
          <w:color w:val="auto"/>
          <w:sz w:val="21"/>
          <w:szCs w:val="21"/>
        </w:rPr>
        <w:t>5</w:t>
      </w:r>
      <w:r>
        <w:rPr>
          <w:rStyle w:val="20"/>
          <w:rFonts w:hint="eastAsia" w:ascii="宋体" w:hAnsi="宋体" w:cs="宋体"/>
          <w:color w:val="auto"/>
        </w:rPr>
        <w:t>、技术要求响应表</w:t>
      </w:r>
    </w:p>
    <w:p>
      <w:pPr>
        <w:pStyle w:val="14"/>
        <w:widowControl/>
        <w:spacing w:beforeAutospacing="0" w:afterAutospacing="0"/>
        <w:rPr>
          <w:rFonts w:ascii="宋体" w:hAnsi="宋体" w:cs="宋体"/>
          <w:color w:val="auto"/>
        </w:rPr>
      </w:pPr>
      <w:r>
        <w:rPr>
          <w:rStyle w:val="20"/>
          <w:rFonts w:hint="eastAsia" w:ascii="宋体" w:hAnsi="宋体" w:cs="宋体"/>
          <w:color w:val="auto"/>
          <w:sz w:val="21"/>
          <w:szCs w:val="21"/>
        </w:rPr>
        <w:t>6</w:t>
      </w:r>
      <w:r>
        <w:rPr>
          <w:rStyle w:val="20"/>
          <w:rFonts w:hint="eastAsia" w:ascii="宋体" w:hAnsi="宋体" w:cs="宋体"/>
          <w:color w:val="auto"/>
        </w:rPr>
        <w:t>、商务条件响应表</w:t>
      </w:r>
    </w:p>
    <w:p>
      <w:pPr>
        <w:pStyle w:val="14"/>
        <w:widowControl/>
        <w:spacing w:beforeAutospacing="0" w:afterAutospacing="0"/>
        <w:rPr>
          <w:rFonts w:ascii="宋体" w:hAnsi="宋体" w:cs="宋体"/>
          <w:color w:val="auto"/>
        </w:rPr>
      </w:pPr>
      <w:r>
        <w:rPr>
          <w:rStyle w:val="20"/>
          <w:rFonts w:hint="eastAsia" w:ascii="宋体" w:hAnsi="宋体" w:cs="宋体"/>
          <w:color w:val="auto"/>
          <w:sz w:val="21"/>
          <w:szCs w:val="21"/>
        </w:rPr>
        <w:t>7</w:t>
      </w:r>
      <w:r>
        <w:rPr>
          <w:rStyle w:val="20"/>
          <w:rFonts w:hint="eastAsia" w:ascii="宋体" w:hAnsi="宋体" w:cs="宋体"/>
          <w:color w:val="auto"/>
        </w:rPr>
        <w:t>、提供采购政策产品等证明材料</w:t>
      </w:r>
    </w:p>
    <w:p>
      <w:pPr>
        <w:pStyle w:val="14"/>
        <w:widowControl/>
        <w:spacing w:beforeAutospacing="0" w:afterAutospacing="0"/>
        <w:rPr>
          <w:rFonts w:ascii="宋体" w:hAnsi="宋体" w:cs="宋体"/>
          <w:color w:val="auto"/>
        </w:rPr>
      </w:pPr>
      <w:r>
        <w:rPr>
          <w:rFonts w:hint="eastAsia" w:ascii="宋体" w:hAnsi="宋体" w:cs="宋体"/>
          <w:color w:val="auto"/>
        </w:rPr>
        <w:t>7-1优先类节能产品、环境标志产品统计表</w:t>
      </w:r>
    </w:p>
    <w:p>
      <w:pPr>
        <w:pStyle w:val="14"/>
        <w:widowControl/>
        <w:spacing w:beforeAutospacing="0" w:afterAutospacing="0"/>
        <w:rPr>
          <w:rFonts w:ascii="宋体" w:hAnsi="宋体" w:cs="宋体"/>
          <w:color w:val="auto"/>
        </w:rPr>
      </w:pPr>
      <w:r>
        <w:rPr>
          <w:rFonts w:hint="eastAsia" w:ascii="宋体" w:hAnsi="宋体" w:cs="宋体"/>
          <w:color w:val="auto"/>
        </w:rPr>
        <w:t>7-2中小企业声明函</w:t>
      </w:r>
    </w:p>
    <w:p>
      <w:pPr>
        <w:pStyle w:val="14"/>
        <w:widowControl/>
        <w:spacing w:beforeAutospacing="0" w:afterAutospacing="0"/>
        <w:rPr>
          <w:rFonts w:ascii="宋体" w:hAnsi="宋体" w:cs="宋体"/>
          <w:color w:val="auto"/>
        </w:rPr>
      </w:pPr>
      <w:r>
        <w:rPr>
          <w:rStyle w:val="20"/>
          <w:rFonts w:hint="eastAsia" w:ascii="宋体" w:hAnsi="宋体" w:cs="宋体"/>
          <w:color w:val="auto"/>
          <w:sz w:val="21"/>
          <w:szCs w:val="21"/>
        </w:rPr>
        <w:t>8</w:t>
      </w:r>
      <w:r>
        <w:rPr>
          <w:rStyle w:val="20"/>
          <w:rFonts w:hint="eastAsia" w:ascii="宋体" w:hAnsi="宋体" w:cs="宋体"/>
          <w:color w:val="auto"/>
        </w:rPr>
        <w:t>、联合体协议（若有）</w:t>
      </w:r>
    </w:p>
    <w:p>
      <w:pPr>
        <w:pStyle w:val="14"/>
        <w:widowControl/>
        <w:spacing w:beforeAutospacing="0" w:afterAutospacing="0"/>
        <w:rPr>
          <w:rFonts w:ascii="宋体" w:hAnsi="宋体" w:cs="宋体"/>
          <w:color w:val="auto"/>
        </w:rPr>
      </w:pPr>
      <w:r>
        <w:rPr>
          <w:rStyle w:val="20"/>
          <w:rFonts w:hint="eastAsia" w:ascii="宋体" w:hAnsi="宋体" w:cs="宋体"/>
          <w:color w:val="auto"/>
          <w:sz w:val="21"/>
          <w:szCs w:val="21"/>
        </w:rPr>
        <w:t>9</w:t>
      </w:r>
      <w:r>
        <w:rPr>
          <w:rStyle w:val="20"/>
          <w:rFonts w:hint="eastAsia" w:ascii="宋体" w:hAnsi="宋体" w:cs="宋体"/>
          <w:color w:val="auto"/>
        </w:rPr>
        <w:t>、询价保证金凭证</w:t>
      </w:r>
    </w:p>
    <w:p>
      <w:pPr>
        <w:pStyle w:val="14"/>
        <w:widowControl/>
        <w:spacing w:beforeAutospacing="0" w:afterAutospacing="0"/>
        <w:rPr>
          <w:rFonts w:ascii="宋体" w:hAnsi="宋体" w:cs="宋体"/>
          <w:color w:val="auto"/>
        </w:rPr>
      </w:pPr>
      <w:r>
        <w:rPr>
          <w:rStyle w:val="20"/>
          <w:rFonts w:hint="eastAsia" w:ascii="宋体" w:hAnsi="宋体" w:cs="宋体"/>
          <w:color w:val="auto"/>
          <w:sz w:val="21"/>
          <w:szCs w:val="21"/>
        </w:rPr>
        <w:t>10</w:t>
      </w:r>
      <w:r>
        <w:rPr>
          <w:rStyle w:val="20"/>
          <w:rFonts w:hint="eastAsia" w:ascii="宋体" w:hAnsi="宋体" w:cs="宋体"/>
          <w:color w:val="auto"/>
        </w:rPr>
        <w:t>、要求作为响应文件组成部分的其他材料（若有）</w:t>
      </w:r>
    </w:p>
    <w:p>
      <w:pPr>
        <w:pStyle w:val="14"/>
        <w:widowControl/>
        <w:spacing w:beforeAutospacing="0" w:afterAutospacing="0"/>
        <w:jc w:val="center"/>
        <w:rPr>
          <w:rFonts w:ascii="宋体" w:hAnsi="宋体" w:cs="宋体"/>
          <w:color w:val="auto"/>
        </w:rPr>
      </w:pPr>
      <w:r>
        <w:rPr>
          <w:rFonts w:hint="eastAsia" w:ascii="宋体" w:hAnsi="宋体" w:cs="宋体"/>
          <w:color w:val="auto"/>
        </w:rPr>
        <w:t> </w:t>
      </w: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Fonts w:ascii="宋体" w:hAnsi="宋体" w:cs="宋体"/>
          <w:color w:val="auto"/>
        </w:rPr>
      </w:pPr>
      <w:r>
        <w:rPr>
          <w:rStyle w:val="20"/>
          <w:rFonts w:hint="eastAsia" w:ascii="宋体" w:hAnsi="宋体" w:cs="宋体"/>
          <w:color w:val="auto"/>
        </w:rPr>
        <w:t>4、资格证明文件</w:t>
      </w:r>
    </w:p>
    <w:p>
      <w:pPr>
        <w:pStyle w:val="14"/>
        <w:widowControl/>
        <w:spacing w:beforeAutospacing="0" w:afterAutospacing="0"/>
        <w:jc w:val="center"/>
        <w:rPr>
          <w:rFonts w:ascii="宋体" w:hAnsi="宋体" w:cs="宋体"/>
          <w:color w:val="auto"/>
        </w:rPr>
      </w:pPr>
      <w:r>
        <w:rPr>
          <w:rStyle w:val="20"/>
          <w:rFonts w:hint="eastAsia" w:ascii="宋体" w:hAnsi="宋体" w:cs="宋体"/>
          <w:color w:val="auto"/>
        </w:rPr>
        <w:t>4-1、单位负责人授权书</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致：</w:t>
      </w:r>
      <w:r>
        <w:rPr>
          <w:rFonts w:hint="eastAsia" w:ascii="宋体" w:hAnsi="宋体" w:cs="宋体"/>
          <w:color w:val="auto"/>
          <w:u w:val="single"/>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我方的单位负责人</w:t>
      </w:r>
      <w:r>
        <w:rPr>
          <w:rFonts w:hint="eastAsia" w:ascii="宋体" w:hAnsi="宋体" w:cs="宋体"/>
          <w:color w:val="auto"/>
          <w:u w:val="single"/>
        </w:rPr>
        <w:t>（填写“单位负责人全名”）</w:t>
      </w:r>
      <w:r>
        <w:rPr>
          <w:rFonts w:hint="eastAsia" w:ascii="宋体" w:hAnsi="宋体" w:cs="宋体"/>
          <w:color w:val="auto"/>
        </w:rPr>
        <w:t>授权</w:t>
      </w:r>
      <w:r>
        <w:rPr>
          <w:rFonts w:hint="eastAsia" w:ascii="宋体" w:hAnsi="宋体" w:cs="宋体"/>
          <w:color w:val="auto"/>
          <w:u w:val="single"/>
        </w:rPr>
        <w:t>（填写“供应商代表全名”）</w:t>
      </w:r>
      <w:r>
        <w:rPr>
          <w:rFonts w:hint="eastAsia" w:ascii="宋体" w:hAnsi="宋体" w:cs="宋体"/>
          <w:color w:val="auto"/>
        </w:rPr>
        <w:t>为供应商代表，代表我方参加</w:t>
      </w:r>
      <w:r>
        <w:rPr>
          <w:rFonts w:hint="eastAsia" w:ascii="宋体" w:hAnsi="宋体" w:cs="宋体"/>
          <w:color w:val="auto"/>
          <w:u w:val="single"/>
        </w:rPr>
        <w:t>（填写“项目名称”）</w:t>
      </w:r>
      <w:r>
        <w:rPr>
          <w:rFonts w:hint="eastAsia" w:ascii="宋体" w:hAnsi="宋体" w:cs="宋体"/>
          <w:color w:val="auto"/>
        </w:rPr>
        <w:t>项目（项目编号：</w:t>
      </w:r>
      <w:r>
        <w:rPr>
          <w:rFonts w:hint="eastAsia" w:ascii="宋体" w:hAnsi="宋体" w:cs="宋体"/>
          <w:color w:val="auto"/>
          <w:u w:val="single"/>
        </w:rPr>
        <w:t>         </w:t>
      </w:r>
      <w:r>
        <w:rPr>
          <w:rFonts w:hint="eastAsia" w:ascii="宋体" w:hAnsi="宋体" w:cs="宋体"/>
          <w:color w:val="auto"/>
        </w:rPr>
        <w:t>）的询价，全权代表我方处理询价过程的一切事宜，包括但不限于：报价、参与报价会、谈判、签约等。供应商代表在询价过程中所签署的一切文件和处理与之有关的一切事务，我方均予以认可并对此承担责任。</w:t>
      </w:r>
    </w:p>
    <w:p>
      <w:pPr>
        <w:pStyle w:val="14"/>
        <w:widowControl/>
        <w:spacing w:beforeAutospacing="0" w:afterAutospacing="0"/>
        <w:ind w:firstLine="420"/>
        <w:rPr>
          <w:rFonts w:ascii="宋体" w:hAnsi="宋体" w:cs="宋体"/>
          <w:color w:val="auto"/>
        </w:rPr>
      </w:pPr>
      <w:r>
        <w:rPr>
          <w:rFonts w:hint="eastAsia" w:ascii="宋体" w:hAnsi="宋体" w:cs="宋体"/>
          <w:color w:val="auto"/>
        </w:rPr>
        <w:t>供应商代表无转委权。特此授权。</w:t>
      </w:r>
    </w:p>
    <w:p>
      <w:pPr>
        <w:pStyle w:val="14"/>
        <w:widowControl/>
        <w:spacing w:beforeAutospacing="0" w:afterAutospacing="0"/>
        <w:jc w:val="center"/>
        <w:rPr>
          <w:rFonts w:ascii="宋体" w:hAnsi="宋体" w:cs="宋体"/>
          <w:color w:val="auto"/>
        </w:rPr>
      </w:pPr>
      <w:r>
        <w:rPr>
          <w:rFonts w:hint="eastAsia" w:ascii="宋体" w:hAnsi="宋体" w:cs="宋体"/>
          <w:color w:val="auto"/>
        </w:rPr>
        <w:t>（以下无正文）</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单位负责人：</w:t>
      </w:r>
      <w:r>
        <w:rPr>
          <w:rFonts w:hint="eastAsia" w:ascii="宋体" w:hAnsi="宋体" w:cs="宋体"/>
          <w:color w:val="auto"/>
          <w:u w:val="single"/>
        </w:rPr>
        <w:t>      </w:t>
      </w:r>
      <w:r>
        <w:rPr>
          <w:rFonts w:hint="eastAsia" w:ascii="宋体" w:hAnsi="宋体" w:cs="宋体"/>
          <w:color w:val="auto"/>
        </w:rPr>
        <w:t>身份证号：</w:t>
      </w:r>
      <w:r>
        <w:rPr>
          <w:rFonts w:hint="eastAsia" w:ascii="宋体" w:hAnsi="宋体" w:cs="宋体"/>
          <w:color w:val="auto"/>
          <w:u w:val="single"/>
        </w:rPr>
        <w:t>         </w:t>
      </w:r>
      <w:r>
        <w:rPr>
          <w:rFonts w:hint="eastAsia" w:ascii="宋体" w:hAnsi="宋体" w:cs="宋体"/>
          <w:color w:val="auto"/>
        </w:rPr>
        <w:t>手机：</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供应商代表：</w:t>
      </w:r>
      <w:r>
        <w:rPr>
          <w:rFonts w:hint="eastAsia" w:ascii="宋体" w:hAnsi="宋体" w:cs="宋体"/>
          <w:color w:val="auto"/>
          <w:u w:val="single"/>
        </w:rPr>
        <w:t>      </w:t>
      </w:r>
      <w:r>
        <w:rPr>
          <w:rFonts w:hint="eastAsia" w:ascii="宋体" w:hAnsi="宋体" w:cs="宋体"/>
          <w:color w:val="auto"/>
        </w:rPr>
        <w:t>身份证号：</w:t>
      </w:r>
      <w:r>
        <w:rPr>
          <w:rFonts w:hint="eastAsia" w:ascii="宋体" w:hAnsi="宋体" w:cs="宋体"/>
          <w:color w:val="auto"/>
          <w:u w:val="single"/>
        </w:rPr>
        <w:t xml:space="preserve">          </w:t>
      </w:r>
      <w:r>
        <w:rPr>
          <w:rFonts w:hint="eastAsia" w:ascii="宋体" w:hAnsi="宋体" w:cs="宋体"/>
          <w:color w:val="auto"/>
        </w:rPr>
        <w:t>手机：</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授权方</w:t>
      </w: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单位负责人签字或盖章：</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接受授权方</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jc w:val="right"/>
        <w:rPr>
          <w:rFonts w:ascii="宋体" w:hAnsi="宋体" w:cs="宋体"/>
          <w:color w:val="auto"/>
        </w:rPr>
      </w:pPr>
      <w:r>
        <w:rPr>
          <w:rFonts w:hint="eastAsia" w:ascii="宋体" w:hAnsi="宋体" w:cs="宋体"/>
          <w:color w:val="auto"/>
        </w:rPr>
        <w:t>签署日期：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附：单位负责人、供应商代表的身份证正反面复印件</w:t>
      </w:r>
    </w:p>
    <w:tbl>
      <w:tblPr>
        <w:tblStyle w:val="17"/>
        <w:tblW w:w="8576"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516"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Style w:val="20"/>
                <w:rFonts w:hint="eastAsia" w:ascii="宋体" w:hAnsi="宋体" w:cs="宋体"/>
                <w:color w:val="auto"/>
              </w:rPr>
              <w:t> </w:t>
            </w:r>
          </w:p>
          <w:p>
            <w:pPr>
              <w:pStyle w:val="14"/>
              <w:widowControl/>
              <w:spacing w:beforeAutospacing="0" w:afterAutospacing="0"/>
              <w:rPr>
                <w:rFonts w:ascii="宋体" w:hAnsi="宋体" w:cs="宋体"/>
                <w:color w:val="auto"/>
              </w:rPr>
            </w:pPr>
            <w:r>
              <w:rPr>
                <w:rStyle w:val="20"/>
                <w:rFonts w:hint="eastAsia" w:ascii="宋体" w:hAnsi="宋体" w:cs="宋体"/>
                <w:color w:val="auto"/>
              </w:rPr>
              <w:t>要求：真实、有效、清晰</w:t>
            </w:r>
          </w:p>
          <w:p>
            <w:pPr>
              <w:pStyle w:val="14"/>
              <w:widowControl/>
              <w:spacing w:beforeAutospacing="0" w:afterAutospacing="0"/>
              <w:rPr>
                <w:rFonts w:ascii="宋体" w:hAnsi="宋体" w:cs="宋体"/>
                <w:color w:val="auto"/>
              </w:rPr>
            </w:pPr>
            <w:r>
              <w:rPr>
                <w:rStyle w:val="20"/>
                <w:rFonts w:hint="eastAsia" w:ascii="宋体" w:hAnsi="宋体" w:cs="宋体"/>
                <w:color w:val="auto"/>
                <w:sz w:val="21"/>
                <w:szCs w:val="21"/>
              </w:rPr>
              <w:t> </w:t>
            </w:r>
          </w:p>
        </w:tc>
      </w:tr>
    </w:tbl>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1、企业（银行、保险、石油石化、电力、电信等行业除外）、机关、事业单位和社会团体法人的“单位负责人”指</w:t>
      </w:r>
      <w:r>
        <w:rPr>
          <w:rStyle w:val="20"/>
          <w:rFonts w:hint="eastAsia" w:ascii="宋体" w:hAnsi="宋体" w:cs="宋体"/>
          <w:color w:val="auto"/>
        </w:rPr>
        <w:t>法定代表人，</w:t>
      </w:r>
      <w:r>
        <w:rPr>
          <w:rFonts w:hint="eastAsia" w:ascii="宋体" w:hAnsi="宋体" w:cs="宋体"/>
          <w:color w:val="auto"/>
        </w:rPr>
        <w:t>即</w:t>
      </w:r>
      <w:r>
        <w:rPr>
          <w:rStyle w:val="20"/>
          <w:rFonts w:hint="eastAsia" w:ascii="宋体" w:hAnsi="宋体" w:cs="宋体"/>
          <w:color w:val="auto"/>
        </w:rPr>
        <w:t>与实际提交的“营业执照等证明文件”载明的一致</w:t>
      </w:r>
      <w:r>
        <w:rPr>
          <w:rFonts w:hint="eastAsia" w:ascii="宋体" w:hAnsi="宋体" w:cs="宋体"/>
          <w:color w:val="auto"/>
        </w:rPr>
        <w:t>。</w:t>
      </w:r>
    </w:p>
    <w:p>
      <w:pPr>
        <w:pStyle w:val="14"/>
        <w:widowControl/>
        <w:spacing w:beforeAutospacing="0" w:afterAutospacing="0"/>
        <w:rPr>
          <w:rFonts w:ascii="宋体" w:hAnsi="宋体" w:cs="宋体"/>
          <w:color w:val="auto"/>
        </w:rPr>
      </w:pPr>
      <w:r>
        <w:rPr>
          <w:rFonts w:hint="eastAsia" w:ascii="宋体" w:hAnsi="宋体" w:cs="宋体"/>
          <w:color w:val="auto"/>
        </w:rPr>
        <w:t>2、银行、保险、石油石化、电力、电信等行业：以法人身份参加报价的，“单位负责人”指</w:t>
      </w:r>
      <w:r>
        <w:rPr>
          <w:rStyle w:val="20"/>
          <w:rFonts w:hint="eastAsia" w:ascii="宋体" w:hAnsi="宋体" w:cs="宋体"/>
          <w:color w:val="auto"/>
        </w:rPr>
        <w:t>法定代表人，</w:t>
      </w:r>
      <w:r>
        <w:rPr>
          <w:rFonts w:hint="eastAsia" w:ascii="宋体" w:hAnsi="宋体" w:cs="宋体"/>
          <w:color w:val="auto"/>
        </w:rPr>
        <w:t>即</w:t>
      </w:r>
      <w:r>
        <w:rPr>
          <w:rStyle w:val="20"/>
          <w:rFonts w:hint="eastAsia" w:ascii="宋体" w:hAnsi="宋体" w:cs="宋体"/>
          <w:color w:val="auto"/>
        </w:rPr>
        <w:t>与实际提交的“营业执照等证明文件”载明的一致</w:t>
      </w:r>
      <w:r>
        <w:rPr>
          <w:rFonts w:hint="eastAsia" w:ascii="宋体" w:hAnsi="宋体" w:cs="宋体"/>
          <w:color w:val="auto"/>
        </w:rPr>
        <w:t>；以非法人身份参加报价的，“单位负责人”指</w:t>
      </w:r>
      <w:r>
        <w:rPr>
          <w:rStyle w:val="20"/>
          <w:rFonts w:hint="eastAsia" w:ascii="宋体" w:hAnsi="宋体" w:cs="宋体"/>
          <w:color w:val="auto"/>
        </w:rPr>
        <w:t>代表单位行使职权的主要负责人，</w:t>
      </w:r>
      <w:r>
        <w:rPr>
          <w:rFonts w:hint="eastAsia" w:ascii="宋体" w:hAnsi="宋体" w:cs="宋体"/>
          <w:color w:val="auto"/>
        </w:rPr>
        <w:t>即</w:t>
      </w:r>
      <w:r>
        <w:rPr>
          <w:rStyle w:val="20"/>
          <w:rFonts w:hint="eastAsia" w:ascii="宋体" w:hAnsi="宋体" w:cs="宋体"/>
          <w:color w:val="auto"/>
        </w:rPr>
        <w:t>与实际提交的“营业执照等证明文件”载明的一致</w:t>
      </w:r>
      <w:r>
        <w:rPr>
          <w:rFonts w:hint="eastAsia" w:ascii="宋体" w:hAnsi="宋体" w:cs="宋体"/>
          <w:color w:val="auto"/>
        </w:rPr>
        <w:t>。</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r>
        <w:rPr>
          <w:rFonts w:hint="eastAsia" w:ascii="宋体" w:hAnsi="宋体" w:cs="宋体"/>
          <w:color w:val="auto"/>
        </w:rPr>
        <w:br w:type="textWrapping"/>
      </w:r>
      <w:r>
        <w:rPr>
          <w:rStyle w:val="20"/>
          <w:rFonts w:hint="eastAsia" w:ascii="宋体" w:hAnsi="宋体" w:cs="宋体"/>
          <w:color w:val="auto"/>
        </w:rPr>
        <w:t>4-2、营业执照等证明文件</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致：</w:t>
      </w:r>
      <w:r>
        <w:rPr>
          <w:rFonts w:hint="eastAsia" w:ascii="宋体" w:hAnsi="宋体" w:cs="宋体"/>
          <w:color w:val="auto"/>
          <w:u w:val="single"/>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 ）供应商为法人（包括企业、事业单位和社会团体）的</w:t>
      </w:r>
    </w:p>
    <w:p>
      <w:pPr>
        <w:pStyle w:val="14"/>
        <w:widowControl/>
        <w:spacing w:beforeAutospacing="0" w:afterAutospacing="0"/>
        <w:ind w:firstLine="420"/>
        <w:rPr>
          <w:rFonts w:ascii="宋体" w:hAnsi="宋体" w:cs="宋体"/>
          <w:color w:val="auto"/>
        </w:rPr>
      </w:pPr>
      <w:r>
        <w:rPr>
          <w:rFonts w:hint="eastAsia" w:ascii="宋体" w:hAnsi="宋体" w:cs="宋体"/>
          <w:color w:val="auto"/>
        </w:rPr>
        <w:t>现附上由</w:t>
      </w:r>
      <w:r>
        <w:rPr>
          <w:rFonts w:hint="eastAsia" w:ascii="宋体" w:hAnsi="宋体" w:cs="宋体"/>
          <w:color w:val="auto"/>
          <w:u w:val="single"/>
        </w:rPr>
        <w:t>（填写“签发机关全称”）</w:t>
      </w:r>
      <w:r>
        <w:rPr>
          <w:rFonts w:hint="eastAsia" w:ascii="宋体" w:hAnsi="宋体" w:cs="宋体"/>
          <w:color w:val="auto"/>
        </w:rPr>
        <w:t>签发的我方统一社会信用代码</w:t>
      </w:r>
      <w:r>
        <w:rPr>
          <w:rFonts w:hint="eastAsia" w:ascii="宋体" w:hAnsi="宋体" w:cs="宋体"/>
          <w:color w:val="auto"/>
          <w:u w:val="single"/>
        </w:rPr>
        <w:t>（请填写法人的具体证照名称）</w:t>
      </w:r>
      <w:r>
        <w:rPr>
          <w:rFonts w:hint="eastAsia" w:ascii="宋体" w:hAnsi="宋体" w:cs="宋体"/>
          <w:color w:val="auto"/>
        </w:rPr>
        <w:t>复印件，该证明材料真实有效，否则我方负全部责任。</w:t>
      </w:r>
    </w:p>
    <w:p>
      <w:pPr>
        <w:pStyle w:val="14"/>
        <w:widowControl/>
        <w:spacing w:beforeAutospacing="0" w:afterAutospacing="0"/>
        <w:ind w:firstLine="420"/>
        <w:rPr>
          <w:rFonts w:ascii="宋体" w:hAnsi="宋体" w:cs="宋体"/>
          <w:color w:val="auto"/>
        </w:rPr>
      </w:pPr>
      <w:r>
        <w:rPr>
          <w:rFonts w:hint="eastAsia" w:ascii="宋体" w:hAnsi="宋体" w:cs="宋体"/>
          <w:color w:val="auto"/>
        </w:rPr>
        <w:t>（ ）供应商为非法人（包括其他组织、自然人）的</w:t>
      </w:r>
    </w:p>
    <w:p>
      <w:pPr>
        <w:pStyle w:val="14"/>
        <w:widowControl/>
        <w:spacing w:beforeAutospacing="0" w:afterAutospacing="0"/>
        <w:ind w:firstLine="420"/>
        <w:rPr>
          <w:rFonts w:ascii="宋体" w:hAnsi="宋体" w:cs="宋体"/>
          <w:color w:val="auto"/>
        </w:rPr>
      </w:pPr>
      <w:r>
        <w:rPr>
          <w:rFonts w:hint="eastAsia" w:ascii="宋体" w:hAnsi="宋体" w:cs="宋体"/>
          <w:color w:val="auto"/>
        </w:rPr>
        <w:t>□现附上由</w:t>
      </w:r>
      <w:r>
        <w:rPr>
          <w:rFonts w:hint="eastAsia" w:ascii="宋体" w:hAnsi="宋体" w:cs="宋体"/>
          <w:color w:val="auto"/>
          <w:u w:val="single"/>
        </w:rPr>
        <w:t>（填写“签发机关全称”）</w:t>
      </w:r>
      <w:r>
        <w:rPr>
          <w:rFonts w:hint="eastAsia" w:ascii="宋体" w:hAnsi="宋体" w:cs="宋体"/>
          <w:color w:val="auto"/>
        </w:rPr>
        <w:t>签发的我方</w:t>
      </w:r>
      <w:r>
        <w:rPr>
          <w:rFonts w:hint="eastAsia" w:ascii="宋体" w:hAnsi="宋体" w:cs="宋体"/>
          <w:color w:val="auto"/>
          <w:u w:val="single"/>
        </w:rPr>
        <w:t>（请填写非自然人的非法人的具体证照名称）</w:t>
      </w:r>
      <w:r>
        <w:rPr>
          <w:rFonts w:hint="eastAsia" w:ascii="宋体" w:hAnsi="宋体" w:cs="宋体"/>
          <w:color w:val="auto"/>
        </w:rPr>
        <w:t>复印件，该证明材料真实有效，否则我方负全部责任。</w:t>
      </w:r>
    </w:p>
    <w:p>
      <w:pPr>
        <w:pStyle w:val="14"/>
        <w:widowControl/>
        <w:spacing w:beforeAutospacing="0" w:afterAutospacing="0"/>
        <w:ind w:firstLine="420"/>
        <w:rPr>
          <w:rFonts w:ascii="宋体" w:hAnsi="宋体" w:cs="宋体"/>
          <w:color w:val="auto"/>
        </w:rPr>
      </w:pPr>
      <w:r>
        <w:rPr>
          <w:rFonts w:hint="eastAsia" w:ascii="宋体" w:hAnsi="宋体" w:cs="宋体"/>
          <w:color w:val="auto"/>
        </w:rPr>
        <w:t>□现附上由</w:t>
      </w:r>
      <w:r>
        <w:rPr>
          <w:rFonts w:hint="eastAsia" w:ascii="宋体" w:hAnsi="宋体" w:cs="宋体"/>
          <w:color w:val="auto"/>
          <w:u w:val="single"/>
        </w:rPr>
        <w:t>（填写“签发机关全称”）</w:t>
      </w:r>
      <w:r>
        <w:rPr>
          <w:rFonts w:hint="eastAsia" w:ascii="宋体" w:hAnsi="宋体" w:cs="宋体"/>
          <w:color w:val="auto"/>
        </w:rPr>
        <w:t>签发的我方</w:t>
      </w:r>
      <w:r>
        <w:rPr>
          <w:rFonts w:hint="eastAsia" w:ascii="宋体" w:hAnsi="宋体" w:cs="宋体"/>
          <w:color w:val="auto"/>
          <w:u w:val="single"/>
        </w:rPr>
        <w:t>（请填写自然人的身份证件名称）</w:t>
      </w:r>
      <w:r>
        <w:rPr>
          <w:rFonts w:hint="eastAsia" w:ascii="宋体" w:hAnsi="宋体" w:cs="宋体"/>
          <w:color w:val="auto"/>
        </w:rPr>
        <w:t>复印件，该证明材料真实有效，否则我方负全部责任。 </w:t>
      </w:r>
    </w:p>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1、请供应商按照实际情况编制填写，在相应的（）中打“√”并选择相应的“□”（若有）后，再按照本格式的要求提供相应证明材料的复印件。</w:t>
      </w:r>
    </w:p>
    <w:p>
      <w:pPr>
        <w:pStyle w:val="14"/>
        <w:widowControl/>
        <w:spacing w:beforeAutospacing="0" w:afterAutospacing="0"/>
        <w:rPr>
          <w:rFonts w:ascii="宋体" w:hAnsi="宋体" w:cs="宋体"/>
          <w:color w:val="auto"/>
        </w:rPr>
      </w:pPr>
      <w:r>
        <w:rPr>
          <w:rFonts w:hint="eastAsia" w:ascii="宋体" w:hAnsi="宋体" w:cs="宋体"/>
          <w:color w:val="auto"/>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14"/>
        <w:widowControl/>
        <w:spacing w:beforeAutospacing="0" w:afterAutospacing="0"/>
        <w:rPr>
          <w:rFonts w:ascii="宋体" w:hAnsi="宋体" w:cs="宋体"/>
          <w:color w:val="auto"/>
        </w:rPr>
      </w:pPr>
      <w:r>
        <w:rPr>
          <w:rFonts w:hint="eastAsia" w:ascii="宋体" w:hAnsi="宋体" w:cs="宋体"/>
          <w:color w:val="auto"/>
        </w:rPr>
        <w:t>3、供应商提供的相应证明材料复印件均应符合：内容完整、清晰、整洁，并由供应商加盖其单位公章。</w:t>
      </w: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 </w:t>
      </w:r>
    </w:p>
    <w:p>
      <w:pPr>
        <w:pStyle w:val="14"/>
        <w:widowControl/>
        <w:spacing w:beforeAutospacing="0" w:afterAutospacing="0"/>
        <w:jc w:val="center"/>
        <w:rPr>
          <w:rFonts w:ascii="宋体" w:hAnsi="宋体" w:cs="宋体"/>
          <w:color w:val="auto"/>
        </w:rPr>
      </w:pPr>
      <w:r>
        <w:rPr>
          <w:rFonts w:hint="eastAsia" w:ascii="宋体" w:hAnsi="宋体" w:cs="宋体"/>
          <w:color w:val="auto"/>
        </w:rPr>
        <w:br w:type="textWrapping"/>
      </w:r>
      <w:r>
        <w:rPr>
          <w:rStyle w:val="20"/>
          <w:rFonts w:hint="eastAsia" w:ascii="宋体" w:hAnsi="宋体" w:cs="宋体"/>
          <w:color w:val="auto"/>
        </w:rPr>
        <w:t>4-3、具备履行合同所必需设备和专业技术能力证明材料</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致：</w:t>
      </w:r>
      <w:r>
        <w:rPr>
          <w:rFonts w:hint="eastAsia" w:ascii="宋体" w:hAnsi="宋体" w:cs="宋体"/>
          <w:color w:val="auto"/>
          <w:u w:val="single"/>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我方具备履行合同所必需的设备和专业技术能力，否则产生不利后果由我方承担责任。</w:t>
      </w:r>
    </w:p>
    <w:p>
      <w:pPr>
        <w:pStyle w:val="14"/>
        <w:widowControl/>
        <w:spacing w:beforeAutospacing="0" w:afterAutospacing="0"/>
        <w:ind w:firstLine="420"/>
        <w:rPr>
          <w:rFonts w:ascii="宋体" w:hAnsi="宋体" w:cs="宋体"/>
          <w:color w:val="auto"/>
        </w:rPr>
      </w:pPr>
      <w:r>
        <w:rPr>
          <w:rFonts w:hint="eastAsia" w:ascii="宋体" w:hAnsi="宋体" w:cs="宋体"/>
          <w:color w:val="auto"/>
        </w:rPr>
        <w:t>特此声明。</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1、询价通知书未要求供应商提供</w:t>
      </w:r>
      <w:r>
        <w:rPr>
          <w:rStyle w:val="20"/>
          <w:rFonts w:hint="eastAsia" w:ascii="宋体" w:hAnsi="宋体" w:cs="宋体"/>
          <w:color w:val="auto"/>
        </w:rPr>
        <w:t>“具备履行合同所必需的设备和专业技术能力的专项证明材料”</w:t>
      </w:r>
      <w:r>
        <w:rPr>
          <w:rFonts w:hint="eastAsia" w:ascii="宋体" w:hAnsi="宋体" w:cs="宋体"/>
          <w:color w:val="auto"/>
        </w:rPr>
        <w:t>的，供应商应提供本</w:t>
      </w:r>
      <w:r>
        <w:rPr>
          <w:rStyle w:val="20"/>
          <w:rFonts w:hint="eastAsia" w:ascii="宋体" w:hAnsi="宋体" w:cs="宋体"/>
          <w:color w:val="auto"/>
        </w:rPr>
        <w:t>“具备履行合同所必需的设备和专业技术能力的基本证明材料”</w:t>
      </w:r>
      <w:r>
        <w:rPr>
          <w:rFonts w:hint="eastAsia" w:ascii="宋体" w:hAnsi="宋体" w:cs="宋体"/>
          <w:color w:val="auto"/>
        </w:rPr>
        <w:t>。</w:t>
      </w:r>
    </w:p>
    <w:p>
      <w:pPr>
        <w:pStyle w:val="14"/>
        <w:widowControl/>
        <w:spacing w:beforeAutospacing="0" w:afterAutospacing="0"/>
        <w:rPr>
          <w:rFonts w:ascii="宋体" w:hAnsi="宋体" w:cs="宋体"/>
          <w:color w:val="auto"/>
        </w:rPr>
      </w:pPr>
      <w:r>
        <w:rPr>
          <w:rFonts w:hint="eastAsia" w:ascii="宋体" w:hAnsi="宋体" w:cs="宋体"/>
          <w:color w:val="auto"/>
        </w:rPr>
        <w:t>2、询价通知书要求供应商提供</w:t>
      </w:r>
      <w:r>
        <w:rPr>
          <w:rStyle w:val="20"/>
          <w:rFonts w:hint="eastAsia" w:ascii="宋体" w:hAnsi="宋体" w:cs="宋体"/>
          <w:color w:val="auto"/>
        </w:rPr>
        <w:t>“具备履行合同所必需的设备和专业技术能力的专项证明材料”</w:t>
      </w:r>
      <w:r>
        <w:rPr>
          <w:rFonts w:hint="eastAsia" w:ascii="宋体" w:hAnsi="宋体" w:cs="宋体"/>
          <w:color w:val="auto"/>
        </w:rPr>
        <w:t>的，供应商须另列提供</w:t>
      </w:r>
      <w:r>
        <w:rPr>
          <w:rStyle w:val="20"/>
          <w:rFonts w:hint="eastAsia" w:ascii="宋体" w:hAnsi="宋体" w:cs="宋体"/>
          <w:color w:val="auto"/>
        </w:rPr>
        <w:t>”</w:t>
      </w:r>
      <w:r>
        <w:rPr>
          <w:rFonts w:hint="eastAsia" w:ascii="宋体" w:hAnsi="宋体" w:cs="宋体"/>
          <w:color w:val="auto"/>
        </w:rPr>
        <w:t>。</w:t>
      </w:r>
    </w:p>
    <w:p>
      <w:pPr>
        <w:pStyle w:val="14"/>
        <w:widowControl/>
        <w:spacing w:beforeAutospacing="0" w:afterAutospacing="0"/>
        <w:rPr>
          <w:rFonts w:ascii="宋体" w:hAnsi="宋体" w:cs="宋体"/>
          <w:color w:val="auto"/>
        </w:rPr>
      </w:pPr>
      <w:r>
        <w:rPr>
          <w:rFonts w:hint="eastAsia" w:ascii="宋体" w:hAnsi="宋体" w:cs="宋体"/>
          <w:color w:val="auto"/>
        </w:rPr>
        <w:t>3、纸质响应文件正本中的本材料（若有）应为原件。</w:t>
      </w:r>
    </w:p>
    <w:p>
      <w:pPr>
        <w:pStyle w:val="14"/>
        <w:widowControl/>
        <w:spacing w:beforeAutospacing="0" w:afterAutospacing="0"/>
        <w:rPr>
          <w:rFonts w:ascii="宋体" w:hAnsi="宋体" w:cs="宋体"/>
          <w:color w:val="auto"/>
        </w:rPr>
      </w:pPr>
      <w:r>
        <w:rPr>
          <w:rFonts w:hint="eastAsia" w:ascii="宋体" w:hAnsi="宋体" w:cs="宋体"/>
          <w:color w:val="auto"/>
        </w:rPr>
        <w:t>4、请供应商根据实际情况如实声明，否则</w:t>
      </w:r>
      <w:r>
        <w:rPr>
          <w:rStyle w:val="20"/>
          <w:rFonts w:hint="eastAsia" w:ascii="宋体" w:hAnsi="宋体" w:cs="宋体"/>
          <w:color w:val="auto"/>
        </w:rPr>
        <w:t>视为提供虚假材料。</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jc w:val="center"/>
        <w:rPr>
          <w:rFonts w:ascii="宋体" w:hAnsi="宋体" w:cs="宋体"/>
          <w:color w:val="auto"/>
        </w:rPr>
      </w:pPr>
      <w:r>
        <w:rPr>
          <w:rStyle w:val="20"/>
          <w:rFonts w:hint="eastAsia" w:ascii="宋体" w:hAnsi="宋体" w:cs="宋体"/>
          <w:color w:val="auto"/>
        </w:rPr>
        <w:t>4-4、参加采购活动前三年内在经营活动中没有重大违法记录书面声明</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致：</w:t>
      </w:r>
      <w:r>
        <w:rPr>
          <w:rFonts w:hint="eastAsia" w:ascii="宋体" w:hAnsi="宋体" w:cs="宋体"/>
          <w:color w:val="auto"/>
          <w:u w:val="single"/>
        </w:rPr>
        <w:t>               </w:t>
      </w:r>
      <w:r>
        <w:rPr>
          <w:rFonts w:hint="eastAsia" w:ascii="宋体" w:hAnsi="宋体" w:cs="宋体"/>
          <w:color w:val="auto"/>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参加采购活动前三年内，我方在经营活动中没有重大违法记录，也无行贿犯罪记录。</w:t>
      </w:r>
    </w:p>
    <w:p>
      <w:pPr>
        <w:pStyle w:val="14"/>
        <w:widowControl/>
        <w:spacing w:beforeAutospacing="0" w:afterAutospacing="0"/>
        <w:ind w:firstLine="420"/>
        <w:rPr>
          <w:rFonts w:ascii="宋体" w:hAnsi="宋体" w:cs="宋体"/>
          <w:color w:val="auto"/>
        </w:rPr>
      </w:pPr>
      <w:r>
        <w:rPr>
          <w:rFonts w:hint="eastAsia" w:ascii="宋体" w:hAnsi="宋体" w:cs="宋体"/>
          <w:color w:val="auto"/>
        </w:rPr>
        <w:t>特此声明。</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1、“重大违法记录”指供应商因违法经营受到刑事处罚或责令停产停业、吊销许可证或执照、较大数额罚款等行政处罚。</w:t>
      </w:r>
    </w:p>
    <w:p>
      <w:pPr>
        <w:pStyle w:val="14"/>
        <w:widowControl/>
        <w:spacing w:beforeAutospacing="0" w:afterAutospacing="0"/>
        <w:rPr>
          <w:rFonts w:ascii="宋体" w:hAnsi="宋体" w:cs="宋体"/>
          <w:color w:val="auto"/>
        </w:rPr>
      </w:pPr>
      <w:r>
        <w:rPr>
          <w:rFonts w:hint="eastAsia" w:ascii="宋体" w:hAnsi="宋体" w:cs="宋体"/>
          <w:color w:val="auto"/>
        </w:rPr>
        <w:t>2、纸质响应文件正本中的本声明应为原件。</w:t>
      </w:r>
    </w:p>
    <w:p>
      <w:pPr>
        <w:pStyle w:val="14"/>
        <w:widowControl/>
        <w:spacing w:beforeAutospacing="0" w:afterAutospacing="0"/>
        <w:rPr>
          <w:rFonts w:ascii="宋体" w:hAnsi="宋体" w:cs="宋体"/>
          <w:color w:val="auto"/>
        </w:rPr>
      </w:pPr>
      <w:r>
        <w:rPr>
          <w:rFonts w:hint="eastAsia" w:ascii="宋体" w:hAnsi="宋体" w:cs="宋体"/>
          <w:color w:val="auto"/>
        </w:rPr>
        <w:t>3、请供应商根据实际情况如实声明，否则</w:t>
      </w:r>
      <w:r>
        <w:rPr>
          <w:rStyle w:val="20"/>
          <w:rFonts w:hint="eastAsia" w:ascii="宋体" w:hAnsi="宋体" w:cs="宋体"/>
          <w:color w:val="auto"/>
        </w:rPr>
        <w:t>视为提供虚假材料。</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jc w:val="center"/>
        <w:rPr>
          <w:rStyle w:val="20"/>
          <w:rFonts w:ascii="宋体" w:hAnsi="宋体" w:cs="宋体"/>
          <w:color w:val="auto"/>
        </w:rPr>
      </w:pPr>
      <w:r>
        <w:rPr>
          <w:rFonts w:hint="eastAsia" w:ascii="宋体" w:hAnsi="宋体" w:cs="宋体"/>
          <w:color w:val="auto"/>
        </w:rPr>
        <w:br w:type="textWrapping"/>
      </w: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Fonts w:ascii="宋体" w:hAnsi="宋体" w:cs="宋体"/>
          <w:color w:val="auto"/>
        </w:rPr>
      </w:pPr>
      <w:r>
        <w:rPr>
          <w:rStyle w:val="20"/>
          <w:rFonts w:hint="eastAsia" w:ascii="宋体" w:hAnsi="宋体" w:cs="宋体"/>
          <w:color w:val="auto"/>
        </w:rPr>
        <w:t>4-5、信用记录查询结果</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致：</w:t>
      </w:r>
      <w:r>
        <w:rPr>
          <w:rFonts w:hint="eastAsia" w:ascii="宋体" w:hAnsi="宋体" w:cs="宋体"/>
          <w:color w:val="auto"/>
          <w:u w:val="single"/>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现附上截至</w:t>
      </w:r>
      <w:r>
        <w:rPr>
          <w:rFonts w:hint="eastAsia" w:ascii="宋体" w:hAnsi="宋体" w:cs="宋体"/>
          <w:color w:val="auto"/>
          <w:u w:val="single"/>
        </w:rPr>
        <w:t xml:space="preserve">    </w:t>
      </w:r>
      <w:r>
        <w:rPr>
          <w:rFonts w:hint="eastAsia" w:ascii="宋体" w:hAnsi="宋体" w:cs="宋体"/>
          <w:color w:val="auto"/>
        </w:rPr>
        <w:t>年</w:t>
      </w:r>
      <w:r>
        <w:rPr>
          <w:rFonts w:hint="eastAsia" w:ascii="宋体" w:hAnsi="宋体" w:cs="宋体"/>
          <w:color w:val="auto"/>
          <w:u w:val="single"/>
        </w:rPr>
        <w:t xml:space="preserve">   </w:t>
      </w:r>
      <w:r>
        <w:rPr>
          <w:rFonts w:hint="eastAsia" w:ascii="宋体" w:hAnsi="宋体" w:cs="宋体"/>
          <w:color w:val="auto"/>
        </w:rPr>
        <w:t>月</w:t>
      </w:r>
      <w:r>
        <w:rPr>
          <w:rFonts w:hint="eastAsia" w:ascii="宋体" w:hAnsi="宋体" w:cs="宋体"/>
          <w:color w:val="auto"/>
          <w:u w:val="single"/>
        </w:rPr>
        <w:t xml:space="preserve">   </w:t>
      </w:r>
      <w:r>
        <w:rPr>
          <w:rFonts w:hint="eastAsia" w:ascii="宋体" w:hAnsi="宋体" w:cs="宋体"/>
          <w:color w:val="auto"/>
        </w:rPr>
        <w:t>日</w:t>
      </w:r>
      <w:r>
        <w:rPr>
          <w:rFonts w:hint="eastAsia" w:ascii="宋体" w:hAnsi="宋体" w:cs="宋体"/>
          <w:color w:val="auto"/>
          <w:u w:val="single"/>
        </w:rPr>
        <w:t xml:space="preserve">   </w:t>
      </w:r>
      <w:r>
        <w:rPr>
          <w:rFonts w:hint="eastAsia" w:ascii="宋体" w:hAnsi="宋体" w:cs="宋体"/>
          <w:color w:val="auto"/>
        </w:rPr>
        <w:t>时我方通过“信用中国”网站（www.creditchina.gov.cn）获取的我方信用信息查询结果</w:t>
      </w:r>
      <w:r>
        <w:rPr>
          <w:rFonts w:hint="eastAsia" w:ascii="宋体" w:hAnsi="宋体" w:cs="宋体"/>
          <w:color w:val="auto"/>
          <w:u w:val="single"/>
        </w:rPr>
        <w:t>（填写具体份数）</w:t>
      </w:r>
      <w:r>
        <w:rPr>
          <w:rFonts w:hint="eastAsia" w:ascii="宋体" w:hAnsi="宋体" w:cs="宋体"/>
          <w:color w:val="auto"/>
        </w:rPr>
        <w:t>份、通过中国政府采购网（www.ccgp.gov.cn）获取的我方信用信息查询结果</w:t>
      </w:r>
      <w:r>
        <w:rPr>
          <w:rFonts w:hint="eastAsia" w:ascii="宋体" w:hAnsi="宋体" w:cs="宋体"/>
          <w:color w:val="auto"/>
          <w:u w:val="single"/>
        </w:rPr>
        <w:t>（填写具体份数）</w:t>
      </w:r>
      <w:r>
        <w:rPr>
          <w:rFonts w:hint="eastAsia" w:ascii="宋体" w:hAnsi="宋体" w:cs="宋体"/>
          <w:color w:val="auto"/>
        </w:rPr>
        <w:t>份，上述信用信息查询结果真实有效，否则我方负全部责任。</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1、供应商应</w:t>
      </w:r>
      <w:r>
        <w:rPr>
          <w:rStyle w:val="20"/>
          <w:rFonts w:hint="eastAsia" w:ascii="宋体" w:hAnsi="宋体" w:cs="宋体"/>
          <w:color w:val="auto"/>
        </w:rPr>
        <w:t>同时提供</w:t>
      </w:r>
      <w:r>
        <w:rPr>
          <w:rFonts w:hint="eastAsia" w:ascii="宋体" w:hAnsi="宋体" w:cs="宋体"/>
          <w:color w:val="auto"/>
        </w:rPr>
        <w:t>在询价通知书要求的截止时点前通过上述2个网站获取的信用信息查询结果，信用信息查询结果应为从上述2个网站获取的查询结果原始页面的打印件或完整截图，否则</w:t>
      </w:r>
      <w:r>
        <w:rPr>
          <w:rStyle w:val="20"/>
          <w:rFonts w:hint="eastAsia" w:ascii="宋体" w:hAnsi="宋体" w:cs="宋体"/>
          <w:color w:val="auto"/>
        </w:rPr>
        <w:t>投标无效。</w:t>
      </w:r>
    </w:p>
    <w:p>
      <w:pPr>
        <w:pStyle w:val="14"/>
        <w:widowControl/>
        <w:spacing w:beforeAutospacing="0" w:afterAutospacing="0"/>
        <w:rPr>
          <w:rFonts w:ascii="宋体" w:hAnsi="宋体" w:cs="宋体"/>
          <w:color w:val="auto"/>
        </w:rPr>
      </w:pPr>
      <w:r>
        <w:rPr>
          <w:rFonts w:hint="eastAsia" w:ascii="宋体" w:hAnsi="宋体" w:cs="宋体"/>
          <w:color w:val="auto"/>
        </w:rPr>
        <w:t>2、若本项目接受联合体投标且供应商为联合体，应同时提供在询价通知书要求的截止时点前通过上述2个网站获取的联合体各方的信用信息查询结果，信用信息查询结果应为从上述2个网站获取的查询结果原始页面的完整截图或打印件，否则</w:t>
      </w:r>
      <w:r>
        <w:rPr>
          <w:rStyle w:val="20"/>
          <w:rFonts w:hint="eastAsia" w:ascii="宋体" w:hAnsi="宋体" w:cs="宋体"/>
          <w:color w:val="auto"/>
        </w:rPr>
        <w:t>报价无效。</w:t>
      </w:r>
    </w:p>
    <w:p>
      <w:pPr>
        <w:pStyle w:val="14"/>
        <w:widowControl/>
        <w:spacing w:beforeAutospacing="0" w:afterAutospacing="0"/>
        <w:rPr>
          <w:rFonts w:ascii="宋体" w:hAnsi="宋体" w:cs="宋体"/>
          <w:color w:val="auto"/>
        </w:rPr>
      </w:pPr>
      <w:r>
        <w:rPr>
          <w:rStyle w:val="20"/>
          <w:rFonts w:hint="eastAsia" w:ascii="宋体" w:hAnsi="宋体" w:cs="宋体"/>
          <w:color w:val="auto"/>
        </w:rPr>
        <w:t>※除上述规定外，信用记录的其他有关规定（包括但不限于：信用信息的查询渠道及截止时点、查询记录和证据留存的具体方式、使用规则等内容）详见询价通知书第一章。</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jc w:val="center"/>
        <w:rPr>
          <w:rStyle w:val="20"/>
          <w:rFonts w:ascii="宋体" w:hAnsi="宋体" w:cs="宋体"/>
          <w:color w:val="auto"/>
          <w:sz w:val="28"/>
          <w:szCs w:val="28"/>
        </w:rPr>
      </w:pPr>
      <w:r>
        <w:rPr>
          <w:rStyle w:val="20"/>
          <w:rFonts w:hint="eastAsia" w:ascii="宋体" w:hAnsi="宋体" w:cs="宋体"/>
          <w:color w:val="auto"/>
          <w:sz w:val="21"/>
          <w:szCs w:val="21"/>
        </w:rPr>
        <w:br w:type="textWrapping"/>
      </w:r>
      <w:r>
        <w:rPr>
          <w:rStyle w:val="20"/>
          <w:rFonts w:hint="eastAsia" w:ascii="宋体" w:hAnsi="宋体" w:cs="宋体"/>
          <w:color w:val="auto"/>
          <w:sz w:val="28"/>
          <w:szCs w:val="28"/>
        </w:rPr>
        <w:t>4-6、响应供应商自行对其有无行贿犯罪情形进行说明或承诺</w:t>
      </w:r>
    </w:p>
    <w:p>
      <w:pPr>
        <w:pStyle w:val="14"/>
        <w:widowControl/>
        <w:spacing w:beforeAutospacing="0" w:afterAutospacing="0"/>
        <w:rPr>
          <w:rFonts w:ascii="宋体" w:hAnsi="宋体" w:cs="宋体"/>
          <w:color w:val="auto"/>
          <w:spacing w:val="-4"/>
          <w:szCs w:val="22"/>
          <w:u w:val="single"/>
        </w:rPr>
      </w:pPr>
      <w:r>
        <w:rPr>
          <w:rFonts w:hint="eastAsia" w:ascii="宋体" w:hAnsi="宋体" w:cs="宋体"/>
          <w:color w:val="auto"/>
          <w:spacing w:val="-4"/>
          <w:szCs w:val="22"/>
        </w:rPr>
        <w:t>致：</w:t>
      </w:r>
    </w:p>
    <w:p>
      <w:pPr>
        <w:pStyle w:val="14"/>
        <w:widowControl/>
        <w:spacing w:beforeAutospacing="0" w:afterAutospacing="0"/>
        <w:jc w:val="center"/>
        <w:rPr>
          <w:rFonts w:ascii="宋体" w:hAnsi="宋体" w:cs="宋体"/>
          <w:color w:val="auto"/>
        </w:rPr>
      </w:pPr>
      <w:r>
        <w:rPr>
          <w:rFonts w:hint="eastAsia" w:ascii="宋体" w:hAnsi="宋体" w:cs="宋体"/>
          <w:color w:val="auto"/>
          <w:spacing w:val="-4"/>
          <w:szCs w:val="22"/>
        </w:rPr>
        <w:t>（格式自拟</w:t>
      </w:r>
      <w:r>
        <w:rPr>
          <w:rFonts w:hint="eastAsia" w:ascii="宋体" w:hAnsi="宋体" w:cs="宋体"/>
          <w:color w:val="auto"/>
        </w:rPr>
        <w:t>）</w:t>
      </w:r>
    </w:p>
    <w:p>
      <w:pPr>
        <w:pStyle w:val="14"/>
        <w:widowControl/>
        <w:spacing w:beforeAutospacing="0" w:afterAutospacing="0"/>
        <w:jc w:val="center"/>
        <w:rPr>
          <w:rStyle w:val="20"/>
          <w:rFonts w:ascii="宋体" w:hAnsi="宋体" w:cs="宋体"/>
          <w:color w:val="auto"/>
          <w:sz w:val="28"/>
          <w:szCs w:val="28"/>
        </w:rPr>
      </w:pPr>
    </w:p>
    <w:p>
      <w:pPr>
        <w:pStyle w:val="14"/>
        <w:widowControl/>
        <w:spacing w:beforeAutospacing="0" w:afterAutospacing="0"/>
        <w:jc w:val="center"/>
        <w:rPr>
          <w:rStyle w:val="20"/>
          <w:rFonts w:ascii="宋体" w:hAnsi="宋体" w:cs="宋体"/>
          <w:color w:val="auto"/>
          <w:sz w:val="28"/>
          <w:szCs w:val="28"/>
        </w:rPr>
      </w:pP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jc w:val="center"/>
        <w:rPr>
          <w:rStyle w:val="20"/>
          <w:rFonts w:ascii="宋体" w:hAnsi="宋体" w:cs="宋体"/>
          <w:color w:val="auto"/>
          <w:sz w:val="28"/>
          <w:szCs w:val="28"/>
        </w:rPr>
      </w:pPr>
    </w:p>
    <w:p>
      <w:pPr>
        <w:pStyle w:val="14"/>
        <w:widowControl/>
        <w:jc w:val="center"/>
        <w:rPr>
          <w:rStyle w:val="20"/>
          <w:rFonts w:ascii="宋体" w:hAnsi="宋体" w:cs="宋体"/>
          <w:color w:val="auto"/>
        </w:rPr>
      </w:pPr>
    </w:p>
    <w:p>
      <w:pPr>
        <w:pStyle w:val="14"/>
        <w:widowControl/>
        <w:jc w:val="center"/>
        <w:rPr>
          <w:rStyle w:val="20"/>
          <w:rFonts w:ascii="宋体" w:hAnsi="宋体" w:cs="宋体"/>
          <w:color w:val="auto"/>
        </w:rPr>
      </w:pPr>
    </w:p>
    <w:p>
      <w:pPr>
        <w:pStyle w:val="14"/>
        <w:widowControl/>
        <w:jc w:val="center"/>
        <w:rPr>
          <w:rStyle w:val="20"/>
          <w:rFonts w:ascii="宋体" w:hAnsi="宋体" w:cs="宋体"/>
          <w:color w:val="auto"/>
        </w:rPr>
      </w:pPr>
    </w:p>
    <w:p>
      <w:pPr>
        <w:pStyle w:val="14"/>
        <w:widowControl/>
        <w:spacing w:beforeAutospacing="0" w:afterAutospacing="0"/>
        <w:jc w:val="center"/>
        <w:rPr>
          <w:rFonts w:ascii="宋体" w:hAnsi="宋体" w:cs="宋体"/>
          <w:color w:val="auto"/>
        </w:rPr>
      </w:pPr>
      <w:r>
        <w:rPr>
          <w:rStyle w:val="20"/>
          <w:rFonts w:hint="eastAsia" w:ascii="宋体" w:hAnsi="宋体" w:cs="宋体"/>
          <w:color w:val="auto"/>
          <w:sz w:val="28"/>
          <w:szCs w:val="28"/>
        </w:rPr>
        <w:t>5、技术要求响应表</w:t>
      </w:r>
    </w:p>
    <w:p>
      <w:pPr>
        <w:pStyle w:val="14"/>
        <w:widowControl/>
        <w:jc w:val="center"/>
        <w:rPr>
          <w:rFonts w:ascii="微软雅黑" w:hAnsi="微软雅黑" w:eastAsia="微软雅黑" w:cs="微软雅黑"/>
          <w:color w:val="auto"/>
          <w:sz w:val="27"/>
          <w:szCs w:val="27"/>
        </w:rPr>
      </w:pPr>
      <w:r>
        <w:rPr>
          <w:rStyle w:val="20"/>
          <w:rFonts w:hint="eastAsia" w:ascii="宋体" w:hAnsi="宋体" w:cs="宋体"/>
          <w:color w:val="auto"/>
          <w:sz w:val="21"/>
          <w:szCs w:val="21"/>
        </w:rPr>
        <w:t>（1）</w:t>
      </w:r>
      <w:r>
        <w:rPr>
          <w:rStyle w:val="20"/>
          <w:rFonts w:ascii="宋体" w:hAnsi="宋体" w:cs="宋体"/>
          <w:color w:val="auto"/>
          <w:sz w:val="21"/>
          <w:szCs w:val="21"/>
        </w:rPr>
        <w:t>、标的说明一览表</w:t>
      </w:r>
    </w:p>
    <w:p>
      <w:pPr>
        <w:pStyle w:val="14"/>
        <w:widowControl/>
        <w:rPr>
          <w:rFonts w:ascii="微软雅黑" w:hAnsi="微软雅黑" w:eastAsia="微软雅黑" w:cs="微软雅黑"/>
          <w:color w:val="auto"/>
          <w:sz w:val="27"/>
          <w:szCs w:val="27"/>
        </w:rPr>
      </w:pPr>
      <w:r>
        <w:rPr>
          <w:rFonts w:hint="eastAsia" w:ascii="宋体" w:hAnsi="宋体" w:cs="宋体"/>
          <w:color w:val="auto"/>
          <w:sz w:val="21"/>
          <w:szCs w:val="21"/>
        </w:rPr>
        <w:t> 招标编号：</w:t>
      </w:r>
      <w:r>
        <w:rPr>
          <w:rFonts w:hint="eastAsia" w:ascii="宋体" w:hAnsi="宋体" w:cs="宋体"/>
          <w:color w:val="auto"/>
          <w:sz w:val="21"/>
          <w:szCs w:val="21"/>
          <w:u w:val="single"/>
        </w:rPr>
        <w:t>                   </w:t>
      </w:r>
    </w:p>
    <w:tbl>
      <w:tblPr>
        <w:tblStyle w:val="17"/>
        <w:tblW w:w="4999"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537"/>
        <w:gridCol w:w="1512"/>
        <w:gridCol w:w="1870"/>
        <w:gridCol w:w="1157"/>
        <w:gridCol w:w="1157"/>
        <w:gridCol w:w="1512"/>
        <w:gridCol w:w="1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1" w:type="pct"/>
            <w:noWrap w:val="0"/>
            <w:tcMar>
              <w:top w:w="0" w:type="dxa"/>
              <w:left w:w="105" w:type="dxa"/>
              <w:bottom w:w="0" w:type="dxa"/>
              <w:right w:w="105" w:type="dxa"/>
            </w:tcMar>
            <w:vAlign w:val="center"/>
          </w:tcPr>
          <w:p>
            <w:pPr>
              <w:pStyle w:val="14"/>
              <w:widowControl/>
              <w:jc w:val="center"/>
              <w:rPr>
                <w:color w:val="auto"/>
              </w:rPr>
            </w:pPr>
            <w:r>
              <w:rPr>
                <w:rFonts w:hint="eastAsia" w:ascii="宋体" w:hAnsi="宋体" w:cs="宋体"/>
                <w:color w:val="auto"/>
                <w:sz w:val="21"/>
                <w:szCs w:val="21"/>
              </w:rPr>
              <w:t>合同包</w:t>
            </w:r>
          </w:p>
        </w:tc>
        <w:tc>
          <w:tcPr>
            <w:tcW w:w="746" w:type="pct"/>
            <w:noWrap w:val="0"/>
            <w:tcMar>
              <w:top w:w="0" w:type="dxa"/>
              <w:left w:w="105" w:type="dxa"/>
              <w:bottom w:w="0" w:type="dxa"/>
              <w:right w:w="105" w:type="dxa"/>
            </w:tcMar>
            <w:vAlign w:val="center"/>
          </w:tcPr>
          <w:p>
            <w:pPr>
              <w:pStyle w:val="14"/>
              <w:widowControl/>
              <w:jc w:val="center"/>
              <w:rPr>
                <w:color w:val="auto"/>
              </w:rPr>
            </w:pPr>
            <w:r>
              <w:rPr>
                <w:rFonts w:hint="eastAsia" w:ascii="宋体" w:hAnsi="宋体" w:cs="宋体"/>
                <w:color w:val="auto"/>
                <w:sz w:val="21"/>
                <w:szCs w:val="21"/>
              </w:rPr>
              <w:t>品目号</w:t>
            </w:r>
          </w:p>
        </w:tc>
        <w:tc>
          <w:tcPr>
            <w:tcW w:w="926" w:type="pct"/>
            <w:noWrap w:val="0"/>
            <w:tcMar>
              <w:top w:w="0" w:type="dxa"/>
              <w:left w:w="105" w:type="dxa"/>
              <w:bottom w:w="0" w:type="dxa"/>
              <w:right w:w="105" w:type="dxa"/>
            </w:tcMar>
            <w:vAlign w:val="center"/>
          </w:tcPr>
          <w:p>
            <w:pPr>
              <w:pStyle w:val="14"/>
              <w:widowControl/>
              <w:jc w:val="center"/>
              <w:rPr>
                <w:color w:val="auto"/>
              </w:rPr>
            </w:pPr>
            <w:r>
              <w:rPr>
                <w:rFonts w:hint="eastAsia" w:ascii="宋体" w:hAnsi="宋体" w:cs="宋体"/>
                <w:color w:val="auto"/>
                <w:sz w:val="21"/>
                <w:szCs w:val="21"/>
              </w:rPr>
              <w:t>投标标的</w:t>
            </w:r>
          </w:p>
        </w:tc>
        <w:tc>
          <w:tcPr>
            <w:tcW w:w="567" w:type="pct"/>
            <w:noWrap w:val="0"/>
            <w:tcMar>
              <w:top w:w="0" w:type="dxa"/>
              <w:left w:w="105" w:type="dxa"/>
              <w:bottom w:w="0" w:type="dxa"/>
              <w:right w:w="105" w:type="dxa"/>
            </w:tcMar>
            <w:vAlign w:val="center"/>
          </w:tcPr>
          <w:p>
            <w:pPr>
              <w:pStyle w:val="14"/>
              <w:widowControl/>
              <w:jc w:val="center"/>
              <w:rPr>
                <w:color w:val="auto"/>
              </w:rPr>
            </w:pPr>
            <w:r>
              <w:rPr>
                <w:rFonts w:hint="eastAsia" w:ascii="宋体" w:hAnsi="宋体" w:cs="宋体"/>
                <w:color w:val="auto"/>
                <w:sz w:val="21"/>
                <w:szCs w:val="21"/>
              </w:rPr>
              <w:t>数量</w:t>
            </w:r>
          </w:p>
        </w:tc>
        <w:tc>
          <w:tcPr>
            <w:tcW w:w="567" w:type="pct"/>
            <w:noWrap w:val="0"/>
            <w:tcMar>
              <w:top w:w="0" w:type="dxa"/>
              <w:left w:w="105" w:type="dxa"/>
              <w:bottom w:w="0" w:type="dxa"/>
              <w:right w:w="105" w:type="dxa"/>
            </w:tcMar>
            <w:vAlign w:val="center"/>
          </w:tcPr>
          <w:p>
            <w:pPr>
              <w:pStyle w:val="14"/>
              <w:widowControl/>
              <w:jc w:val="center"/>
              <w:rPr>
                <w:color w:val="auto"/>
              </w:rPr>
            </w:pPr>
            <w:r>
              <w:rPr>
                <w:rFonts w:hint="eastAsia" w:ascii="宋体" w:hAnsi="宋体" w:cs="宋体"/>
                <w:color w:val="auto"/>
                <w:sz w:val="21"/>
                <w:szCs w:val="21"/>
              </w:rPr>
              <w:t>规格</w:t>
            </w:r>
          </w:p>
        </w:tc>
        <w:tc>
          <w:tcPr>
            <w:tcW w:w="746" w:type="pct"/>
            <w:noWrap w:val="0"/>
            <w:tcMar>
              <w:top w:w="0" w:type="dxa"/>
              <w:left w:w="105" w:type="dxa"/>
              <w:bottom w:w="0" w:type="dxa"/>
              <w:right w:w="105" w:type="dxa"/>
            </w:tcMar>
            <w:vAlign w:val="center"/>
          </w:tcPr>
          <w:p>
            <w:pPr>
              <w:pStyle w:val="14"/>
              <w:widowControl/>
              <w:jc w:val="center"/>
              <w:rPr>
                <w:color w:val="auto"/>
              </w:rPr>
            </w:pPr>
            <w:r>
              <w:rPr>
                <w:rFonts w:hint="eastAsia" w:ascii="宋体" w:hAnsi="宋体" w:cs="宋体"/>
                <w:color w:val="auto"/>
                <w:sz w:val="21"/>
                <w:szCs w:val="21"/>
              </w:rPr>
              <w:t>来源地</w:t>
            </w:r>
          </w:p>
        </w:tc>
        <w:tc>
          <w:tcPr>
            <w:tcW w:w="572" w:type="pct"/>
            <w:noWrap w:val="0"/>
            <w:tcMar>
              <w:top w:w="0" w:type="dxa"/>
              <w:left w:w="105" w:type="dxa"/>
              <w:bottom w:w="0" w:type="dxa"/>
              <w:right w:w="105" w:type="dxa"/>
            </w:tcMar>
            <w:vAlign w:val="center"/>
          </w:tcPr>
          <w:p>
            <w:pPr>
              <w:pStyle w:val="14"/>
              <w:widowControl/>
              <w:jc w:val="center"/>
              <w:rPr>
                <w:color w:val="auto"/>
              </w:rPr>
            </w:pPr>
            <w:r>
              <w:rPr>
                <w:rFonts w:hint="eastAsia" w:ascii="宋体" w:hAnsi="宋体" w:cs="宋体"/>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1" w:type="pct"/>
            <w:vMerge w:val="restart"/>
            <w:noWrap w:val="0"/>
            <w:tcMar>
              <w:top w:w="0" w:type="dxa"/>
              <w:left w:w="105" w:type="dxa"/>
              <w:bottom w:w="0" w:type="dxa"/>
              <w:right w:w="105" w:type="dxa"/>
            </w:tcMar>
            <w:vAlign w:val="center"/>
          </w:tcPr>
          <w:p>
            <w:pPr>
              <w:pStyle w:val="14"/>
              <w:widowControl/>
              <w:jc w:val="center"/>
              <w:rPr>
                <w:color w:val="auto"/>
              </w:rPr>
            </w:pPr>
            <w:r>
              <w:rPr>
                <w:rFonts w:hint="eastAsia" w:ascii="宋体" w:hAnsi="宋体" w:cs="宋体"/>
                <w:color w:val="auto"/>
                <w:sz w:val="21"/>
                <w:szCs w:val="21"/>
              </w:rPr>
              <w:t>*</w:t>
            </w:r>
          </w:p>
        </w:tc>
        <w:tc>
          <w:tcPr>
            <w:tcW w:w="746" w:type="pct"/>
            <w:noWrap w:val="0"/>
            <w:tcMar>
              <w:top w:w="0" w:type="dxa"/>
              <w:left w:w="105" w:type="dxa"/>
              <w:bottom w:w="0" w:type="dxa"/>
              <w:right w:w="105" w:type="dxa"/>
            </w:tcMar>
            <w:vAlign w:val="center"/>
          </w:tcPr>
          <w:p>
            <w:pPr>
              <w:pStyle w:val="14"/>
              <w:widowControl/>
              <w:jc w:val="center"/>
              <w:rPr>
                <w:color w:val="auto"/>
              </w:rPr>
            </w:pPr>
            <w:r>
              <w:rPr>
                <w:rFonts w:hint="eastAsia" w:ascii="宋体" w:hAnsi="宋体" w:cs="宋体"/>
                <w:color w:val="auto"/>
                <w:sz w:val="21"/>
                <w:szCs w:val="21"/>
              </w:rPr>
              <w:t>*-1</w:t>
            </w:r>
          </w:p>
        </w:tc>
        <w:tc>
          <w:tcPr>
            <w:tcW w:w="926"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567"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567"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746"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572"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1" w:type="pct"/>
            <w:vMerge w:val="continue"/>
            <w:noWrap w:val="0"/>
            <w:tcMar>
              <w:top w:w="0" w:type="dxa"/>
              <w:left w:w="105" w:type="dxa"/>
              <w:bottom w:w="0" w:type="dxa"/>
              <w:right w:w="105" w:type="dxa"/>
            </w:tcMar>
            <w:vAlign w:val="center"/>
          </w:tcPr>
          <w:p>
            <w:pPr>
              <w:rPr>
                <w:rFonts w:ascii="微软雅黑" w:hAnsi="微软雅黑" w:eastAsia="微软雅黑" w:cs="微软雅黑"/>
                <w:color w:val="auto"/>
                <w:sz w:val="27"/>
                <w:szCs w:val="27"/>
              </w:rPr>
            </w:pPr>
          </w:p>
        </w:tc>
        <w:tc>
          <w:tcPr>
            <w:tcW w:w="746" w:type="pct"/>
            <w:noWrap w:val="0"/>
            <w:tcMar>
              <w:top w:w="0" w:type="dxa"/>
              <w:left w:w="105" w:type="dxa"/>
              <w:bottom w:w="0" w:type="dxa"/>
              <w:right w:w="105" w:type="dxa"/>
            </w:tcMar>
            <w:vAlign w:val="center"/>
          </w:tcPr>
          <w:p>
            <w:pPr>
              <w:pStyle w:val="14"/>
              <w:widowControl/>
              <w:jc w:val="center"/>
              <w:rPr>
                <w:color w:val="auto"/>
              </w:rPr>
            </w:pPr>
            <w:r>
              <w:rPr>
                <w:rFonts w:eastAsia="微软雅黑" w:cs="Calibri"/>
                <w:color w:val="auto"/>
                <w:sz w:val="21"/>
                <w:szCs w:val="21"/>
              </w:rPr>
              <w:t>…</w:t>
            </w:r>
          </w:p>
        </w:tc>
        <w:tc>
          <w:tcPr>
            <w:tcW w:w="926"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567"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567"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746"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572"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1" w:type="pct"/>
            <w:noWrap w:val="0"/>
            <w:tcMar>
              <w:top w:w="0" w:type="dxa"/>
              <w:left w:w="105" w:type="dxa"/>
              <w:bottom w:w="0" w:type="dxa"/>
              <w:right w:w="105" w:type="dxa"/>
            </w:tcMar>
            <w:vAlign w:val="center"/>
          </w:tcPr>
          <w:p>
            <w:pPr>
              <w:pStyle w:val="14"/>
              <w:widowControl/>
              <w:jc w:val="center"/>
              <w:rPr>
                <w:color w:val="auto"/>
              </w:rPr>
            </w:pPr>
            <w:r>
              <w:rPr>
                <w:rFonts w:eastAsia="微软雅黑" w:cs="Calibri"/>
                <w:color w:val="auto"/>
                <w:sz w:val="21"/>
                <w:szCs w:val="21"/>
              </w:rPr>
              <w:t>…</w:t>
            </w:r>
          </w:p>
        </w:tc>
        <w:tc>
          <w:tcPr>
            <w:tcW w:w="746" w:type="pct"/>
            <w:noWrap w:val="0"/>
            <w:tcMar>
              <w:top w:w="0" w:type="dxa"/>
              <w:left w:w="105" w:type="dxa"/>
              <w:bottom w:w="0" w:type="dxa"/>
              <w:right w:w="105" w:type="dxa"/>
            </w:tcMar>
            <w:vAlign w:val="center"/>
          </w:tcPr>
          <w:p>
            <w:pPr>
              <w:widowControl/>
              <w:jc w:val="left"/>
              <w:rPr>
                <w:rFonts w:ascii="微软雅黑" w:hAnsi="微软雅黑" w:eastAsia="微软雅黑" w:cs="微软雅黑"/>
                <w:color w:val="auto"/>
                <w:sz w:val="27"/>
                <w:szCs w:val="27"/>
              </w:rPr>
            </w:pPr>
          </w:p>
        </w:tc>
        <w:tc>
          <w:tcPr>
            <w:tcW w:w="926"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567"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567"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746"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c>
          <w:tcPr>
            <w:tcW w:w="572" w:type="pct"/>
            <w:noWrap w:val="0"/>
            <w:tcMar>
              <w:top w:w="0" w:type="dxa"/>
              <w:left w:w="105" w:type="dxa"/>
              <w:bottom w:w="0" w:type="dxa"/>
              <w:right w:w="105" w:type="dxa"/>
            </w:tcMar>
            <w:vAlign w:val="top"/>
          </w:tcPr>
          <w:p>
            <w:pPr>
              <w:widowControl/>
              <w:jc w:val="left"/>
              <w:rPr>
                <w:rFonts w:ascii="微软雅黑" w:hAnsi="微软雅黑" w:eastAsia="微软雅黑" w:cs="微软雅黑"/>
                <w:color w:val="auto"/>
                <w:sz w:val="27"/>
                <w:szCs w:val="27"/>
              </w:rPr>
            </w:pPr>
          </w:p>
        </w:tc>
      </w:tr>
    </w:tbl>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★注意：</w:t>
      </w:r>
    </w:p>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1、本表应按照下列规定填写：</w:t>
      </w:r>
    </w:p>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1.1“合同包”、“品目号”、“投标标的”及“数量”应与采购文件《采购标的一览表》中的有关内容（“合同包”、“品目号”、“采购标的”及“数量”）保持一致。</w:t>
      </w:r>
    </w:p>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1.2“投标标的”为货物的：</w:t>
      </w:r>
      <w:r>
        <w:rPr>
          <w:rStyle w:val="20"/>
          <w:rFonts w:hint="eastAsia" w:ascii="宋体" w:hAnsi="宋体" w:cs="宋体"/>
          <w:color w:val="auto"/>
          <w:sz w:val="21"/>
          <w:szCs w:val="21"/>
        </w:rPr>
        <w:t>“规格”</w:t>
      </w:r>
      <w:r>
        <w:rPr>
          <w:rFonts w:hint="eastAsia" w:ascii="宋体" w:hAnsi="宋体" w:cs="宋体"/>
          <w:color w:val="auto"/>
          <w:sz w:val="21"/>
          <w:szCs w:val="21"/>
        </w:rPr>
        <w:t>项下应填写货物制造厂商赋予的品牌（属于节能、环保清单产品的货物，填写的品牌名称应与清单载明的品牌名称保持一致）及具体型号。</w:t>
      </w:r>
      <w:r>
        <w:rPr>
          <w:rStyle w:val="20"/>
          <w:rFonts w:hint="eastAsia" w:ascii="宋体" w:hAnsi="宋体" w:cs="宋体"/>
          <w:color w:val="auto"/>
          <w:sz w:val="21"/>
          <w:szCs w:val="21"/>
        </w:rPr>
        <w:t>“来源地”</w:t>
      </w:r>
      <w:r>
        <w:rPr>
          <w:rFonts w:hint="eastAsia" w:ascii="宋体" w:hAnsi="宋体" w:cs="宋体"/>
          <w:color w:val="auto"/>
          <w:sz w:val="21"/>
          <w:szCs w:val="21"/>
        </w:rPr>
        <w:t>应填写货物的原产地。</w:t>
      </w:r>
      <w:r>
        <w:rPr>
          <w:rStyle w:val="20"/>
          <w:rFonts w:hint="eastAsia" w:ascii="宋体" w:hAnsi="宋体" w:cs="宋体"/>
          <w:color w:val="auto"/>
          <w:sz w:val="21"/>
          <w:szCs w:val="21"/>
        </w:rPr>
        <w:t>“备注”</w:t>
      </w:r>
      <w:r>
        <w:rPr>
          <w:rFonts w:hint="eastAsia" w:ascii="宋体" w:hAnsi="宋体" w:cs="宋体"/>
          <w:color w:val="auto"/>
          <w:sz w:val="21"/>
          <w:szCs w:val="21"/>
        </w:rPr>
        <w:t>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1.3“投标标的”为服务的：</w:t>
      </w:r>
      <w:r>
        <w:rPr>
          <w:rStyle w:val="20"/>
          <w:rFonts w:hint="eastAsia" w:ascii="宋体" w:hAnsi="宋体" w:cs="宋体"/>
          <w:color w:val="auto"/>
          <w:sz w:val="21"/>
          <w:szCs w:val="21"/>
        </w:rPr>
        <w:t>“规格”</w:t>
      </w:r>
      <w:r>
        <w:rPr>
          <w:rFonts w:hint="eastAsia" w:ascii="宋体" w:hAnsi="宋体" w:cs="宋体"/>
          <w:color w:val="auto"/>
          <w:sz w:val="21"/>
          <w:szCs w:val="21"/>
        </w:rPr>
        <w:t>项下应填写服务提供者提供的服务标准及品牌（若有）。</w:t>
      </w:r>
      <w:r>
        <w:rPr>
          <w:rStyle w:val="20"/>
          <w:rFonts w:hint="eastAsia" w:ascii="宋体" w:hAnsi="宋体" w:cs="宋体"/>
          <w:color w:val="auto"/>
          <w:sz w:val="21"/>
          <w:szCs w:val="21"/>
        </w:rPr>
        <w:t>“来源地”</w:t>
      </w:r>
      <w:r>
        <w:rPr>
          <w:rFonts w:hint="eastAsia" w:ascii="宋体" w:hAnsi="宋体" w:cs="宋体"/>
          <w:color w:val="auto"/>
          <w:sz w:val="21"/>
          <w:szCs w:val="21"/>
        </w:rPr>
        <w:t>应填写服务提供者的所在地。</w:t>
      </w:r>
      <w:r>
        <w:rPr>
          <w:rStyle w:val="20"/>
          <w:rFonts w:hint="eastAsia" w:ascii="宋体" w:hAnsi="宋体" w:cs="宋体"/>
          <w:color w:val="auto"/>
          <w:sz w:val="21"/>
          <w:szCs w:val="21"/>
        </w:rPr>
        <w:t>“备注”</w:t>
      </w:r>
      <w:r>
        <w:rPr>
          <w:rFonts w:hint="eastAsia" w:ascii="宋体" w:hAnsi="宋体" w:cs="宋体"/>
          <w:color w:val="auto"/>
          <w:sz w:val="21"/>
          <w:szCs w:val="21"/>
        </w:rPr>
        <w:t>项下应填写关于服务标准所涵盖的具体项目或内容的说明等。</w:t>
      </w:r>
    </w:p>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2、投标人需要说明的内容若需特殊表达，应先在本表中进行相应说明，再另页应答，否则</w:t>
      </w:r>
      <w:r>
        <w:rPr>
          <w:rStyle w:val="20"/>
          <w:rFonts w:hint="eastAsia" w:ascii="宋体" w:hAnsi="宋体" w:cs="宋体"/>
          <w:color w:val="auto"/>
          <w:sz w:val="21"/>
          <w:szCs w:val="21"/>
        </w:rPr>
        <w:t>投标无效</w:t>
      </w:r>
      <w:r>
        <w:rPr>
          <w:rFonts w:hint="eastAsia" w:ascii="宋体" w:hAnsi="宋体" w:cs="宋体"/>
          <w:color w:val="auto"/>
          <w:sz w:val="21"/>
          <w:szCs w:val="21"/>
        </w:rPr>
        <w:t>。</w:t>
      </w:r>
    </w:p>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3、响应文件中涉及</w:t>
      </w:r>
      <w:r>
        <w:rPr>
          <w:rStyle w:val="20"/>
          <w:rFonts w:hint="eastAsia" w:ascii="宋体" w:hAnsi="宋体" w:cs="宋体"/>
          <w:color w:val="auto"/>
          <w:sz w:val="21"/>
          <w:szCs w:val="21"/>
        </w:rPr>
        <w:t>“投标标的”、“数量”、“规格”、“来源地”</w:t>
      </w:r>
      <w:r>
        <w:rPr>
          <w:rFonts w:hint="eastAsia" w:ascii="宋体" w:hAnsi="宋体" w:cs="宋体"/>
          <w:color w:val="auto"/>
          <w:sz w:val="21"/>
          <w:szCs w:val="21"/>
        </w:rPr>
        <w:t>的内容若不一致，</w:t>
      </w:r>
      <w:r>
        <w:rPr>
          <w:rStyle w:val="20"/>
          <w:rFonts w:hint="eastAsia" w:ascii="宋体" w:hAnsi="宋体" w:cs="宋体"/>
          <w:color w:val="auto"/>
          <w:sz w:val="21"/>
          <w:szCs w:val="21"/>
        </w:rPr>
        <w:t>应以本表为准</w:t>
      </w:r>
      <w:r>
        <w:rPr>
          <w:rFonts w:hint="eastAsia" w:ascii="宋体" w:hAnsi="宋体" w:cs="宋体"/>
          <w:color w:val="auto"/>
          <w:sz w:val="21"/>
          <w:szCs w:val="21"/>
        </w:rPr>
        <w:t>。</w:t>
      </w:r>
    </w:p>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4、纸质响应文件正本中的本表应为原件。</w:t>
      </w:r>
    </w:p>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 </w:t>
      </w:r>
    </w:p>
    <w:p>
      <w:pPr>
        <w:pStyle w:val="14"/>
        <w:widowControl/>
        <w:spacing w:beforeAutospacing="0" w:afterAutospacing="0"/>
        <w:rPr>
          <w:rFonts w:ascii="微软雅黑" w:hAnsi="微软雅黑" w:eastAsia="微软雅黑" w:cs="微软雅黑"/>
          <w:color w:val="auto"/>
          <w:sz w:val="27"/>
          <w:szCs w:val="27"/>
        </w:rPr>
      </w:pPr>
      <w:r>
        <w:rPr>
          <w:rFonts w:hint="eastAsia" w:ascii="宋体" w:hAnsi="宋体" w:cs="宋体"/>
          <w:color w:val="auto"/>
          <w:sz w:val="21"/>
          <w:szCs w:val="21"/>
        </w:rPr>
        <w:t> </w:t>
      </w: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p>
    <w:p>
      <w:pPr>
        <w:pStyle w:val="14"/>
        <w:widowControl/>
        <w:spacing w:beforeAutospacing="0" w:afterAutospacing="0"/>
        <w:ind w:firstLine="3092" w:firstLineChars="1100"/>
        <w:rPr>
          <w:rStyle w:val="20"/>
          <w:rFonts w:ascii="宋体" w:hAnsi="宋体" w:cs="宋体"/>
          <w:color w:val="auto"/>
          <w:sz w:val="28"/>
          <w:szCs w:val="28"/>
        </w:rPr>
      </w:pPr>
      <w:r>
        <w:rPr>
          <w:rStyle w:val="20"/>
          <w:rFonts w:hint="eastAsia" w:ascii="宋体" w:hAnsi="宋体" w:cs="宋体"/>
          <w:color w:val="auto"/>
          <w:sz w:val="28"/>
          <w:szCs w:val="28"/>
        </w:rPr>
        <w:t>（2）技术要求响应表</w:t>
      </w:r>
    </w:p>
    <w:p>
      <w:pPr>
        <w:pStyle w:val="14"/>
        <w:widowControl/>
        <w:spacing w:beforeAutospacing="0" w:afterAutospacing="0"/>
        <w:rPr>
          <w:rFonts w:ascii="宋体" w:hAnsi="宋体" w:cs="宋体"/>
          <w:color w:val="auto"/>
        </w:rPr>
      </w:pPr>
      <w:r>
        <w:rPr>
          <w:rFonts w:hint="eastAsia" w:ascii="宋体" w:hAnsi="宋体" w:cs="宋体"/>
          <w:color w:val="auto"/>
        </w:rPr>
        <w:t>项目编号：</w:t>
      </w:r>
      <w:r>
        <w:rPr>
          <w:rFonts w:hint="eastAsia" w:ascii="宋体" w:hAnsi="宋体" w:cs="宋体"/>
          <w:color w:val="auto"/>
          <w:u w:val="single"/>
        </w:rPr>
        <w:t>                   </w:t>
      </w:r>
    </w:p>
    <w:tbl>
      <w:tblPr>
        <w:tblStyle w:val="17"/>
        <w:tblW w:w="8475"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72"/>
        <w:gridCol w:w="861"/>
        <w:gridCol w:w="3217"/>
        <w:gridCol w:w="1783"/>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合同包</w:t>
            </w:r>
          </w:p>
        </w:tc>
        <w:tc>
          <w:tcPr>
            <w:tcW w:w="831"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品目号</w:t>
            </w:r>
          </w:p>
        </w:tc>
        <w:tc>
          <w:tcPr>
            <w:tcW w:w="3187"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询价通知书要求</w:t>
            </w:r>
          </w:p>
        </w:tc>
        <w:tc>
          <w:tcPr>
            <w:tcW w:w="1753"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响应文件应答</w:t>
            </w:r>
          </w:p>
        </w:tc>
        <w:tc>
          <w:tcPr>
            <w:tcW w:w="1697"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vMerge w:val="restart"/>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w:t>
            </w:r>
          </w:p>
        </w:tc>
        <w:tc>
          <w:tcPr>
            <w:tcW w:w="831"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*-1</w:t>
            </w:r>
          </w:p>
        </w:tc>
        <w:tc>
          <w:tcPr>
            <w:tcW w:w="3187" w:type="dxa"/>
            <w:noWrap w:val="0"/>
            <w:tcMar>
              <w:top w:w="0" w:type="dxa"/>
              <w:left w:w="105" w:type="dxa"/>
              <w:bottom w:w="0" w:type="dxa"/>
              <w:right w:w="105" w:type="dxa"/>
            </w:tcMar>
            <w:vAlign w:val="top"/>
          </w:tcPr>
          <w:p>
            <w:pPr>
              <w:widowControl/>
              <w:jc w:val="left"/>
              <w:rPr>
                <w:rFonts w:ascii="宋体" w:hAnsi="宋体" w:cs="宋体"/>
                <w:color w:val="auto"/>
              </w:rPr>
            </w:pPr>
          </w:p>
        </w:tc>
        <w:tc>
          <w:tcPr>
            <w:tcW w:w="1753" w:type="dxa"/>
            <w:noWrap w:val="0"/>
            <w:tcMar>
              <w:top w:w="0" w:type="dxa"/>
              <w:left w:w="105" w:type="dxa"/>
              <w:bottom w:w="0" w:type="dxa"/>
              <w:right w:w="105" w:type="dxa"/>
            </w:tcMar>
            <w:vAlign w:val="top"/>
          </w:tcPr>
          <w:p>
            <w:pPr>
              <w:widowControl/>
              <w:jc w:val="left"/>
              <w:rPr>
                <w:rFonts w:ascii="宋体" w:hAnsi="宋体" w:cs="宋体"/>
                <w:color w:val="auto"/>
              </w:rPr>
            </w:pPr>
          </w:p>
        </w:tc>
        <w:tc>
          <w:tcPr>
            <w:tcW w:w="1697" w:type="dxa"/>
            <w:noWrap w:val="0"/>
            <w:tcMar>
              <w:top w:w="0" w:type="dxa"/>
              <w:left w:w="105" w:type="dxa"/>
              <w:bottom w:w="0" w:type="dxa"/>
              <w:right w:w="105" w:type="dxa"/>
            </w:tcMar>
            <w:vAlign w:val="top"/>
          </w:tcPr>
          <w:p>
            <w:pPr>
              <w:widowControl/>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vMerge w:val="continue"/>
            <w:noWrap w:val="0"/>
            <w:tcMar>
              <w:top w:w="0" w:type="dxa"/>
              <w:left w:w="105" w:type="dxa"/>
              <w:bottom w:w="0" w:type="dxa"/>
              <w:right w:w="105" w:type="dxa"/>
            </w:tcMar>
            <w:vAlign w:val="center"/>
          </w:tcPr>
          <w:p>
            <w:pPr>
              <w:rPr>
                <w:rFonts w:ascii="宋体" w:hAnsi="宋体" w:cs="宋体"/>
                <w:color w:val="auto"/>
                <w:sz w:val="24"/>
              </w:rPr>
            </w:pPr>
          </w:p>
        </w:tc>
        <w:tc>
          <w:tcPr>
            <w:tcW w:w="831"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w:t>
            </w:r>
          </w:p>
        </w:tc>
        <w:tc>
          <w:tcPr>
            <w:tcW w:w="3187" w:type="dxa"/>
            <w:noWrap w:val="0"/>
            <w:tcMar>
              <w:top w:w="0" w:type="dxa"/>
              <w:left w:w="105" w:type="dxa"/>
              <w:bottom w:w="0" w:type="dxa"/>
              <w:right w:w="105" w:type="dxa"/>
            </w:tcMar>
            <w:vAlign w:val="top"/>
          </w:tcPr>
          <w:p>
            <w:pPr>
              <w:widowControl/>
              <w:jc w:val="left"/>
              <w:rPr>
                <w:rFonts w:ascii="宋体" w:hAnsi="宋体" w:cs="宋体"/>
                <w:color w:val="auto"/>
              </w:rPr>
            </w:pPr>
          </w:p>
        </w:tc>
        <w:tc>
          <w:tcPr>
            <w:tcW w:w="1753" w:type="dxa"/>
            <w:noWrap w:val="0"/>
            <w:tcMar>
              <w:top w:w="0" w:type="dxa"/>
              <w:left w:w="105" w:type="dxa"/>
              <w:bottom w:w="0" w:type="dxa"/>
              <w:right w:w="105" w:type="dxa"/>
            </w:tcMar>
            <w:vAlign w:val="top"/>
          </w:tcPr>
          <w:p>
            <w:pPr>
              <w:widowControl/>
              <w:jc w:val="left"/>
              <w:rPr>
                <w:rFonts w:ascii="宋体" w:hAnsi="宋体" w:cs="宋体"/>
                <w:color w:val="auto"/>
              </w:rPr>
            </w:pPr>
          </w:p>
        </w:tc>
        <w:tc>
          <w:tcPr>
            <w:tcW w:w="1697" w:type="dxa"/>
            <w:noWrap w:val="0"/>
            <w:tcMar>
              <w:top w:w="0" w:type="dxa"/>
              <w:left w:w="105" w:type="dxa"/>
              <w:bottom w:w="0" w:type="dxa"/>
              <w:right w:w="105" w:type="dxa"/>
            </w:tcMar>
            <w:vAlign w:val="top"/>
          </w:tcPr>
          <w:p>
            <w:pPr>
              <w:widowControl/>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w:t>
            </w:r>
          </w:p>
        </w:tc>
        <w:tc>
          <w:tcPr>
            <w:tcW w:w="831" w:type="dxa"/>
            <w:noWrap w:val="0"/>
            <w:tcMar>
              <w:top w:w="0" w:type="dxa"/>
              <w:left w:w="105" w:type="dxa"/>
              <w:bottom w:w="0" w:type="dxa"/>
              <w:right w:w="105" w:type="dxa"/>
            </w:tcMar>
            <w:vAlign w:val="center"/>
          </w:tcPr>
          <w:p>
            <w:pPr>
              <w:widowControl/>
              <w:jc w:val="left"/>
              <w:rPr>
                <w:rFonts w:ascii="宋体" w:hAnsi="宋体" w:cs="宋体"/>
                <w:color w:val="auto"/>
              </w:rPr>
            </w:pPr>
          </w:p>
        </w:tc>
        <w:tc>
          <w:tcPr>
            <w:tcW w:w="3187" w:type="dxa"/>
            <w:noWrap w:val="0"/>
            <w:tcMar>
              <w:top w:w="0" w:type="dxa"/>
              <w:left w:w="105" w:type="dxa"/>
              <w:bottom w:w="0" w:type="dxa"/>
              <w:right w:w="105" w:type="dxa"/>
            </w:tcMar>
            <w:vAlign w:val="center"/>
          </w:tcPr>
          <w:p>
            <w:pPr>
              <w:widowControl/>
              <w:jc w:val="left"/>
              <w:rPr>
                <w:rFonts w:ascii="宋体" w:hAnsi="宋体" w:cs="宋体"/>
                <w:color w:val="auto"/>
              </w:rPr>
            </w:pPr>
          </w:p>
        </w:tc>
        <w:tc>
          <w:tcPr>
            <w:tcW w:w="1753" w:type="dxa"/>
            <w:noWrap w:val="0"/>
            <w:tcMar>
              <w:top w:w="0" w:type="dxa"/>
              <w:left w:w="105" w:type="dxa"/>
              <w:bottom w:w="0" w:type="dxa"/>
              <w:right w:w="105" w:type="dxa"/>
            </w:tcMar>
            <w:vAlign w:val="center"/>
          </w:tcPr>
          <w:p>
            <w:pPr>
              <w:widowControl/>
              <w:jc w:val="left"/>
              <w:rPr>
                <w:rFonts w:ascii="宋体" w:hAnsi="宋体" w:cs="宋体"/>
                <w:color w:val="auto"/>
              </w:rPr>
            </w:pPr>
          </w:p>
        </w:tc>
        <w:tc>
          <w:tcPr>
            <w:tcW w:w="1697" w:type="dxa"/>
            <w:noWrap w:val="0"/>
            <w:tcMar>
              <w:top w:w="0" w:type="dxa"/>
              <w:left w:w="105" w:type="dxa"/>
              <w:bottom w:w="0" w:type="dxa"/>
              <w:right w:w="105" w:type="dxa"/>
            </w:tcMar>
            <w:vAlign w:val="center"/>
          </w:tcPr>
          <w:p>
            <w:pPr>
              <w:widowControl/>
              <w:jc w:val="left"/>
              <w:rPr>
                <w:rFonts w:ascii="宋体" w:hAnsi="宋体" w:cs="宋体"/>
                <w:color w:val="auto"/>
              </w:rPr>
            </w:pPr>
          </w:p>
        </w:tc>
      </w:tr>
    </w:tbl>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1、供应商应在“询价通知书要求” “响应文件应答”中按询价通知书第四章的内容逐项详细对应应答。</w:t>
      </w:r>
    </w:p>
    <w:p>
      <w:pPr>
        <w:pStyle w:val="14"/>
        <w:widowControl/>
        <w:spacing w:beforeAutospacing="0" w:afterAutospacing="0"/>
        <w:rPr>
          <w:rFonts w:ascii="宋体" w:hAnsi="宋体" w:cs="宋体"/>
          <w:color w:val="auto"/>
        </w:rPr>
      </w:pPr>
      <w:r>
        <w:rPr>
          <w:rFonts w:hint="eastAsia" w:ascii="宋体" w:hAnsi="宋体" w:cs="宋体"/>
          <w:color w:val="auto"/>
        </w:rPr>
        <w:t>2、对询价通知书关于“大于（或小于）等于”等某个区间值范围内的内容，报价响应应填写具体的数值。</w:t>
      </w:r>
    </w:p>
    <w:p>
      <w:pPr>
        <w:pStyle w:val="14"/>
        <w:widowControl/>
        <w:spacing w:beforeAutospacing="0" w:afterAutospacing="0"/>
        <w:rPr>
          <w:rFonts w:ascii="宋体" w:hAnsi="宋体" w:cs="宋体"/>
          <w:color w:val="auto"/>
        </w:rPr>
      </w:pPr>
      <w:r>
        <w:rPr>
          <w:rFonts w:hint="eastAsia" w:ascii="宋体" w:hAnsi="宋体" w:cs="宋体"/>
          <w:color w:val="auto"/>
        </w:rPr>
        <w:t>3“是否偏离及说明”项下应按下列规定填写：优于的，填写“正偏离”；符合的，填写“无偏离”；低于的，填写“负偏离”。</w:t>
      </w:r>
    </w:p>
    <w:p>
      <w:pPr>
        <w:pStyle w:val="14"/>
        <w:widowControl/>
        <w:spacing w:beforeAutospacing="0" w:afterAutospacing="0"/>
        <w:rPr>
          <w:rFonts w:ascii="宋体" w:hAnsi="宋体" w:cs="宋体"/>
          <w:color w:val="auto"/>
        </w:rPr>
      </w:pPr>
      <w:r>
        <w:rPr>
          <w:rFonts w:hint="eastAsia" w:ascii="宋体" w:hAnsi="宋体" w:cs="宋体"/>
          <w:color w:val="auto"/>
        </w:rPr>
        <w:t>4、若需要说明的内容因询价通知书中的格式特殊或需特殊表达的，可另页应答。</w:t>
      </w:r>
    </w:p>
    <w:p>
      <w:pPr>
        <w:pStyle w:val="14"/>
        <w:widowControl/>
        <w:spacing w:beforeAutospacing="0" w:afterAutospacing="0"/>
        <w:rPr>
          <w:rFonts w:ascii="宋体" w:hAnsi="宋体" w:cs="宋体"/>
          <w:color w:val="auto"/>
        </w:rPr>
      </w:pP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jc w:val="center"/>
        <w:rPr>
          <w:rFonts w:ascii="宋体" w:hAnsi="宋体" w:cs="宋体"/>
          <w:color w:val="auto"/>
          <w:sz w:val="21"/>
          <w:szCs w:val="21"/>
        </w:rPr>
      </w:pPr>
      <w:r>
        <w:rPr>
          <w:rFonts w:hint="eastAsia" w:ascii="宋体" w:hAnsi="宋体" w:cs="宋体"/>
          <w:color w:val="auto"/>
        </w:rPr>
        <w:t> </w:t>
      </w:r>
      <w:r>
        <w:rPr>
          <w:rFonts w:hint="eastAsia" w:ascii="宋体" w:hAnsi="宋体" w:cs="宋体"/>
          <w:color w:val="auto"/>
          <w:sz w:val="21"/>
          <w:szCs w:val="21"/>
        </w:rPr>
        <w:br w:type="textWrapping"/>
      </w: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sz w:val="21"/>
          <w:szCs w:val="21"/>
        </w:rPr>
      </w:pPr>
    </w:p>
    <w:p>
      <w:pPr>
        <w:pStyle w:val="14"/>
        <w:widowControl/>
        <w:spacing w:beforeAutospacing="0" w:afterAutospacing="0"/>
        <w:jc w:val="center"/>
        <w:rPr>
          <w:rFonts w:ascii="宋体" w:hAnsi="宋体" w:cs="宋体"/>
          <w:color w:val="auto"/>
        </w:rPr>
      </w:pPr>
      <w:r>
        <w:rPr>
          <w:rStyle w:val="20"/>
          <w:rFonts w:hint="eastAsia" w:ascii="宋体" w:hAnsi="宋体" w:cs="宋体"/>
          <w:color w:val="auto"/>
          <w:sz w:val="28"/>
          <w:szCs w:val="28"/>
        </w:rPr>
        <w:t>6、商务条件响应表</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项目编号：</w:t>
      </w:r>
      <w:r>
        <w:rPr>
          <w:rFonts w:hint="eastAsia" w:ascii="宋体" w:hAnsi="宋体" w:cs="宋体"/>
          <w:color w:val="auto"/>
          <w:u w:val="single"/>
        </w:rPr>
        <w:t>                   </w:t>
      </w:r>
    </w:p>
    <w:tbl>
      <w:tblPr>
        <w:tblStyle w:val="17"/>
        <w:tblW w:w="8475"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72"/>
        <w:gridCol w:w="861"/>
        <w:gridCol w:w="3217"/>
        <w:gridCol w:w="1783"/>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合同包</w:t>
            </w:r>
          </w:p>
        </w:tc>
        <w:tc>
          <w:tcPr>
            <w:tcW w:w="831"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品目号</w:t>
            </w:r>
          </w:p>
        </w:tc>
        <w:tc>
          <w:tcPr>
            <w:tcW w:w="3187"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询价通知书要求</w:t>
            </w:r>
          </w:p>
        </w:tc>
        <w:tc>
          <w:tcPr>
            <w:tcW w:w="1753"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响应文件应答</w:t>
            </w:r>
          </w:p>
        </w:tc>
        <w:tc>
          <w:tcPr>
            <w:tcW w:w="1697"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827" w:type="dxa"/>
            <w:vMerge w:val="restart"/>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w:t>
            </w:r>
          </w:p>
        </w:tc>
        <w:tc>
          <w:tcPr>
            <w:tcW w:w="831"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*-1</w:t>
            </w:r>
          </w:p>
        </w:tc>
        <w:tc>
          <w:tcPr>
            <w:tcW w:w="3187" w:type="dxa"/>
            <w:noWrap w:val="0"/>
            <w:tcMar>
              <w:top w:w="0" w:type="dxa"/>
              <w:left w:w="105" w:type="dxa"/>
              <w:bottom w:w="0" w:type="dxa"/>
              <w:right w:w="105" w:type="dxa"/>
            </w:tcMar>
            <w:vAlign w:val="top"/>
          </w:tcPr>
          <w:p>
            <w:pPr>
              <w:widowControl/>
              <w:jc w:val="left"/>
              <w:rPr>
                <w:rFonts w:ascii="宋体" w:hAnsi="宋体" w:cs="宋体"/>
                <w:color w:val="auto"/>
              </w:rPr>
            </w:pPr>
          </w:p>
        </w:tc>
        <w:tc>
          <w:tcPr>
            <w:tcW w:w="1753" w:type="dxa"/>
            <w:noWrap w:val="0"/>
            <w:tcMar>
              <w:top w:w="0" w:type="dxa"/>
              <w:left w:w="105" w:type="dxa"/>
              <w:bottom w:w="0" w:type="dxa"/>
              <w:right w:w="105" w:type="dxa"/>
            </w:tcMar>
            <w:vAlign w:val="top"/>
          </w:tcPr>
          <w:p>
            <w:pPr>
              <w:widowControl/>
              <w:jc w:val="left"/>
              <w:rPr>
                <w:rFonts w:ascii="宋体" w:hAnsi="宋体" w:cs="宋体"/>
                <w:color w:val="auto"/>
              </w:rPr>
            </w:pPr>
          </w:p>
        </w:tc>
        <w:tc>
          <w:tcPr>
            <w:tcW w:w="1697" w:type="dxa"/>
            <w:noWrap w:val="0"/>
            <w:tcMar>
              <w:top w:w="0" w:type="dxa"/>
              <w:left w:w="105" w:type="dxa"/>
              <w:bottom w:w="0" w:type="dxa"/>
              <w:right w:w="105" w:type="dxa"/>
            </w:tcMar>
            <w:vAlign w:val="top"/>
          </w:tcPr>
          <w:p>
            <w:pPr>
              <w:widowControl/>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vMerge w:val="continue"/>
            <w:noWrap w:val="0"/>
            <w:tcMar>
              <w:top w:w="0" w:type="dxa"/>
              <w:left w:w="105" w:type="dxa"/>
              <w:bottom w:w="0" w:type="dxa"/>
              <w:right w:w="105" w:type="dxa"/>
            </w:tcMar>
            <w:vAlign w:val="center"/>
          </w:tcPr>
          <w:p>
            <w:pPr>
              <w:rPr>
                <w:rFonts w:ascii="宋体" w:hAnsi="宋体" w:cs="宋体"/>
                <w:color w:val="auto"/>
                <w:sz w:val="24"/>
              </w:rPr>
            </w:pPr>
          </w:p>
        </w:tc>
        <w:tc>
          <w:tcPr>
            <w:tcW w:w="831"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w:t>
            </w:r>
          </w:p>
        </w:tc>
        <w:tc>
          <w:tcPr>
            <w:tcW w:w="3187" w:type="dxa"/>
            <w:noWrap w:val="0"/>
            <w:tcMar>
              <w:top w:w="0" w:type="dxa"/>
              <w:left w:w="105" w:type="dxa"/>
              <w:bottom w:w="0" w:type="dxa"/>
              <w:right w:w="105" w:type="dxa"/>
            </w:tcMar>
            <w:vAlign w:val="top"/>
          </w:tcPr>
          <w:p>
            <w:pPr>
              <w:widowControl/>
              <w:jc w:val="left"/>
              <w:rPr>
                <w:rFonts w:ascii="宋体" w:hAnsi="宋体" w:cs="宋体"/>
                <w:color w:val="auto"/>
              </w:rPr>
            </w:pPr>
          </w:p>
        </w:tc>
        <w:tc>
          <w:tcPr>
            <w:tcW w:w="1753" w:type="dxa"/>
            <w:noWrap w:val="0"/>
            <w:tcMar>
              <w:top w:w="0" w:type="dxa"/>
              <w:left w:w="105" w:type="dxa"/>
              <w:bottom w:w="0" w:type="dxa"/>
              <w:right w:w="105" w:type="dxa"/>
            </w:tcMar>
            <w:vAlign w:val="top"/>
          </w:tcPr>
          <w:p>
            <w:pPr>
              <w:widowControl/>
              <w:jc w:val="left"/>
              <w:rPr>
                <w:rFonts w:ascii="宋体" w:hAnsi="宋体" w:cs="宋体"/>
                <w:color w:val="auto"/>
              </w:rPr>
            </w:pPr>
          </w:p>
        </w:tc>
        <w:tc>
          <w:tcPr>
            <w:tcW w:w="1697" w:type="dxa"/>
            <w:noWrap w:val="0"/>
            <w:tcMar>
              <w:top w:w="0" w:type="dxa"/>
              <w:left w:w="105" w:type="dxa"/>
              <w:bottom w:w="0" w:type="dxa"/>
              <w:right w:w="105" w:type="dxa"/>
            </w:tcMar>
            <w:vAlign w:val="top"/>
          </w:tcPr>
          <w:p>
            <w:pPr>
              <w:widowControl/>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w:t>
            </w:r>
          </w:p>
        </w:tc>
        <w:tc>
          <w:tcPr>
            <w:tcW w:w="831" w:type="dxa"/>
            <w:noWrap w:val="0"/>
            <w:tcMar>
              <w:top w:w="0" w:type="dxa"/>
              <w:left w:w="105" w:type="dxa"/>
              <w:bottom w:w="0" w:type="dxa"/>
              <w:right w:w="105" w:type="dxa"/>
            </w:tcMar>
            <w:vAlign w:val="center"/>
          </w:tcPr>
          <w:p>
            <w:pPr>
              <w:widowControl/>
              <w:jc w:val="left"/>
              <w:rPr>
                <w:rFonts w:ascii="宋体" w:hAnsi="宋体" w:cs="宋体"/>
                <w:color w:val="auto"/>
              </w:rPr>
            </w:pPr>
          </w:p>
        </w:tc>
        <w:tc>
          <w:tcPr>
            <w:tcW w:w="3187" w:type="dxa"/>
            <w:noWrap w:val="0"/>
            <w:tcMar>
              <w:top w:w="0" w:type="dxa"/>
              <w:left w:w="105" w:type="dxa"/>
              <w:bottom w:w="0" w:type="dxa"/>
              <w:right w:w="105" w:type="dxa"/>
            </w:tcMar>
            <w:vAlign w:val="center"/>
          </w:tcPr>
          <w:p>
            <w:pPr>
              <w:widowControl/>
              <w:jc w:val="left"/>
              <w:rPr>
                <w:rFonts w:ascii="宋体" w:hAnsi="宋体" w:cs="宋体"/>
                <w:color w:val="auto"/>
              </w:rPr>
            </w:pPr>
          </w:p>
        </w:tc>
        <w:tc>
          <w:tcPr>
            <w:tcW w:w="1753" w:type="dxa"/>
            <w:noWrap w:val="0"/>
            <w:tcMar>
              <w:top w:w="0" w:type="dxa"/>
              <w:left w:w="105" w:type="dxa"/>
              <w:bottom w:w="0" w:type="dxa"/>
              <w:right w:w="105" w:type="dxa"/>
            </w:tcMar>
            <w:vAlign w:val="center"/>
          </w:tcPr>
          <w:p>
            <w:pPr>
              <w:widowControl/>
              <w:jc w:val="left"/>
              <w:rPr>
                <w:rFonts w:ascii="宋体" w:hAnsi="宋体" w:cs="宋体"/>
                <w:color w:val="auto"/>
              </w:rPr>
            </w:pPr>
          </w:p>
        </w:tc>
        <w:tc>
          <w:tcPr>
            <w:tcW w:w="1697" w:type="dxa"/>
            <w:noWrap w:val="0"/>
            <w:tcMar>
              <w:top w:w="0" w:type="dxa"/>
              <w:left w:w="105" w:type="dxa"/>
              <w:bottom w:w="0" w:type="dxa"/>
              <w:right w:w="105" w:type="dxa"/>
            </w:tcMar>
            <w:vAlign w:val="center"/>
          </w:tcPr>
          <w:p>
            <w:pPr>
              <w:widowControl/>
              <w:jc w:val="left"/>
              <w:rPr>
                <w:rFonts w:ascii="宋体" w:hAnsi="宋体" w:cs="宋体"/>
                <w:color w:val="auto"/>
              </w:rPr>
            </w:pPr>
          </w:p>
        </w:tc>
      </w:tr>
    </w:tbl>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1、供应商应在“询价通知书要求” “响应文件应答”中按询价通知书第四章的内容逐项详细对应应答。</w:t>
      </w:r>
    </w:p>
    <w:p>
      <w:pPr>
        <w:pStyle w:val="14"/>
        <w:widowControl/>
        <w:spacing w:beforeAutospacing="0" w:afterAutospacing="0"/>
        <w:rPr>
          <w:rFonts w:ascii="宋体" w:hAnsi="宋体" w:cs="宋体"/>
          <w:color w:val="auto"/>
        </w:rPr>
      </w:pPr>
      <w:r>
        <w:rPr>
          <w:rFonts w:hint="eastAsia" w:ascii="宋体" w:hAnsi="宋体" w:cs="宋体"/>
          <w:color w:val="auto"/>
        </w:rPr>
        <w:t>2、对询价通知书关于“大于（或小于）等于”等某个区间值范围内的内容，报价响应应填写具体的数值。</w:t>
      </w:r>
    </w:p>
    <w:p>
      <w:pPr>
        <w:pStyle w:val="14"/>
        <w:widowControl/>
        <w:spacing w:beforeAutospacing="0" w:afterAutospacing="0"/>
        <w:rPr>
          <w:rFonts w:ascii="宋体" w:hAnsi="宋体" w:cs="宋体"/>
          <w:color w:val="auto"/>
        </w:rPr>
      </w:pPr>
      <w:r>
        <w:rPr>
          <w:rFonts w:hint="eastAsia" w:ascii="宋体" w:hAnsi="宋体" w:cs="宋体"/>
          <w:color w:val="auto"/>
        </w:rPr>
        <w:t>3“是否偏离及说明”项下应按下列规定填写：优于的，填写“正偏离”；符合的，填写“无偏离”；低于的，填写“负偏离”。</w:t>
      </w:r>
    </w:p>
    <w:p>
      <w:pPr>
        <w:pStyle w:val="14"/>
        <w:widowControl/>
        <w:spacing w:beforeAutospacing="0" w:afterAutospacing="0"/>
        <w:rPr>
          <w:rFonts w:ascii="宋体" w:hAnsi="宋体" w:cs="宋体"/>
          <w:color w:val="auto"/>
        </w:rPr>
      </w:pPr>
      <w:r>
        <w:rPr>
          <w:rFonts w:hint="eastAsia" w:ascii="宋体" w:hAnsi="宋体" w:cs="宋体"/>
          <w:color w:val="auto"/>
        </w:rPr>
        <w:t>4、若需要说明的内容因询价通知书中的格式特殊或需特殊表达的，可另页应答。</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Style w:val="20"/>
          <w:rFonts w:hint="eastAsia" w:ascii="宋体" w:hAnsi="宋体" w:cs="宋体"/>
          <w:color w:val="auto"/>
          <w:sz w:val="28"/>
          <w:szCs w:val="28"/>
        </w:rPr>
      </w:pPr>
    </w:p>
    <w:p>
      <w:pPr>
        <w:pStyle w:val="14"/>
        <w:widowControl/>
        <w:spacing w:beforeAutospacing="0" w:afterAutospacing="0"/>
        <w:jc w:val="center"/>
        <w:rPr>
          <w:rFonts w:ascii="宋体" w:hAnsi="宋体" w:cs="宋体"/>
          <w:color w:val="auto"/>
        </w:rPr>
      </w:pPr>
      <w:r>
        <w:rPr>
          <w:rStyle w:val="20"/>
          <w:rFonts w:hint="eastAsia" w:ascii="宋体" w:hAnsi="宋体" w:cs="宋体"/>
          <w:color w:val="auto"/>
          <w:sz w:val="28"/>
          <w:szCs w:val="28"/>
        </w:rPr>
        <w:t>7、提供采购政策产品等证明材料</w:t>
      </w:r>
    </w:p>
    <w:p>
      <w:pPr>
        <w:pStyle w:val="14"/>
        <w:widowControl/>
        <w:spacing w:beforeAutospacing="0" w:afterAutospacing="0"/>
        <w:jc w:val="center"/>
        <w:rPr>
          <w:rFonts w:ascii="宋体" w:hAnsi="宋体" w:cs="宋体"/>
          <w:color w:val="auto"/>
        </w:rPr>
      </w:pPr>
      <w:r>
        <w:rPr>
          <w:rStyle w:val="20"/>
          <w:rFonts w:hint="eastAsia" w:ascii="宋体" w:hAnsi="宋体" w:cs="宋体"/>
          <w:color w:val="auto"/>
          <w:sz w:val="21"/>
          <w:szCs w:val="21"/>
        </w:rPr>
        <w:t> </w:t>
      </w:r>
    </w:p>
    <w:p>
      <w:pPr>
        <w:pStyle w:val="14"/>
        <w:widowControl/>
        <w:spacing w:beforeAutospacing="0" w:afterAutospacing="0"/>
        <w:jc w:val="center"/>
        <w:rPr>
          <w:rFonts w:ascii="宋体" w:hAnsi="宋体" w:cs="宋体"/>
          <w:color w:val="auto"/>
        </w:rPr>
      </w:pPr>
      <w:r>
        <w:rPr>
          <w:rStyle w:val="20"/>
          <w:rFonts w:hint="eastAsia" w:ascii="宋体" w:hAnsi="宋体" w:cs="宋体"/>
          <w:color w:val="auto"/>
          <w:sz w:val="21"/>
          <w:szCs w:val="21"/>
        </w:rPr>
        <w:t>7-1、优先类节能产品、环境标志产品统计表</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项目编号：</w:t>
      </w:r>
      <w:r>
        <w:rPr>
          <w:rFonts w:hint="eastAsia" w:ascii="宋体" w:hAnsi="宋体" w:cs="宋体"/>
          <w:color w:val="auto"/>
          <w:u w:val="single"/>
        </w:rPr>
        <w:t>                   </w:t>
      </w:r>
    </w:p>
    <w:p>
      <w:pPr>
        <w:pStyle w:val="14"/>
        <w:widowControl/>
        <w:spacing w:beforeAutospacing="0" w:afterAutospacing="0"/>
        <w:jc w:val="right"/>
        <w:rPr>
          <w:rFonts w:ascii="宋体" w:hAnsi="宋体" w:cs="宋体"/>
          <w:color w:val="auto"/>
        </w:rPr>
      </w:pPr>
      <w:r>
        <w:rPr>
          <w:rFonts w:hint="eastAsia" w:ascii="宋体" w:hAnsi="宋体" w:cs="宋体"/>
          <w:color w:val="auto"/>
        </w:rPr>
        <w:t>货币单位：人民币元</w:t>
      </w:r>
    </w:p>
    <w:tbl>
      <w:tblPr>
        <w:tblStyle w:val="17"/>
        <w:tblW w:w="8576"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5"/>
        <w:gridCol w:w="1356"/>
        <w:gridCol w:w="1666"/>
        <w:gridCol w:w="1019"/>
        <w:gridCol w:w="1019"/>
        <w:gridCol w:w="1019"/>
        <w:gridCol w:w="1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750" w:type="dxa"/>
            <w:noWrap w:val="0"/>
            <w:tcMar>
              <w:top w:w="0" w:type="dxa"/>
              <w:left w:w="105" w:type="dxa"/>
              <w:bottom w:w="0" w:type="dxa"/>
              <w:right w:w="105" w:type="dxa"/>
            </w:tcMar>
            <w:vAlign w:val="center"/>
          </w:tcPr>
          <w:p>
            <w:pPr>
              <w:widowControl/>
              <w:jc w:val="left"/>
              <w:rPr>
                <w:rFonts w:ascii="宋体" w:hAnsi="宋体" w:cs="宋体"/>
                <w:color w:val="auto"/>
              </w:rPr>
            </w:pPr>
          </w:p>
        </w:tc>
        <w:tc>
          <w:tcPr>
            <w:tcW w:w="7736" w:type="dxa"/>
            <w:gridSpan w:val="6"/>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本合同包内属于节能、环境标志产品的情况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合同包</w:t>
            </w:r>
          </w:p>
        </w:tc>
        <w:tc>
          <w:tcPr>
            <w:tcW w:w="1326"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品目号</w:t>
            </w:r>
          </w:p>
        </w:tc>
        <w:tc>
          <w:tcPr>
            <w:tcW w:w="1636"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货物名称</w:t>
            </w:r>
          </w:p>
        </w:tc>
        <w:tc>
          <w:tcPr>
            <w:tcW w:w="989"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单价</w:t>
            </w:r>
          </w:p>
        </w:tc>
        <w:tc>
          <w:tcPr>
            <w:tcW w:w="989"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数量</w:t>
            </w:r>
          </w:p>
        </w:tc>
        <w:tc>
          <w:tcPr>
            <w:tcW w:w="989"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总价</w:t>
            </w:r>
          </w:p>
        </w:tc>
        <w:tc>
          <w:tcPr>
            <w:tcW w:w="1657"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认证种类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vMerge w:val="restart"/>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w:t>
            </w:r>
          </w:p>
        </w:tc>
        <w:tc>
          <w:tcPr>
            <w:tcW w:w="1326"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*-1</w:t>
            </w:r>
          </w:p>
        </w:tc>
        <w:tc>
          <w:tcPr>
            <w:tcW w:w="1636" w:type="dxa"/>
            <w:noWrap w:val="0"/>
            <w:tcMar>
              <w:top w:w="0" w:type="dxa"/>
              <w:left w:w="105" w:type="dxa"/>
              <w:bottom w:w="0" w:type="dxa"/>
              <w:right w:w="105" w:type="dxa"/>
            </w:tcMar>
            <w:vAlign w:val="center"/>
          </w:tcPr>
          <w:p>
            <w:pPr>
              <w:widowControl/>
              <w:jc w:val="left"/>
              <w:rPr>
                <w:rFonts w:ascii="宋体" w:hAnsi="宋体" w:cs="宋体"/>
                <w:color w:val="auto"/>
              </w:rPr>
            </w:pPr>
          </w:p>
        </w:tc>
        <w:tc>
          <w:tcPr>
            <w:tcW w:w="989" w:type="dxa"/>
            <w:noWrap w:val="0"/>
            <w:tcMar>
              <w:top w:w="0" w:type="dxa"/>
              <w:left w:w="105" w:type="dxa"/>
              <w:bottom w:w="0" w:type="dxa"/>
              <w:right w:w="105" w:type="dxa"/>
            </w:tcMar>
            <w:vAlign w:val="center"/>
          </w:tcPr>
          <w:p>
            <w:pPr>
              <w:widowControl/>
              <w:jc w:val="left"/>
              <w:rPr>
                <w:rFonts w:ascii="宋体" w:hAnsi="宋体" w:cs="宋体"/>
                <w:color w:val="auto"/>
              </w:rPr>
            </w:pPr>
          </w:p>
        </w:tc>
        <w:tc>
          <w:tcPr>
            <w:tcW w:w="989" w:type="dxa"/>
            <w:noWrap w:val="0"/>
            <w:tcMar>
              <w:top w:w="0" w:type="dxa"/>
              <w:left w:w="105" w:type="dxa"/>
              <w:bottom w:w="0" w:type="dxa"/>
              <w:right w:w="105" w:type="dxa"/>
            </w:tcMar>
            <w:vAlign w:val="center"/>
          </w:tcPr>
          <w:p>
            <w:pPr>
              <w:widowControl/>
              <w:jc w:val="left"/>
              <w:rPr>
                <w:rFonts w:ascii="宋体" w:hAnsi="宋体" w:cs="宋体"/>
                <w:color w:val="auto"/>
              </w:rPr>
            </w:pPr>
          </w:p>
        </w:tc>
        <w:tc>
          <w:tcPr>
            <w:tcW w:w="989" w:type="dxa"/>
            <w:noWrap w:val="0"/>
            <w:tcMar>
              <w:top w:w="0" w:type="dxa"/>
              <w:left w:w="105" w:type="dxa"/>
              <w:bottom w:w="0" w:type="dxa"/>
              <w:right w:w="105" w:type="dxa"/>
            </w:tcMar>
            <w:vAlign w:val="center"/>
          </w:tcPr>
          <w:p>
            <w:pPr>
              <w:widowControl/>
              <w:jc w:val="left"/>
              <w:rPr>
                <w:rFonts w:ascii="宋体" w:hAnsi="宋体" w:cs="宋体"/>
                <w:color w:val="auto"/>
              </w:rPr>
            </w:pPr>
          </w:p>
        </w:tc>
        <w:tc>
          <w:tcPr>
            <w:tcW w:w="1657" w:type="dxa"/>
            <w:noWrap w:val="0"/>
            <w:tcMar>
              <w:top w:w="0" w:type="dxa"/>
              <w:left w:w="105" w:type="dxa"/>
              <w:bottom w:w="0" w:type="dxa"/>
              <w:right w:w="105" w:type="dxa"/>
            </w:tcMar>
            <w:vAlign w:val="center"/>
          </w:tcPr>
          <w:p>
            <w:pPr>
              <w:widowControl/>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vMerge w:val="continue"/>
            <w:noWrap w:val="0"/>
            <w:tcMar>
              <w:top w:w="0" w:type="dxa"/>
              <w:left w:w="105" w:type="dxa"/>
              <w:bottom w:w="0" w:type="dxa"/>
              <w:right w:w="105" w:type="dxa"/>
            </w:tcMar>
            <w:vAlign w:val="center"/>
          </w:tcPr>
          <w:p>
            <w:pPr>
              <w:rPr>
                <w:rFonts w:ascii="宋体" w:hAnsi="宋体" w:cs="宋体"/>
                <w:color w:val="auto"/>
                <w:sz w:val="24"/>
              </w:rPr>
            </w:pPr>
          </w:p>
        </w:tc>
        <w:tc>
          <w:tcPr>
            <w:tcW w:w="1326"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w:t>
            </w:r>
          </w:p>
        </w:tc>
        <w:tc>
          <w:tcPr>
            <w:tcW w:w="1636" w:type="dxa"/>
            <w:noWrap w:val="0"/>
            <w:tcMar>
              <w:top w:w="0" w:type="dxa"/>
              <w:left w:w="105" w:type="dxa"/>
              <w:bottom w:w="0" w:type="dxa"/>
              <w:right w:w="105" w:type="dxa"/>
            </w:tcMar>
            <w:vAlign w:val="center"/>
          </w:tcPr>
          <w:p>
            <w:pPr>
              <w:widowControl/>
              <w:jc w:val="left"/>
              <w:rPr>
                <w:rFonts w:ascii="宋体" w:hAnsi="宋体" w:cs="宋体"/>
                <w:color w:val="auto"/>
              </w:rPr>
            </w:pPr>
          </w:p>
        </w:tc>
        <w:tc>
          <w:tcPr>
            <w:tcW w:w="989" w:type="dxa"/>
            <w:noWrap w:val="0"/>
            <w:tcMar>
              <w:top w:w="0" w:type="dxa"/>
              <w:left w:w="105" w:type="dxa"/>
              <w:bottom w:w="0" w:type="dxa"/>
              <w:right w:w="105" w:type="dxa"/>
            </w:tcMar>
            <w:vAlign w:val="center"/>
          </w:tcPr>
          <w:p>
            <w:pPr>
              <w:widowControl/>
              <w:jc w:val="left"/>
              <w:rPr>
                <w:rFonts w:ascii="宋体" w:hAnsi="宋体" w:cs="宋体"/>
                <w:color w:val="auto"/>
              </w:rPr>
            </w:pPr>
          </w:p>
        </w:tc>
        <w:tc>
          <w:tcPr>
            <w:tcW w:w="989" w:type="dxa"/>
            <w:noWrap w:val="0"/>
            <w:tcMar>
              <w:top w:w="0" w:type="dxa"/>
              <w:left w:w="105" w:type="dxa"/>
              <w:bottom w:w="0" w:type="dxa"/>
              <w:right w:w="105" w:type="dxa"/>
            </w:tcMar>
            <w:vAlign w:val="center"/>
          </w:tcPr>
          <w:p>
            <w:pPr>
              <w:widowControl/>
              <w:jc w:val="left"/>
              <w:rPr>
                <w:rFonts w:ascii="宋体" w:hAnsi="宋体" w:cs="宋体"/>
                <w:color w:val="auto"/>
              </w:rPr>
            </w:pPr>
          </w:p>
        </w:tc>
        <w:tc>
          <w:tcPr>
            <w:tcW w:w="989" w:type="dxa"/>
            <w:noWrap w:val="0"/>
            <w:tcMar>
              <w:top w:w="0" w:type="dxa"/>
              <w:left w:w="105" w:type="dxa"/>
              <w:bottom w:w="0" w:type="dxa"/>
              <w:right w:w="105" w:type="dxa"/>
            </w:tcMar>
            <w:vAlign w:val="center"/>
          </w:tcPr>
          <w:p>
            <w:pPr>
              <w:widowControl/>
              <w:jc w:val="left"/>
              <w:rPr>
                <w:rFonts w:ascii="宋体" w:hAnsi="宋体" w:cs="宋体"/>
                <w:color w:val="auto"/>
              </w:rPr>
            </w:pPr>
          </w:p>
        </w:tc>
        <w:tc>
          <w:tcPr>
            <w:tcW w:w="1657" w:type="dxa"/>
            <w:noWrap w:val="0"/>
            <w:tcMar>
              <w:top w:w="0" w:type="dxa"/>
              <w:left w:w="105" w:type="dxa"/>
              <w:bottom w:w="0" w:type="dxa"/>
              <w:right w:w="105" w:type="dxa"/>
            </w:tcMar>
            <w:vAlign w:val="center"/>
          </w:tcPr>
          <w:p>
            <w:pPr>
              <w:widowControl/>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noWrap w:val="0"/>
            <w:tcMar>
              <w:top w:w="0" w:type="dxa"/>
              <w:left w:w="105" w:type="dxa"/>
              <w:bottom w:w="0" w:type="dxa"/>
              <w:right w:w="105" w:type="dxa"/>
            </w:tcMar>
            <w:vAlign w:val="center"/>
          </w:tcPr>
          <w:p>
            <w:pPr>
              <w:pStyle w:val="14"/>
              <w:widowControl/>
              <w:spacing w:beforeAutospacing="0" w:afterAutospacing="0"/>
              <w:rPr>
                <w:rFonts w:ascii="宋体" w:hAnsi="宋体" w:cs="宋体"/>
                <w:color w:val="auto"/>
              </w:rPr>
            </w:pPr>
            <w:r>
              <w:rPr>
                <w:rFonts w:hint="eastAsia" w:ascii="宋体" w:hAnsi="宋体" w:cs="宋体"/>
                <w:color w:val="auto"/>
              </w:rPr>
              <w:t>备注</w:t>
            </w:r>
          </w:p>
        </w:tc>
        <w:tc>
          <w:tcPr>
            <w:tcW w:w="7736" w:type="dxa"/>
            <w:gridSpan w:val="6"/>
            <w:noWrap w:val="0"/>
            <w:tcMar>
              <w:top w:w="0" w:type="dxa"/>
              <w:left w:w="105" w:type="dxa"/>
              <w:bottom w:w="0" w:type="dxa"/>
              <w:right w:w="105" w:type="dxa"/>
            </w:tcMar>
            <w:vAlign w:val="top"/>
          </w:tcPr>
          <w:p>
            <w:pPr>
              <w:pStyle w:val="14"/>
              <w:widowControl/>
              <w:spacing w:beforeAutospacing="0" w:afterAutospacing="0"/>
              <w:rPr>
                <w:rFonts w:ascii="宋体" w:hAnsi="宋体" w:cs="宋体"/>
                <w:color w:val="auto"/>
              </w:rPr>
            </w:pPr>
            <w:r>
              <w:rPr>
                <w:rFonts w:hint="eastAsia" w:ascii="宋体" w:hAnsi="宋体" w:cs="宋体"/>
                <w:color w:val="auto"/>
              </w:rPr>
              <w:t>a.本合同包内属于节能、环境标志产品的报价总金额：</w:t>
            </w:r>
            <w:r>
              <w:rPr>
                <w:rFonts w:hint="eastAsia" w:ascii="宋体" w:hAnsi="宋体" w:cs="宋体"/>
                <w:color w:val="auto"/>
                <w:u w:val="single"/>
              </w:rPr>
              <w:t>      </w:t>
            </w:r>
            <w:r>
              <w:rPr>
                <w:rFonts w:hint="eastAsia" w:ascii="宋体" w:hAnsi="宋体" w:cs="宋体"/>
                <w:color w:val="auto"/>
              </w:rPr>
              <w:t>；</w:t>
            </w:r>
          </w:p>
          <w:p>
            <w:pPr>
              <w:pStyle w:val="14"/>
              <w:widowControl/>
              <w:spacing w:beforeAutospacing="0" w:afterAutospacing="0"/>
              <w:rPr>
                <w:rFonts w:ascii="宋体" w:hAnsi="宋体" w:cs="宋体"/>
                <w:color w:val="auto"/>
              </w:rPr>
            </w:pPr>
            <w:r>
              <w:rPr>
                <w:rFonts w:hint="eastAsia" w:ascii="宋体" w:hAnsi="宋体" w:cs="宋体"/>
                <w:color w:val="auto"/>
              </w:rPr>
              <w:t>b.本合同包报价总金额（现场）：</w:t>
            </w:r>
            <w:r>
              <w:rPr>
                <w:rFonts w:hint="eastAsia" w:ascii="宋体" w:hAnsi="宋体" w:cs="宋体"/>
                <w:color w:val="auto"/>
                <w:u w:val="single"/>
              </w:rPr>
              <w:t>          </w:t>
            </w:r>
            <w:r>
              <w:rPr>
                <w:rFonts w:hint="eastAsia" w:ascii="宋体" w:hAnsi="宋体" w:cs="宋体"/>
                <w:color w:val="auto"/>
              </w:rPr>
              <w:t>；</w:t>
            </w:r>
          </w:p>
          <w:p>
            <w:pPr>
              <w:pStyle w:val="14"/>
              <w:widowControl/>
              <w:spacing w:beforeAutospacing="0" w:afterAutospacing="0"/>
              <w:rPr>
                <w:rFonts w:ascii="宋体" w:hAnsi="宋体" w:cs="宋体"/>
                <w:color w:val="auto"/>
              </w:rPr>
            </w:pPr>
            <w:r>
              <w:rPr>
                <w:rFonts w:hint="eastAsia" w:ascii="宋体" w:hAnsi="宋体" w:cs="宋体"/>
                <w:color w:val="auto"/>
              </w:rPr>
              <w:t>c.本合同包内属于节能、环境标志产品的报价总金额占本合同包报价总金额的比例（以%列示）：</w:t>
            </w:r>
            <w:r>
              <w:rPr>
                <w:rFonts w:hint="eastAsia" w:ascii="宋体" w:hAnsi="宋体" w:cs="宋体"/>
                <w:color w:val="auto"/>
                <w:u w:val="single"/>
              </w:rPr>
              <w:t>         </w:t>
            </w:r>
            <w:r>
              <w:rPr>
                <w:rFonts w:hint="eastAsia" w:ascii="宋体" w:hAnsi="宋体" w:cs="宋体"/>
                <w:color w:val="auto"/>
              </w:rPr>
              <w:t>。</w:t>
            </w:r>
          </w:p>
        </w:tc>
      </w:tr>
    </w:tbl>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1、对“节能、环境标志产品”计算价格扣除时，只依据响应文件提交的相应清单中报价产品所在的原始页面打印件。</w:t>
      </w:r>
    </w:p>
    <w:p>
      <w:pPr>
        <w:pStyle w:val="14"/>
        <w:widowControl/>
        <w:spacing w:beforeAutospacing="0" w:afterAutospacing="0"/>
        <w:rPr>
          <w:rFonts w:ascii="宋体" w:hAnsi="宋体" w:cs="宋体"/>
          <w:color w:val="auto"/>
        </w:rPr>
      </w:pPr>
      <w:r>
        <w:rPr>
          <w:rFonts w:hint="eastAsia" w:ascii="宋体" w:hAnsi="宋体" w:cs="宋体"/>
          <w:color w:val="auto"/>
        </w:rPr>
        <w:t>2、本表以合同包为单位，不同合同包请分别填写；单个合同包请按照其品目号顺序分别填写。</w:t>
      </w:r>
    </w:p>
    <w:p>
      <w:pPr>
        <w:pStyle w:val="14"/>
        <w:widowControl/>
        <w:spacing w:beforeAutospacing="0" w:afterAutospacing="0"/>
        <w:rPr>
          <w:rFonts w:ascii="宋体" w:hAnsi="宋体" w:cs="宋体"/>
          <w:color w:val="auto"/>
        </w:rPr>
      </w:pPr>
      <w:r>
        <w:rPr>
          <w:rFonts w:hint="eastAsia" w:ascii="宋体" w:hAnsi="宋体" w:cs="宋体"/>
          <w:color w:val="auto"/>
        </w:rPr>
        <w:t>3、具体统计、计算：</w:t>
      </w:r>
    </w:p>
    <w:p>
      <w:pPr>
        <w:pStyle w:val="14"/>
        <w:widowControl/>
        <w:spacing w:beforeAutospacing="0" w:afterAutospacing="0"/>
        <w:rPr>
          <w:rFonts w:ascii="宋体" w:hAnsi="宋体" w:cs="宋体"/>
          <w:color w:val="auto"/>
        </w:rPr>
      </w:pPr>
      <w:r>
        <w:rPr>
          <w:rFonts w:hint="eastAsia" w:ascii="宋体" w:hAnsi="宋体" w:cs="宋体"/>
          <w:color w:val="auto"/>
        </w:rPr>
        <w:t>3.1若单个合同包内的单个或多个货物取得或同时取得节能、环境标志产品等二项或多项认证的，均按照单个货物对应一项认证的原则统计、计算1次。</w:t>
      </w:r>
    </w:p>
    <w:p>
      <w:pPr>
        <w:pStyle w:val="14"/>
        <w:widowControl/>
        <w:spacing w:beforeAutospacing="0" w:afterAutospacing="0"/>
        <w:rPr>
          <w:rFonts w:ascii="宋体" w:hAnsi="宋体" w:cs="宋体"/>
          <w:color w:val="auto"/>
        </w:rPr>
      </w:pPr>
      <w:r>
        <w:rPr>
          <w:rFonts w:hint="eastAsia" w:ascii="宋体" w:hAnsi="宋体" w:cs="宋体"/>
          <w:color w:val="auto"/>
        </w:rPr>
        <w:t>3.2价格扣除的计算结果若除不尽，可四舍五入保留到小数点后两位。</w:t>
      </w:r>
    </w:p>
    <w:p>
      <w:pPr>
        <w:pStyle w:val="14"/>
        <w:widowControl/>
        <w:spacing w:beforeAutospacing="0" w:afterAutospacing="0"/>
        <w:rPr>
          <w:rFonts w:ascii="宋体" w:hAnsi="宋体" w:cs="宋体"/>
          <w:color w:val="auto"/>
        </w:rPr>
      </w:pPr>
      <w:r>
        <w:rPr>
          <w:rFonts w:hint="eastAsia" w:ascii="宋体" w:hAnsi="宋体" w:cs="宋体"/>
          <w:color w:val="auto"/>
        </w:rPr>
        <w:t>3.3价格扣除应按照询价通知书要求认真统计、计算，否则询价小组可不予认定。</w:t>
      </w:r>
    </w:p>
    <w:p>
      <w:pPr>
        <w:pStyle w:val="14"/>
        <w:widowControl/>
        <w:spacing w:beforeAutospacing="0" w:afterAutospacing="0"/>
        <w:rPr>
          <w:rFonts w:ascii="宋体" w:hAnsi="宋体" w:cs="宋体"/>
          <w:color w:val="auto"/>
        </w:rPr>
      </w:pPr>
      <w:r>
        <w:rPr>
          <w:rFonts w:hint="eastAsia" w:ascii="宋体" w:hAnsi="宋体" w:cs="宋体"/>
          <w:color w:val="auto"/>
        </w:rPr>
        <w:t>3.4若无货物属于节能、环境标志产品的，不填写本表，否则，视为提供虚假材料。</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sz w:val="21"/>
          <w:szCs w:val="21"/>
        </w:rPr>
        <w:t>日期：</w:t>
      </w:r>
      <w:r>
        <w:rPr>
          <w:rFonts w:hint="eastAsia" w:ascii="宋体" w:hAnsi="宋体" w:cs="宋体"/>
          <w:color w:val="auto"/>
          <w:u w:val="single"/>
        </w:rPr>
        <w:t>    </w:t>
      </w:r>
      <w:r>
        <w:rPr>
          <w:rFonts w:hint="eastAsia" w:ascii="宋体" w:hAnsi="宋体" w:cs="宋体"/>
          <w:color w:val="auto"/>
          <w:sz w:val="21"/>
          <w:szCs w:val="21"/>
        </w:rPr>
        <w:t>年</w:t>
      </w:r>
      <w:r>
        <w:rPr>
          <w:rFonts w:hint="eastAsia" w:ascii="宋体" w:hAnsi="宋体" w:cs="宋体"/>
          <w:color w:val="auto"/>
          <w:u w:val="single"/>
        </w:rPr>
        <w:t>   </w:t>
      </w:r>
      <w:r>
        <w:rPr>
          <w:rFonts w:hint="eastAsia" w:ascii="宋体" w:hAnsi="宋体" w:cs="宋体"/>
          <w:color w:val="auto"/>
          <w:sz w:val="21"/>
          <w:szCs w:val="21"/>
        </w:rPr>
        <w:t>月</w:t>
      </w:r>
      <w:r>
        <w:rPr>
          <w:rFonts w:hint="eastAsia" w:ascii="宋体" w:hAnsi="宋体" w:cs="宋体"/>
          <w:color w:val="auto"/>
          <w:u w:val="single"/>
        </w:rPr>
        <w:t>   </w:t>
      </w:r>
      <w:r>
        <w:rPr>
          <w:rFonts w:hint="eastAsia" w:ascii="宋体" w:hAnsi="宋体" w:cs="宋体"/>
          <w:color w:val="auto"/>
          <w:sz w:val="21"/>
          <w:szCs w:val="21"/>
        </w:rPr>
        <w:t>日</w:t>
      </w:r>
    </w:p>
    <w:p>
      <w:pPr>
        <w:rPr>
          <w:rStyle w:val="20"/>
          <w:rFonts w:ascii="宋体" w:hAnsi="宋体" w:cs="宋体"/>
          <w:color w:val="auto"/>
          <w:sz w:val="24"/>
        </w:rPr>
      </w:pPr>
      <w:r>
        <w:rPr>
          <w:rStyle w:val="20"/>
          <w:rFonts w:hint="eastAsia" w:ascii="宋体" w:hAnsi="宋体" w:cs="宋体"/>
          <w:color w:val="auto"/>
          <w:sz w:val="24"/>
        </w:rPr>
        <w:br w:type="page"/>
      </w:r>
    </w:p>
    <w:p>
      <w:pPr>
        <w:pStyle w:val="14"/>
        <w:widowControl/>
        <w:spacing w:beforeAutospacing="0" w:afterAutospacing="0"/>
        <w:jc w:val="center"/>
        <w:rPr>
          <w:rFonts w:ascii="宋体" w:hAnsi="宋体" w:cs="宋体"/>
          <w:color w:val="auto"/>
        </w:rPr>
      </w:pPr>
      <w:r>
        <w:rPr>
          <w:rStyle w:val="20"/>
          <w:rFonts w:hint="eastAsia" w:ascii="宋体" w:hAnsi="宋体" w:cs="宋体"/>
          <w:color w:val="auto"/>
        </w:rPr>
        <w:t>7-2、中小企业声明函</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jc w:val="center"/>
        <w:rPr>
          <w:rFonts w:ascii="宋体" w:hAnsi="宋体" w:cs="宋体"/>
          <w:color w:val="auto"/>
        </w:rPr>
      </w:pPr>
      <w:r>
        <w:rPr>
          <w:rStyle w:val="20"/>
          <w:rFonts w:hint="eastAsia" w:ascii="宋体" w:hAnsi="宋体" w:cs="宋体"/>
          <w:color w:val="auto"/>
        </w:rPr>
        <w:t>（专门面向中小企业或小型、微型企业适用，若有）</w:t>
      </w:r>
    </w:p>
    <w:p>
      <w:pPr>
        <w:pStyle w:val="14"/>
        <w:widowControl/>
        <w:spacing w:beforeAutospacing="0" w:afterAutospacing="0"/>
        <w:rPr>
          <w:rFonts w:ascii="宋体" w:hAnsi="宋体" w:cs="宋体"/>
          <w:color w:val="auto"/>
        </w:rPr>
      </w:pPr>
      <w:r>
        <w:rPr>
          <w:rStyle w:val="20"/>
          <w:rFonts w:hint="eastAsia" w:ascii="宋体" w:hAnsi="宋体" w:cs="宋体"/>
          <w:color w:val="auto"/>
        </w:rPr>
        <w:t> </w:t>
      </w:r>
    </w:p>
    <w:p>
      <w:pPr>
        <w:pStyle w:val="14"/>
        <w:widowControl/>
        <w:spacing w:beforeAutospacing="0" w:afterAutospacing="0"/>
        <w:ind w:firstLine="3132" w:firstLineChars="1300"/>
        <w:rPr>
          <w:rFonts w:ascii="宋体" w:hAnsi="宋体" w:cs="宋体"/>
          <w:color w:val="auto"/>
        </w:rPr>
      </w:pPr>
      <w:r>
        <w:rPr>
          <w:rFonts w:hint="eastAsia" w:ascii="宋体" w:hAnsi="宋体" w:cs="宋体"/>
          <w:b/>
          <w:bCs/>
          <w:color w:val="auto"/>
        </w:rPr>
        <w:t>中小企业声明函（货物）</w:t>
      </w:r>
      <w:r>
        <w:rPr>
          <w:rFonts w:hint="eastAsia" w:ascii="宋体" w:hAnsi="宋体" w:cs="宋体"/>
          <w:color w:val="auto"/>
        </w:rPr>
        <w:br w:type="textWrapping"/>
      </w:r>
      <w:r>
        <w:rPr>
          <w:rFonts w:hint="eastAsia" w:ascii="宋体" w:hAnsi="宋体" w:cs="宋体"/>
          <w:color w:val="auto"/>
        </w:rPr>
        <w:t xml:space="preserve">    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r>
        <w:rPr>
          <w:rFonts w:hint="eastAsia" w:ascii="宋体" w:hAnsi="宋体" w:cs="宋体"/>
          <w:color w:val="auto"/>
        </w:rPr>
        <w:br w:type="textWrapping"/>
      </w:r>
      <w:r>
        <w:rPr>
          <w:rFonts w:hint="eastAsia" w:ascii="宋体" w:hAnsi="宋体" w:cs="宋体"/>
          <w:color w:val="auto"/>
        </w:rPr>
        <w:t xml:space="preserve">    1.（标的名称），属于（采购文件中明确的所属行业）行业；制造商为（企业名称），从业人员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万元，属于（中型企业、小型企业、微型企业）；</w:t>
      </w:r>
      <w:r>
        <w:rPr>
          <w:rFonts w:hint="eastAsia" w:ascii="宋体" w:hAnsi="宋体" w:cs="宋体"/>
          <w:color w:val="auto"/>
        </w:rPr>
        <w:br w:type="textWrapping"/>
      </w:r>
      <w:r>
        <w:rPr>
          <w:rFonts w:hint="eastAsia" w:ascii="宋体" w:hAnsi="宋体" w:cs="宋体"/>
          <w:color w:val="auto"/>
        </w:rPr>
        <w:t xml:space="preserve">    2. （标的名称） ， 属于（采购文件中明确的所属行业）行业；制造商为（企业名称），从业人员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万元，属于（中型企业、小型企业、微型企业）；  </w:t>
      </w:r>
      <w:r>
        <w:rPr>
          <w:rFonts w:hint="eastAsia" w:ascii="宋体" w:hAnsi="宋体" w:cs="宋体"/>
          <w:color w:val="auto"/>
        </w:rPr>
        <w:br w:type="textWrapping"/>
      </w:r>
      <w:r>
        <w:rPr>
          <w:rFonts w:hint="eastAsia" w:ascii="宋体" w:hAnsi="宋体" w:cs="宋体"/>
          <w:color w:val="auto"/>
        </w:rPr>
        <w:t>……</w:t>
      </w:r>
      <w:r>
        <w:rPr>
          <w:rFonts w:hint="eastAsia" w:ascii="宋体" w:hAnsi="宋体" w:cs="宋体"/>
          <w:color w:val="auto"/>
        </w:rPr>
        <w:br w:type="textWrapping"/>
      </w:r>
      <w:r>
        <w:rPr>
          <w:rFonts w:hint="eastAsia" w:ascii="宋体" w:hAnsi="宋体" w:cs="宋体"/>
          <w:color w:val="auto"/>
        </w:rPr>
        <w:t>  以上企业，不属于大企业的分支机构，不存在控股股东为大企业的情形，也不存在与大企业的负责人为同一人的情形。</w:t>
      </w:r>
      <w:r>
        <w:rPr>
          <w:rFonts w:hint="eastAsia" w:ascii="宋体" w:hAnsi="宋体" w:cs="宋体"/>
          <w:color w:val="auto"/>
        </w:rPr>
        <w:br w:type="textWrapping"/>
      </w:r>
      <w:r>
        <w:rPr>
          <w:rFonts w:hint="eastAsia" w:ascii="宋体" w:hAnsi="宋体" w:cs="宋体"/>
          <w:color w:val="auto"/>
        </w:rPr>
        <w:br w:type="textWrapping"/>
      </w:r>
      <w:r>
        <w:rPr>
          <w:rFonts w:hint="eastAsia" w:ascii="宋体" w:hAnsi="宋体" w:cs="宋体"/>
          <w:color w:val="auto"/>
        </w:rPr>
        <w:t>    本企业对上述声明内容的真实性负责。如有虚假，将依法承担相应责任。</w:t>
      </w:r>
      <w:r>
        <w:rPr>
          <w:rFonts w:hint="eastAsia" w:ascii="宋体" w:hAnsi="宋体" w:cs="宋体"/>
          <w:color w:val="auto"/>
        </w:rPr>
        <w:br w:type="textWrapping"/>
      </w:r>
      <w:r>
        <w:rPr>
          <w:rFonts w:hint="eastAsia" w:ascii="宋体" w:hAnsi="宋体" w:cs="宋体"/>
          <w:color w:val="auto"/>
        </w:rPr>
        <w:t xml:space="preserve"> 企业名称（盖章）：        </w:t>
      </w:r>
      <w:r>
        <w:rPr>
          <w:rFonts w:hint="eastAsia" w:ascii="宋体" w:hAnsi="宋体" w:cs="宋体"/>
          <w:color w:val="auto"/>
        </w:rPr>
        <w:br w:type="textWrapping"/>
      </w:r>
      <w:r>
        <w:rPr>
          <w:rFonts w:hint="eastAsia" w:ascii="宋体" w:hAnsi="宋体" w:cs="宋体"/>
          <w:color w:val="auto"/>
        </w:rPr>
        <w:t xml:space="preserve"> 日期：</w:t>
      </w:r>
      <w:r>
        <w:rPr>
          <w:rFonts w:hint="eastAsia" w:ascii="宋体" w:hAnsi="宋体" w:cs="宋体"/>
          <w:color w:val="auto"/>
        </w:rPr>
        <w:br w:type="textWrapping"/>
      </w:r>
      <w:r>
        <w:rPr>
          <w:rFonts w:hint="eastAsia" w:ascii="宋体" w:hAnsi="宋体" w:cs="宋体"/>
          <w:color w:val="auto"/>
        </w:rPr>
        <w:t xml:space="preserve">    1从业人员、营业收入、资产总额填报上一年度数据，无上一年度数据的新成立企业可不填报。</w:t>
      </w:r>
      <w:r>
        <w:rPr>
          <w:rFonts w:hint="eastAsia" w:ascii="宋体" w:hAnsi="宋体" w:cs="宋体"/>
          <w:color w:val="auto"/>
        </w:rPr>
        <w:br w:type="textWrapping"/>
      </w:r>
      <w:r>
        <w:rPr>
          <w:rFonts w:hint="eastAsia" w:ascii="宋体" w:hAnsi="宋体" w:cs="宋体"/>
          <w:color w:val="auto"/>
        </w:rPr>
        <w:br w:type="textWrapping"/>
      </w:r>
      <w:r>
        <w:rPr>
          <w:rFonts w:hint="eastAsia" w:ascii="宋体" w:hAnsi="宋体" w:cs="宋体"/>
          <w:color w:val="auto"/>
        </w:rPr>
        <w:br w:type="textWrapping"/>
      </w:r>
      <w:r>
        <w:rPr>
          <w:rFonts w:hint="eastAsia" w:ascii="宋体" w:hAnsi="宋体" w:cs="宋体"/>
          <w:b/>
          <w:bCs/>
          <w:color w:val="auto"/>
        </w:rPr>
        <w:t xml:space="preserve">                        中小企业声明函（工程、服务）</w:t>
      </w:r>
      <w:r>
        <w:rPr>
          <w:rFonts w:hint="eastAsia" w:ascii="宋体" w:hAnsi="宋体" w:cs="宋体"/>
          <w:color w:val="auto"/>
        </w:rPr>
        <w:br w:type="textWrapping"/>
      </w:r>
      <w:r>
        <w:rPr>
          <w:rFonts w:hint="eastAsia" w:ascii="宋体" w:hAnsi="宋体" w:cs="宋体"/>
          <w:color w:val="auto"/>
        </w:rPr>
        <w:t>    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r>
        <w:rPr>
          <w:rFonts w:hint="eastAsia" w:ascii="宋体" w:hAnsi="宋体" w:cs="宋体"/>
          <w:color w:val="auto"/>
        </w:rPr>
        <w:br w:type="textWrapping"/>
      </w:r>
      <w:r>
        <w:rPr>
          <w:rFonts w:hint="eastAsia" w:ascii="宋体" w:hAnsi="宋体" w:cs="宋体"/>
          <w:color w:val="auto"/>
        </w:rPr>
        <w:t xml:space="preserve">    1. （标的名称），属于（采购文件中明确的所属行业）；承建（承接）企业为（企业名称），从业人员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万元，属于（中型企业、小型企业、微型企业）；</w:t>
      </w:r>
    </w:p>
    <w:p>
      <w:pPr>
        <w:pStyle w:val="14"/>
        <w:widowControl/>
        <w:spacing w:beforeAutospacing="0" w:afterAutospacing="0"/>
        <w:ind w:firstLine="480" w:firstLineChars="200"/>
        <w:rPr>
          <w:rFonts w:ascii="宋体" w:hAnsi="宋体" w:cs="宋体"/>
          <w:color w:val="auto"/>
        </w:rPr>
      </w:pPr>
      <w:r>
        <w:rPr>
          <w:rFonts w:hint="eastAsia" w:ascii="宋体" w:hAnsi="宋体" w:cs="宋体"/>
          <w:color w:val="auto"/>
        </w:rPr>
        <w:t>2.（标的名称），属于（采购文件中明确的所属行业）；承建（承接）企业为（企业名称），从业人员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万元，属于（中型企业、小型企业、微型企业）；</w:t>
      </w:r>
      <w:r>
        <w:rPr>
          <w:rFonts w:hint="eastAsia" w:ascii="宋体" w:hAnsi="宋体" w:cs="宋体"/>
          <w:color w:val="auto"/>
        </w:rPr>
        <w:br w:type="textWrapping"/>
      </w:r>
      <w:r>
        <w:rPr>
          <w:rFonts w:hint="eastAsia" w:ascii="宋体" w:hAnsi="宋体" w:cs="宋体"/>
          <w:color w:val="auto"/>
        </w:rPr>
        <w:t>……</w:t>
      </w:r>
      <w:r>
        <w:rPr>
          <w:rFonts w:hint="eastAsia" w:ascii="宋体" w:hAnsi="宋体" w:cs="宋体"/>
          <w:color w:val="auto"/>
        </w:rPr>
        <w:br w:type="textWrapping"/>
      </w:r>
      <w:r>
        <w:rPr>
          <w:rFonts w:hint="eastAsia" w:ascii="宋体" w:hAnsi="宋体" w:cs="宋体"/>
          <w:color w:val="auto"/>
        </w:rPr>
        <w:t xml:space="preserve">    以上企业，不属于大企业的分支机构，不存在控股股东为大企业的情形，也不存在与大企业的负责人为同一人的情形。</w:t>
      </w:r>
      <w:r>
        <w:rPr>
          <w:rFonts w:hint="eastAsia" w:ascii="宋体" w:hAnsi="宋体" w:cs="宋体"/>
          <w:color w:val="auto"/>
        </w:rPr>
        <w:br w:type="textWrapping"/>
      </w:r>
      <w:r>
        <w:rPr>
          <w:rFonts w:hint="eastAsia" w:ascii="宋体" w:hAnsi="宋体" w:cs="宋体"/>
          <w:color w:val="auto"/>
        </w:rPr>
        <w:br w:type="textWrapping"/>
      </w:r>
      <w:r>
        <w:rPr>
          <w:rFonts w:hint="eastAsia" w:ascii="宋体" w:hAnsi="宋体" w:cs="宋体"/>
          <w:color w:val="auto"/>
        </w:rPr>
        <w:t>     本企业对上述声明内容的真实性负责。如有虚假，将依法承担相应责任。</w:t>
      </w:r>
      <w:r>
        <w:rPr>
          <w:rFonts w:hint="eastAsia" w:ascii="宋体" w:hAnsi="宋体" w:cs="宋体"/>
          <w:color w:val="auto"/>
        </w:rPr>
        <w:br w:type="textWrapping"/>
      </w:r>
      <w:r>
        <w:rPr>
          <w:rFonts w:hint="eastAsia" w:ascii="宋体" w:hAnsi="宋体" w:cs="宋体"/>
          <w:color w:val="auto"/>
        </w:rPr>
        <w:t>企业名称（盖章）：                     </w:t>
      </w:r>
      <w:r>
        <w:rPr>
          <w:rFonts w:hint="eastAsia" w:ascii="宋体" w:hAnsi="宋体" w:cs="宋体"/>
          <w:color w:val="auto"/>
        </w:rPr>
        <w:br w:type="textWrapping"/>
      </w:r>
      <w:r>
        <w:rPr>
          <w:rFonts w:hint="eastAsia" w:ascii="宋体" w:hAnsi="宋体" w:cs="宋体"/>
          <w:color w:val="auto"/>
        </w:rPr>
        <w:t xml:space="preserve"> 日期：</w:t>
      </w:r>
      <w:r>
        <w:rPr>
          <w:rFonts w:hint="eastAsia" w:ascii="宋体" w:hAnsi="宋体" w:cs="宋体"/>
          <w:color w:val="auto"/>
        </w:rPr>
        <w:br w:type="textWrapping"/>
      </w:r>
      <w:r>
        <w:rPr>
          <w:rFonts w:hint="eastAsia" w:ascii="宋体" w:hAnsi="宋体" w:cs="宋体"/>
          <w:color w:val="auto"/>
        </w:rPr>
        <w:t>     1从业人员、营业收入、资产总额填报上一年度数据，无上一年度数据的新成立企业可不填报。</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附：</w:t>
      </w:r>
    </w:p>
    <w:p>
      <w:pPr>
        <w:pStyle w:val="14"/>
        <w:widowControl/>
        <w:spacing w:beforeAutospacing="0" w:afterAutospacing="0"/>
        <w:jc w:val="center"/>
        <w:rPr>
          <w:rFonts w:ascii="宋体" w:hAnsi="宋体" w:cs="宋体"/>
          <w:color w:val="auto"/>
        </w:rPr>
      </w:pPr>
      <w:r>
        <w:rPr>
          <w:rStyle w:val="20"/>
          <w:rFonts w:hint="eastAsia" w:ascii="宋体" w:hAnsi="宋体" w:cs="宋体"/>
          <w:color w:val="auto"/>
        </w:rPr>
        <w:t>残疾人福利性单位声明函</w:t>
      </w:r>
    </w:p>
    <w:p>
      <w:pPr>
        <w:pStyle w:val="14"/>
        <w:widowControl/>
        <w:spacing w:beforeAutospacing="0" w:afterAutospacing="0"/>
        <w:jc w:val="center"/>
        <w:rPr>
          <w:rFonts w:ascii="宋体" w:hAnsi="宋体" w:cs="宋体"/>
          <w:color w:val="auto"/>
        </w:rPr>
      </w:pPr>
      <w:r>
        <w:rPr>
          <w:rStyle w:val="20"/>
          <w:rFonts w:hint="eastAsia" w:ascii="宋体" w:hAnsi="宋体" w:cs="宋体"/>
          <w:color w:val="auto"/>
        </w:rPr>
        <w:t>（专门面向中小企业或小型、微型企业适用，若有）</w:t>
      </w:r>
    </w:p>
    <w:p>
      <w:pPr>
        <w:pStyle w:val="14"/>
        <w:widowControl/>
        <w:spacing w:beforeAutospacing="0" w:afterAutospacing="0"/>
        <w:rPr>
          <w:rFonts w:ascii="宋体" w:hAnsi="宋体" w:cs="宋体"/>
          <w:color w:val="auto"/>
        </w:rPr>
      </w:pPr>
      <w:r>
        <w:rPr>
          <w:rStyle w:val="20"/>
          <w:rFonts w:hint="eastAsia" w:ascii="宋体" w:hAnsi="宋体" w:cs="宋体"/>
          <w:color w:val="auto"/>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本供应商郑重声明，根据《财政部 民政部 中国残疾人联合会关于促进残疾人就业政府采购政策的通知》（财库[2017]141号）的规定，本供应商为符合条件的残疾人福利性单位，且本供应商参加贵单位的</w:t>
      </w:r>
      <w:r>
        <w:rPr>
          <w:rFonts w:hint="eastAsia" w:ascii="宋体" w:hAnsi="宋体" w:cs="宋体"/>
          <w:color w:val="auto"/>
          <w:u w:val="single"/>
        </w:rPr>
        <w:t>（填写“项目名称”）</w:t>
      </w:r>
      <w:r>
        <w:rPr>
          <w:rFonts w:hint="eastAsia" w:ascii="宋体" w:hAnsi="宋体" w:cs="宋体"/>
          <w:color w:val="auto"/>
        </w:rPr>
        <w:t>项目采购活动：</w:t>
      </w:r>
    </w:p>
    <w:p>
      <w:pPr>
        <w:pStyle w:val="14"/>
        <w:widowControl/>
        <w:spacing w:beforeAutospacing="0" w:afterAutospacing="0"/>
        <w:ind w:firstLine="420"/>
        <w:rPr>
          <w:rFonts w:ascii="宋体" w:hAnsi="宋体" w:cs="宋体"/>
          <w:color w:val="auto"/>
        </w:rPr>
      </w:pPr>
      <w:r>
        <w:rPr>
          <w:rFonts w:hint="eastAsia" w:ascii="宋体" w:hAnsi="宋体" w:cs="宋体"/>
          <w:color w:val="auto"/>
        </w:rPr>
        <w:t>（ ）提供本供应商制造的</w:t>
      </w:r>
      <w:r>
        <w:rPr>
          <w:rFonts w:hint="eastAsia" w:ascii="宋体" w:hAnsi="宋体" w:cs="宋体"/>
          <w:color w:val="auto"/>
          <w:u w:val="single"/>
        </w:rPr>
        <w:t>（填写“所报合同包、品目号”）</w:t>
      </w:r>
      <w:r>
        <w:rPr>
          <w:rFonts w:hint="eastAsia" w:ascii="宋体" w:hAnsi="宋体" w:cs="宋体"/>
          <w:color w:val="auto"/>
        </w:rPr>
        <w:t>货物，</w:t>
      </w:r>
    </w:p>
    <w:p>
      <w:pPr>
        <w:pStyle w:val="14"/>
        <w:widowControl/>
        <w:spacing w:beforeAutospacing="0" w:afterAutospacing="0"/>
        <w:ind w:firstLine="420"/>
        <w:rPr>
          <w:rFonts w:ascii="宋体" w:hAnsi="宋体" w:cs="宋体"/>
          <w:color w:val="auto"/>
        </w:rPr>
      </w:pPr>
      <w:r>
        <w:rPr>
          <w:rFonts w:hint="eastAsia" w:ascii="宋体" w:hAnsi="宋体" w:cs="宋体"/>
          <w:color w:val="auto"/>
        </w:rPr>
        <w:t>（ ）由本供应商承担的</w:t>
      </w:r>
      <w:r>
        <w:rPr>
          <w:rFonts w:hint="eastAsia" w:ascii="宋体" w:hAnsi="宋体" w:cs="宋体"/>
          <w:color w:val="auto"/>
          <w:u w:val="single"/>
        </w:rPr>
        <w:t>（填写“所报合同包、品目号”）</w:t>
      </w:r>
      <w:r>
        <w:rPr>
          <w:rFonts w:hint="eastAsia" w:ascii="宋体" w:hAnsi="宋体" w:cs="宋体"/>
          <w:color w:val="auto"/>
        </w:rPr>
        <w:t>工程，</w:t>
      </w:r>
    </w:p>
    <w:p>
      <w:pPr>
        <w:pStyle w:val="14"/>
        <w:widowControl/>
        <w:spacing w:beforeAutospacing="0" w:afterAutospacing="0"/>
        <w:ind w:firstLine="420"/>
        <w:rPr>
          <w:rFonts w:ascii="宋体" w:hAnsi="宋体" w:cs="宋体"/>
          <w:color w:val="auto"/>
        </w:rPr>
      </w:pPr>
      <w:r>
        <w:rPr>
          <w:rFonts w:hint="eastAsia" w:ascii="宋体" w:hAnsi="宋体" w:cs="宋体"/>
          <w:color w:val="auto"/>
        </w:rPr>
        <w:t>（ ）由本供应商提供的</w:t>
      </w:r>
      <w:r>
        <w:rPr>
          <w:rFonts w:hint="eastAsia" w:ascii="宋体" w:hAnsi="宋体" w:cs="宋体"/>
          <w:color w:val="auto"/>
          <w:u w:val="single"/>
        </w:rPr>
        <w:t>（填写“所报合同包、品目号”）</w:t>
      </w:r>
      <w:r>
        <w:rPr>
          <w:rFonts w:hint="eastAsia" w:ascii="宋体" w:hAnsi="宋体" w:cs="宋体"/>
          <w:color w:val="auto"/>
        </w:rPr>
        <w:t>服务；或</w:t>
      </w:r>
    </w:p>
    <w:p>
      <w:pPr>
        <w:pStyle w:val="14"/>
        <w:widowControl/>
        <w:spacing w:beforeAutospacing="0" w:afterAutospacing="0"/>
        <w:ind w:firstLine="420"/>
        <w:rPr>
          <w:rFonts w:ascii="宋体" w:hAnsi="宋体" w:cs="宋体"/>
          <w:color w:val="auto"/>
        </w:rPr>
      </w:pPr>
      <w:r>
        <w:rPr>
          <w:rFonts w:hint="eastAsia" w:ascii="宋体" w:hAnsi="宋体" w:cs="宋体"/>
          <w:color w:val="auto"/>
        </w:rPr>
        <w:t>（ ）提供其他残疾人福利性单位制造的</w:t>
      </w:r>
      <w:r>
        <w:rPr>
          <w:rFonts w:hint="eastAsia" w:ascii="宋体" w:hAnsi="宋体" w:cs="宋体"/>
          <w:color w:val="auto"/>
          <w:u w:val="single"/>
        </w:rPr>
        <w:t>（填写“所报合同包、品目号”）</w:t>
      </w:r>
      <w:r>
        <w:rPr>
          <w:rFonts w:hint="eastAsia" w:ascii="宋体" w:hAnsi="宋体" w:cs="宋体"/>
          <w:color w:val="auto"/>
        </w:rPr>
        <w:t>货物（不包括使用非残疾人福利性单位注册商标的货物）。</w:t>
      </w:r>
    </w:p>
    <w:p>
      <w:pPr>
        <w:pStyle w:val="14"/>
        <w:widowControl/>
        <w:spacing w:beforeAutospacing="0" w:afterAutospacing="0"/>
        <w:ind w:firstLine="420"/>
        <w:rPr>
          <w:rFonts w:ascii="宋体" w:hAnsi="宋体" w:cs="宋体"/>
          <w:color w:val="auto"/>
        </w:rPr>
      </w:pPr>
      <w:r>
        <w:rPr>
          <w:rFonts w:hint="eastAsia" w:ascii="宋体" w:hAnsi="宋体" w:cs="宋体"/>
          <w:color w:val="auto"/>
        </w:rPr>
        <w:t>本供应商对上述声明的真实性负责。如有虚假，将依法承担相应责任。</w:t>
      </w:r>
    </w:p>
    <w:p>
      <w:pPr>
        <w:pStyle w:val="14"/>
        <w:widowControl/>
        <w:spacing w:beforeAutospacing="0" w:afterAutospacing="0"/>
        <w:ind w:firstLine="42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★注意：</w:t>
      </w:r>
    </w:p>
    <w:p>
      <w:pPr>
        <w:pStyle w:val="14"/>
        <w:widowControl/>
        <w:spacing w:beforeAutospacing="0" w:afterAutospacing="0"/>
        <w:rPr>
          <w:rFonts w:ascii="宋体" w:hAnsi="宋体" w:cs="宋体"/>
          <w:color w:val="auto"/>
        </w:rPr>
      </w:pPr>
      <w:r>
        <w:rPr>
          <w:rFonts w:hint="eastAsia" w:ascii="宋体" w:hAnsi="宋体" w:cs="宋体"/>
          <w:color w:val="auto"/>
        </w:rPr>
        <w:t>1、请供应商按照实际情况编制填写本声明函，并在相应的（）中打“√”。</w:t>
      </w:r>
    </w:p>
    <w:p>
      <w:pPr>
        <w:pStyle w:val="14"/>
        <w:widowControl/>
        <w:spacing w:beforeAutospacing="0" w:afterAutospacing="0"/>
        <w:rPr>
          <w:rFonts w:ascii="宋体" w:hAnsi="宋体" w:cs="宋体"/>
          <w:color w:val="auto"/>
        </w:rPr>
      </w:pPr>
      <w:r>
        <w:rPr>
          <w:rFonts w:hint="eastAsia" w:ascii="宋体" w:hAnsi="宋体" w:cs="宋体"/>
          <w:color w:val="auto"/>
        </w:rPr>
        <w:t>2、纸质响应文件正本中的本声明函（若有）应为原件。</w:t>
      </w:r>
    </w:p>
    <w:p>
      <w:pPr>
        <w:pStyle w:val="14"/>
        <w:widowControl/>
        <w:spacing w:beforeAutospacing="0" w:afterAutospacing="0"/>
        <w:rPr>
          <w:rFonts w:ascii="宋体" w:hAnsi="宋体" w:cs="宋体"/>
          <w:color w:val="auto"/>
        </w:rPr>
      </w:pPr>
      <w:r>
        <w:rPr>
          <w:rFonts w:hint="eastAsia" w:ascii="宋体" w:hAnsi="宋体" w:cs="宋体"/>
          <w:color w:val="auto"/>
        </w:rPr>
        <w:t>3、若《残疾人福利性单位声明函》内容不真实，</w:t>
      </w:r>
      <w:r>
        <w:rPr>
          <w:rStyle w:val="20"/>
          <w:rFonts w:hint="eastAsia" w:ascii="宋体" w:hAnsi="宋体" w:cs="宋体"/>
          <w:color w:val="auto"/>
        </w:rPr>
        <w:t>视为提供虚假材料。</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供应商：</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供应商代表签字：</w:t>
      </w:r>
      <w:r>
        <w:rPr>
          <w:rFonts w:hint="eastAsia" w:ascii="宋体" w:hAnsi="宋体" w:cs="宋体"/>
          <w:color w:val="auto"/>
          <w:u w:val="single"/>
        </w:rPr>
        <w:t>                   </w:t>
      </w:r>
    </w:p>
    <w:p>
      <w:pPr>
        <w:pStyle w:val="14"/>
        <w:widowControl/>
        <w:spacing w:beforeAutospacing="0" w:afterAutospacing="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jc w:val="center"/>
        <w:rPr>
          <w:rFonts w:ascii="宋体" w:hAnsi="宋体" w:cs="宋体"/>
          <w:color w:val="auto"/>
        </w:rPr>
      </w:pPr>
      <w:r>
        <w:rPr>
          <w:rFonts w:hint="eastAsia" w:ascii="宋体" w:hAnsi="宋体" w:cs="宋体"/>
          <w:color w:val="auto"/>
        </w:rPr>
        <w:t> </w:t>
      </w: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pStyle w:val="14"/>
        <w:widowControl/>
        <w:spacing w:beforeAutospacing="0" w:afterAutospacing="0"/>
        <w:jc w:val="center"/>
        <w:rPr>
          <w:rFonts w:ascii="宋体" w:hAnsi="宋体" w:cs="宋体"/>
          <w:color w:val="auto"/>
        </w:rPr>
      </w:pPr>
    </w:p>
    <w:p>
      <w:pPr>
        <w:rPr>
          <w:rStyle w:val="20"/>
          <w:rFonts w:ascii="宋体" w:hAnsi="宋体" w:cs="宋体"/>
          <w:color w:val="auto"/>
          <w:sz w:val="28"/>
          <w:szCs w:val="28"/>
        </w:rPr>
      </w:pPr>
    </w:p>
    <w:p>
      <w:pPr>
        <w:pStyle w:val="14"/>
        <w:widowControl/>
        <w:spacing w:beforeAutospacing="0" w:afterAutospacing="0"/>
        <w:jc w:val="center"/>
        <w:rPr>
          <w:rFonts w:ascii="宋体" w:hAnsi="宋体" w:cs="宋体"/>
          <w:color w:val="auto"/>
        </w:rPr>
      </w:pPr>
      <w:r>
        <w:rPr>
          <w:rStyle w:val="20"/>
          <w:rFonts w:hint="eastAsia" w:ascii="宋体" w:hAnsi="宋体" w:cs="宋体"/>
          <w:color w:val="auto"/>
          <w:sz w:val="28"/>
          <w:szCs w:val="28"/>
        </w:rPr>
        <w:t>8、联合体协议（若有）</w:t>
      </w:r>
    </w:p>
    <w:p>
      <w:pPr>
        <w:pStyle w:val="14"/>
        <w:widowControl/>
        <w:spacing w:beforeAutospacing="0" w:afterAutospacing="0"/>
        <w:rPr>
          <w:rFonts w:ascii="宋体" w:hAnsi="宋体" w:cs="宋体"/>
          <w:color w:val="auto"/>
        </w:rPr>
      </w:pPr>
      <w:r>
        <w:rPr>
          <w:rFonts w:hint="eastAsia" w:ascii="宋体" w:hAnsi="宋体" w:cs="宋体"/>
          <w:color w:val="auto"/>
        </w:rPr>
        <w:t>致：</w:t>
      </w:r>
      <w:r>
        <w:rPr>
          <w:rFonts w:hint="eastAsia" w:ascii="宋体" w:hAnsi="宋体" w:cs="宋体"/>
          <w:color w:val="auto"/>
          <w:u w:val="single"/>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兹有</w:t>
      </w:r>
      <w:r>
        <w:rPr>
          <w:rFonts w:hint="eastAsia" w:ascii="宋体" w:hAnsi="宋体" w:cs="宋体"/>
          <w:color w:val="auto"/>
          <w:u w:val="single"/>
        </w:rPr>
        <w:t>（填写“联合体中各方的全称”，各方的全称之间请用“、”分割）</w:t>
      </w:r>
      <w:r>
        <w:rPr>
          <w:rFonts w:hint="eastAsia" w:ascii="宋体" w:hAnsi="宋体" w:cs="宋体"/>
          <w:color w:val="auto"/>
        </w:rPr>
        <w:t>自愿组成联合体，共同参加</w:t>
      </w:r>
      <w:r>
        <w:rPr>
          <w:rFonts w:hint="eastAsia" w:ascii="宋体" w:hAnsi="宋体" w:cs="宋体"/>
          <w:color w:val="auto"/>
          <w:u w:val="single"/>
        </w:rPr>
        <w:t>（填写“项目名称”） </w:t>
      </w:r>
      <w:r>
        <w:rPr>
          <w:rFonts w:hint="eastAsia" w:ascii="宋体" w:hAnsi="宋体" w:cs="宋体"/>
          <w:color w:val="auto"/>
        </w:rPr>
        <w:t>项目（项目编号：</w:t>
      </w:r>
      <w:r>
        <w:rPr>
          <w:rFonts w:hint="eastAsia" w:ascii="宋体" w:hAnsi="宋体" w:cs="宋体"/>
          <w:color w:val="auto"/>
          <w:u w:val="single"/>
        </w:rPr>
        <w:t>         </w:t>
      </w:r>
      <w:r>
        <w:rPr>
          <w:rFonts w:hint="eastAsia" w:ascii="宋体" w:hAnsi="宋体" w:cs="宋体"/>
          <w:color w:val="auto"/>
        </w:rPr>
        <w:t>）的报价。现就联合体参加本项目报价的有关事宜达成下列协议：</w:t>
      </w:r>
    </w:p>
    <w:p>
      <w:pPr>
        <w:pStyle w:val="14"/>
        <w:widowControl/>
        <w:spacing w:beforeAutospacing="0" w:afterAutospacing="0"/>
        <w:ind w:firstLine="420"/>
        <w:rPr>
          <w:rFonts w:ascii="宋体" w:hAnsi="宋体" w:cs="宋体"/>
          <w:color w:val="auto"/>
        </w:rPr>
      </w:pPr>
      <w:r>
        <w:rPr>
          <w:rFonts w:hint="eastAsia" w:ascii="宋体" w:hAnsi="宋体" w:cs="宋体"/>
          <w:color w:val="auto"/>
        </w:rPr>
        <w:t>一、联合体各方应承担的工作和义务具体如下：</w:t>
      </w:r>
    </w:p>
    <w:p>
      <w:pPr>
        <w:pStyle w:val="14"/>
        <w:widowControl/>
        <w:spacing w:beforeAutospacing="0" w:afterAutospacing="0"/>
        <w:ind w:firstLine="420"/>
        <w:rPr>
          <w:rFonts w:ascii="宋体" w:hAnsi="宋体" w:cs="宋体"/>
          <w:color w:val="auto"/>
        </w:rPr>
      </w:pPr>
      <w:r>
        <w:rPr>
          <w:rFonts w:hint="eastAsia" w:ascii="宋体" w:hAnsi="宋体" w:cs="宋体"/>
          <w:color w:val="auto"/>
        </w:rPr>
        <w:t>1、牵头方（</w:t>
      </w:r>
      <w:r>
        <w:rPr>
          <w:rFonts w:hint="eastAsia" w:ascii="宋体" w:hAnsi="宋体" w:cs="宋体"/>
          <w:color w:val="auto"/>
          <w:u w:val="single"/>
        </w:rPr>
        <w:t>全称</w:t>
      </w:r>
      <w:r>
        <w:rPr>
          <w:rFonts w:hint="eastAsia" w:ascii="宋体" w:hAnsi="宋体" w:cs="宋体"/>
          <w:color w:val="auto"/>
        </w:rPr>
        <w:t>）：</w:t>
      </w:r>
      <w:r>
        <w:rPr>
          <w:rFonts w:hint="eastAsia" w:ascii="宋体" w:hAnsi="宋体" w:cs="宋体"/>
          <w:color w:val="auto"/>
          <w:u w:val="single"/>
        </w:rPr>
        <w:t> （填写“工作及义务的具体内容”） </w:t>
      </w:r>
      <w:r>
        <w:rPr>
          <w:rFonts w:hint="eastAsia" w:ascii="宋体" w:hAnsi="宋体" w:cs="宋体"/>
          <w:color w:val="auto"/>
        </w:rPr>
        <w:t>；</w:t>
      </w:r>
    </w:p>
    <w:p>
      <w:pPr>
        <w:pStyle w:val="14"/>
        <w:widowControl/>
        <w:spacing w:beforeAutospacing="0" w:afterAutospacing="0"/>
        <w:ind w:firstLine="420"/>
        <w:rPr>
          <w:rFonts w:ascii="宋体" w:hAnsi="宋体" w:cs="宋体"/>
          <w:color w:val="auto"/>
        </w:rPr>
      </w:pPr>
      <w:r>
        <w:rPr>
          <w:rFonts w:hint="eastAsia" w:ascii="宋体" w:hAnsi="宋体" w:cs="宋体"/>
          <w:color w:val="auto"/>
        </w:rPr>
        <w:t>2、成员方：</w:t>
      </w:r>
    </w:p>
    <w:p>
      <w:pPr>
        <w:pStyle w:val="14"/>
        <w:widowControl/>
        <w:spacing w:beforeAutospacing="0" w:afterAutospacing="0"/>
        <w:ind w:firstLine="420"/>
        <w:rPr>
          <w:rFonts w:ascii="宋体" w:hAnsi="宋体" w:cs="宋体"/>
          <w:color w:val="auto"/>
        </w:rPr>
      </w:pPr>
      <w:r>
        <w:rPr>
          <w:rFonts w:hint="eastAsia" w:ascii="宋体" w:hAnsi="宋体" w:cs="宋体"/>
          <w:color w:val="auto"/>
          <w:sz w:val="21"/>
          <w:szCs w:val="21"/>
        </w:rPr>
        <w:t>2.1</w:t>
      </w:r>
      <w:r>
        <w:rPr>
          <w:rFonts w:hint="eastAsia" w:ascii="宋体" w:hAnsi="宋体" w:cs="宋体"/>
          <w:color w:val="auto"/>
          <w:sz w:val="21"/>
          <w:szCs w:val="21"/>
          <w:u w:val="single"/>
        </w:rPr>
        <w:t>（成员一的全称）</w:t>
      </w:r>
      <w:r>
        <w:rPr>
          <w:rFonts w:hint="eastAsia" w:ascii="宋体" w:hAnsi="宋体" w:cs="宋体"/>
          <w:color w:val="auto"/>
          <w:sz w:val="21"/>
          <w:szCs w:val="21"/>
        </w:rPr>
        <w:t>：</w:t>
      </w:r>
      <w:r>
        <w:rPr>
          <w:rFonts w:hint="eastAsia" w:ascii="宋体" w:hAnsi="宋体" w:cs="宋体"/>
          <w:color w:val="auto"/>
          <w:u w:val="single"/>
        </w:rPr>
        <w:t> （填写“工作及义务的具体内容”） </w:t>
      </w:r>
      <w:r>
        <w:rPr>
          <w:rFonts w:hint="eastAsia" w:ascii="宋体" w:hAnsi="宋体" w:cs="宋体"/>
          <w:color w:val="auto"/>
          <w:sz w:val="21"/>
          <w:szCs w:val="21"/>
        </w:rPr>
        <w:t>；</w:t>
      </w:r>
    </w:p>
    <w:p>
      <w:pPr>
        <w:pStyle w:val="14"/>
        <w:widowControl/>
        <w:spacing w:beforeAutospacing="0" w:afterAutospacing="0"/>
        <w:ind w:firstLine="420"/>
        <w:rPr>
          <w:rFonts w:ascii="宋体" w:hAnsi="宋体" w:cs="宋体"/>
          <w:color w:val="auto"/>
        </w:rPr>
      </w:pPr>
      <w:r>
        <w:rPr>
          <w:rFonts w:hint="eastAsia" w:ascii="宋体" w:hAnsi="宋体" w:cs="宋体"/>
          <w:color w:val="auto"/>
          <w:sz w:val="21"/>
          <w:szCs w:val="21"/>
        </w:rPr>
        <w:t>……。</w:t>
      </w:r>
    </w:p>
    <w:p>
      <w:pPr>
        <w:pStyle w:val="14"/>
        <w:widowControl/>
        <w:spacing w:beforeAutospacing="0" w:afterAutospacing="0"/>
        <w:ind w:firstLine="420"/>
        <w:rPr>
          <w:rFonts w:ascii="宋体" w:hAnsi="宋体" w:cs="宋体"/>
          <w:color w:val="auto"/>
        </w:rPr>
      </w:pPr>
      <w:r>
        <w:rPr>
          <w:rFonts w:hint="eastAsia" w:ascii="宋体" w:hAnsi="宋体" w:cs="宋体"/>
          <w:color w:val="auto"/>
        </w:rPr>
        <w:t>二、联合体各方约定由</w:t>
      </w:r>
      <w:r>
        <w:rPr>
          <w:rFonts w:hint="eastAsia" w:ascii="宋体" w:hAnsi="宋体" w:cs="宋体"/>
          <w:color w:val="auto"/>
          <w:u w:val="single"/>
        </w:rPr>
        <w:t>（填写“牵头方的全称”）</w:t>
      </w:r>
      <w:r>
        <w:rPr>
          <w:rFonts w:hint="eastAsia" w:ascii="宋体" w:hAnsi="宋体" w:cs="宋体"/>
          <w:color w:val="auto"/>
        </w:rPr>
        <w:t>代表联合体办理参加本项目报价的有关事宜（包括但不限于：派出供应商代表、提交响应文件及参加开标、谈判、澄清等），在此过程中，供应商代表签署的一切文件和处理结果，联合体均予以认可并对此承担责任。</w:t>
      </w:r>
    </w:p>
    <w:p>
      <w:pPr>
        <w:pStyle w:val="14"/>
        <w:widowControl/>
        <w:spacing w:beforeAutospacing="0" w:afterAutospacing="0"/>
        <w:ind w:firstLine="420"/>
        <w:rPr>
          <w:rFonts w:ascii="宋体" w:hAnsi="宋体" w:cs="宋体"/>
          <w:color w:val="auto"/>
        </w:rPr>
      </w:pPr>
      <w:r>
        <w:rPr>
          <w:rFonts w:hint="eastAsia" w:ascii="宋体" w:hAnsi="宋体" w:cs="宋体"/>
          <w:color w:val="auto"/>
        </w:rPr>
        <w:t>三、联合体各方约定由</w:t>
      </w:r>
      <w:r>
        <w:rPr>
          <w:rFonts w:hint="eastAsia" w:ascii="宋体" w:hAnsi="宋体" w:cs="宋体"/>
          <w:color w:val="auto"/>
          <w:u w:val="single"/>
        </w:rPr>
        <w:t>（填写“牵头方或成员方的全称”）</w:t>
      </w:r>
      <w:r>
        <w:rPr>
          <w:rFonts w:hint="eastAsia" w:ascii="宋体" w:hAnsi="宋体" w:cs="宋体"/>
          <w:color w:val="auto"/>
        </w:rPr>
        <w:t>代表联合体办理询价保证金事宜。</w:t>
      </w:r>
    </w:p>
    <w:p>
      <w:pPr>
        <w:pStyle w:val="14"/>
        <w:widowControl/>
        <w:spacing w:beforeAutospacing="0" w:afterAutospacing="0"/>
        <w:ind w:firstLine="420"/>
        <w:rPr>
          <w:rFonts w:ascii="宋体" w:hAnsi="宋体" w:cs="宋体"/>
          <w:color w:val="auto"/>
        </w:rPr>
      </w:pPr>
      <w:r>
        <w:rPr>
          <w:rFonts w:hint="eastAsia" w:ascii="宋体" w:hAnsi="宋体" w:cs="宋体"/>
          <w:color w:val="auto"/>
        </w:rPr>
        <w:t>四、若成交，牵头方将代表联合体与采购人就合同签订事宜进行协商；若协商一致，则联合体各方将共同与采购人签订采购合同，并就采购合同约定的事项对采购人承担连带责任。</w:t>
      </w:r>
    </w:p>
    <w:p>
      <w:pPr>
        <w:pStyle w:val="14"/>
        <w:widowControl/>
        <w:spacing w:beforeAutospacing="0" w:afterAutospacing="0"/>
        <w:ind w:firstLine="420"/>
        <w:rPr>
          <w:rFonts w:ascii="宋体" w:hAnsi="宋体" w:cs="宋体"/>
          <w:color w:val="auto"/>
        </w:rPr>
      </w:pPr>
      <w:r>
        <w:rPr>
          <w:rFonts w:hint="eastAsia" w:ascii="宋体" w:hAnsi="宋体" w:cs="宋体"/>
          <w:color w:val="auto"/>
        </w:rPr>
        <w:t>五、本协议自签署之日起生效，采购合同履行完毕后自动失效。</w:t>
      </w:r>
    </w:p>
    <w:p>
      <w:pPr>
        <w:pStyle w:val="14"/>
        <w:widowControl/>
        <w:spacing w:beforeAutospacing="0" w:afterAutospacing="0"/>
        <w:ind w:firstLine="420"/>
        <w:rPr>
          <w:rFonts w:ascii="宋体" w:hAnsi="宋体" w:cs="宋体"/>
          <w:color w:val="auto"/>
        </w:rPr>
      </w:pPr>
      <w:r>
        <w:rPr>
          <w:rFonts w:hint="eastAsia" w:ascii="宋体" w:hAnsi="宋体" w:cs="宋体"/>
          <w:color w:val="auto"/>
        </w:rPr>
        <w:t>六、本协议一式</w:t>
      </w:r>
      <w:r>
        <w:rPr>
          <w:rFonts w:hint="eastAsia" w:ascii="宋体" w:hAnsi="宋体" w:cs="宋体"/>
          <w:color w:val="auto"/>
          <w:u w:val="single"/>
        </w:rPr>
        <w:t>（填写具体份数）</w:t>
      </w:r>
      <w:r>
        <w:rPr>
          <w:rFonts w:hint="eastAsia" w:ascii="宋体" w:hAnsi="宋体" w:cs="宋体"/>
          <w:color w:val="auto"/>
        </w:rPr>
        <w:t>份，联合体各方各执一份，响应文件中提交一份。</w:t>
      </w:r>
    </w:p>
    <w:p>
      <w:pPr>
        <w:pStyle w:val="14"/>
        <w:widowControl/>
        <w:spacing w:beforeAutospacing="0" w:afterAutospacing="0"/>
        <w:jc w:val="center"/>
        <w:rPr>
          <w:rFonts w:ascii="宋体" w:hAnsi="宋体" w:cs="宋体"/>
          <w:color w:val="auto"/>
        </w:rPr>
      </w:pPr>
      <w:r>
        <w:rPr>
          <w:rFonts w:hint="eastAsia" w:ascii="宋体" w:hAnsi="宋体" w:cs="宋体"/>
          <w:color w:val="auto"/>
        </w:rPr>
        <w:t>（以下无正文）</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牵头方：</w:t>
      </w:r>
      <w:r>
        <w:rPr>
          <w:rFonts w:hint="eastAsia" w:ascii="宋体" w:hAnsi="宋体" w:cs="宋体"/>
          <w:color w:val="auto"/>
          <w:u w:val="single"/>
        </w:rPr>
        <w:t>（全称并加盖单位公章）</w:t>
      </w:r>
    </w:p>
    <w:p>
      <w:pPr>
        <w:pStyle w:val="14"/>
        <w:widowControl/>
        <w:spacing w:beforeAutospacing="0" w:afterAutospacing="0"/>
        <w:rPr>
          <w:rFonts w:ascii="宋体" w:hAnsi="宋体" w:cs="宋体"/>
          <w:color w:val="auto"/>
        </w:rPr>
      </w:pPr>
      <w:r>
        <w:rPr>
          <w:rFonts w:hint="eastAsia" w:ascii="宋体" w:hAnsi="宋体" w:cs="宋体"/>
          <w:color w:val="auto"/>
        </w:rPr>
        <w:t>法定代表人或其委托代理人：</w:t>
      </w:r>
      <w:r>
        <w:rPr>
          <w:rFonts w:hint="eastAsia" w:ascii="宋体" w:hAnsi="宋体" w:cs="宋体"/>
          <w:color w:val="auto"/>
          <w:u w:val="single"/>
        </w:rPr>
        <w:t>  （签字或盖章）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成员一：</w:t>
      </w:r>
      <w:r>
        <w:rPr>
          <w:rFonts w:hint="eastAsia" w:ascii="宋体" w:hAnsi="宋体" w:cs="宋体"/>
          <w:color w:val="auto"/>
          <w:u w:val="single"/>
        </w:rPr>
        <w:t>（全称并加盖成员一的单位公章）</w:t>
      </w:r>
    </w:p>
    <w:p>
      <w:pPr>
        <w:pStyle w:val="14"/>
        <w:widowControl/>
        <w:spacing w:beforeAutospacing="0" w:afterAutospacing="0"/>
        <w:rPr>
          <w:rFonts w:ascii="宋体" w:hAnsi="宋体" w:cs="宋体"/>
          <w:color w:val="auto"/>
        </w:rPr>
      </w:pPr>
      <w:r>
        <w:rPr>
          <w:rFonts w:hint="eastAsia" w:ascii="宋体" w:hAnsi="宋体" w:cs="宋体"/>
          <w:color w:val="auto"/>
        </w:rPr>
        <w:t>法定代表人或其委托代理人：</w:t>
      </w:r>
      <w:r>
        <w:rPr>
          <w:rFonts w:hint="eastAsia" w:ascii="宋体" w:hAnsi="宋体" w:cs="宋体"/>
          <w:color w:val="auto"/>
          <w:u w:val="single"/>
        </w:rPr>
        <w:t>  （签字或盖章）  </w:t>
      </w:r>
    </w:p>
    <w:p>
      <w:pPr>
        <w:pStyle w:val="14"/>
        <w:widowControl/>
        <w:spacing w:beforeAutospacing="0" w:afterAutospacing="0"/>
        <w:rPr>
          <w:rFonts w:ascii="宋体" w:hAnsi="宋体" w:cs="宋体"/>
          <w:color w:val="auto"/>
        </w:rPr>
      </w:pPr>
      <w:r>
        <w:rPr>
          <w:rFonts w:hint="eastAsia" w:ascii="宋体" w:hAnsi="宋体" w:cs="宋体"/>
          <w:color w:val="auto"/>
        </w:rPr>
        <w:t>……</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成员**：</w:t>
      </w:r>
      <w:r>
        <w:rPr>
          <w:rFonts w:hint="eastAsia" w:ascii="宋体" w:hAnsi="宋体" w:cs="宋体"/>
          <w:color w:val="auto"/>
          <w:u w:val="single"/>
        </w:rPr>
        <w:t>（全称并加盖成员**的单位公章）</w:t>
      </w:r>
    </w:p>
    <w:p>
      <w:pPr>
        <w:pStyle w:val="14"/>
        <w:widowControl/>
        <w:spacing w:beforeAutospacing="0" w:afterAutospacing="0"/>
        <w:rPr>
          <w:rFonts w:ascii="宋体" w:hAnsi="宋体" w:cs="宋体"/>
          <w:color w:val="auto"/>
        </w:rPr>
      </w:pPr>
      <w:r>
        <w:rPr>
          <w:rFonts w:hint="eastAsia" w:ascii="宋体" w:hAnsi="宋体" w:cs="宋体"/>
          <w:color w:val="auto"/>
        </w:rPr>
        <w:t>法定代表人或其委托代理人：</w:t>
      </w:r>
      <w:r>
        <w:rPr>
          <w:rFonts w:hint="eastAsia" w:ascii="宋体" w:hAnsi="宋体" w:cs="宋体"/>
          <w:color w:val="auto"/>
          <w:u w:val="single"/>
        </w:rPr>
        <w:t>  （签字或盖章）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jc w:val="right"/>
        <w:rPr>
          <w:rFonts w:ascii="宋体" w:hAnsi="宋体" w:cs="宋体"/>
          <w:color w:val="auto"/>
        </w:rPr>
      </w:pPr>
      <w:r>
        <w:rPr>
          <w:rFonts w:hint="eastAsia" w:ascii="宋体" w:hAnsi="宋体" w:cs="宋体"/>
          <w:color w:val="auto"/>
        </w:rPr>
        <w:t>签署日期：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★注意：本协议由委托代理人签字或盖章的，应按照本章载明的格式提供“单位负责人授权书”。</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rPr>
      </w:pPr>
    </w:p>
    <w:p>
      <w:pPr>
        <w:pStyle w:val="14"/>
        <w:widowControl/>
        <w:spacing w:beforeAutospacing="0" w:afterAutospacing="0"/>
        <w:jc w:val="center"/>
        <w:rPr>
          <w:rStyle w:val="20"/>
          <w:rFonts w:ascii="宋体" w:hAnsi="宋体" w:cs="宋体"/>
          <w:color w:val="auto"/>
          <w:sz w:val="28"/>
          <w:szCs w:val="28"/>
        </w:rPr>
      </w:pPr>
      <w:r>
        <w:rPr>
          <w:rStyle w:val="20"/>
          <w:rFonts w:hint="eastAsia" w:ascii="宋体" w:hAnsi="宋体" w:cs="宋体"/>
          <w:color w:val="auto"/>
          <w:sz w:val="28"/>
          <w:szCs w:val="28"/>
        </w:rPr>
        <w:t>9、询价保证金凭证</w:t>
      </w:r>
    </w:p>
    <w:p>
      <w:pPr>
        <w:pStyle w:val="14"/>
        <w:widowControl/>
        <w:spacing w:beforeAutospacing="0" w:afterAutospacing="0"/>
        <w:jc w:val="center"/>
        <w:rPr>
          <w:rFonts w:ascii="宋体" w:hAnsi="宋体" w:cs="宋体"/>
          <w:color w:val="auto"/>
          <w:sz w:val="28"/>
          <w:szCs w:val="28"/>
        </w:rPr>
      </w:pPr>
    </w:p>
    <w:p>
      <w:pPr>
        <w:pStyle w:val="14"/>
        <w:widowControl/>
        <w:spacing w:beforeAutospacing="0" w:afterAutospacing="0"/>
        <w:rPr>
          <w:rFonts w:ascii="宋体" w:hAnsi="宋体" w:cs="宋体"/>
          <w:color w:val="auto"/>
        </w:rPr>
      </w:pPr>
      <w:r>
        <w:rPr>
          <w:rFonts w:hint="eastAsia" w:ascii="宋体" w:hAnsi="宋体" w:cs="宋体"/>
          <w:color w:val="auto"/>
        </w:rPr>
        <w:t>致：</w:t>
      </w:r>
      <w:r>
        <w:rPr>
          <w:rFonts w:hint="eastAsia" w:ascii="宋体" w:hAnsi="宋体" w:cs="宋体"/>
          <w:color w:val="auto"/>
          <w:u w:val="single"/>
        </w:rPr>
        <w:t>     （采购人或采购代理机构）</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我方在贵方组织的</w:t>
      </w:r>
      <w:r>
        <w:rPr>
          <w:rFonts w:hint="eastAsia" w:ascii="宋体" w:hAnsi="宋体" w:cs="宋体"/>
          <w:color w:val="auto"/>
          <w:u w:val="single"/>
        </w:rPr>
        <w:t>                     </w:t>
      </w:r>
      <w:r>
        <w:rPr>
          <w:rFonts w:hint="eastAsia" w:ascii="宋体" w:hAnsi="宋体" w:cs="宋体"/>
          <w:color w:val="auto"/>
        </w:rPr>
        <w:t>项目询价采购活动中（</w:t>
      </w:r>
      <w:r>
        <w:rPr>
          <w:rFonts w:hint="eastAsia" w:ascii="宋体" w:hAnsi="宋体" w:cs="宋体"/>
          <w:color w:val="auto"/>
          <w:u w:val="single"/>
        </w:rPr>
        <w:t>项目编号          ），</w:t>
      </w:r>
      <w:r>
        <w:rPr>
          <w:rFonts w:hint="eastAsia" w:ascii="宋体" w:hAnsi="宋体" w:cs="宋体"/>
          <w:color w:val="auto"/>
        </w:rPr>
        <w:t>提交了</w:t>
      </w:r>
      <w:r>
        <w:rPr>
          <w:rFonts w:hint="eastAsia" w:ascii="宋体" w:hAnsi="宋体" w:cs="宋体"/>
          <w:color w:val="auto"/>
          <w:u w:val="single"/>
        </w:rPr>
        <w:t>             </w:t>
      </w:r>
      <w:r>
        <w:rPr>
          <w:rFonts w:hint="eastAsia" w:ascii="宋体" w:hAnsi="宋体" w:cs="宋体"/>
          <w:color w:val="auto"/>
        </w:rPr>
        <w:t>元人民币的询价保证金。我公司汇出询价保证金的账户信息如下：</w:t>
      </w:r>
    </w:p>
    <w:p>
      <w:pPr>
        <w:pStyle w:val="14"/>
        <w:widowControl/>
        <w:spacing w:beforeAutospacing="0" w:afterAutospacing="0"/>
        <w:ind w:firstLine="420"/>
        <w:rPr>
          <w:rFonts w:ascii="宋体" w:hAnsi="宋体" w:cs="宋体"/>
          <w:color w:val="auto"/>
        </w:rPr>
      </w:pPr>
      <w:r>
        <w:rPr>
          <w:rFonts w:hint="eastAsia" w:ascii="宋体" w:hAnsi="宋体" w:cs="宋体"/>
          <w:color w:val="auto"/>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1. 开户名：</w:t>
      </w:r>
    </w:p>
    <w:p>
      <w:pPr>
        <w:pStyle w:val="14"/>
        <w:widowControl/>
        <w:spacing w:beforeAutospacing="0" w:afterAutospacing="0"/>
        <w:ind w:firstLine="420"/>
        <w:rPr>
          <w:rFonts w:ascii="宋体" w:hAnsi="宋体" w:cs="宋体"/>
          <w:color w:val="auto"/>
        </w:rPr>
      </w:pPr>
      <w:r>
        <w:rPr>
          <w:rFonts w:hint="eastAsia" w:ascii="宋体" w:hAnsi="宋体" w:cs="宋体"/>
          <w:color w:val="auto"/>
        </w:rPr>
        <w:t>2. 开户行：</w:t>
      </w:r>
    </w:p>
    <w:p>
      <w:pPr>
        <w:pStyle w:val="14"/>
        <w:widowControl/>
        <w:spacing w:beforeAutospacing="0" w:afterAutospacing="0"/>
        <w:ind w:firstLine="420"/>
        <w:rPr>
          <w:rFonts w:ascii="宋体" w:hAnsi="宋体" w:cs="宋体"/>
          <w:color w:val="auto"/>
        </w:rPr>
      </w:pPr>
      <w:r>
        <w:rPr>
          <w:rFonts w:hint="eastAsia" w:ascii="宋体" w:hAnsi="宋体" w:cs="宋体"/>
          <w:color w:val="auto"/>
        </w:rPr>
        <w:t>3. 账号： </w:t>
      </w:r>
    </w:p>
    <w:p>
      <w:pPr>
        <w:pStyle w:val="14"/>
        <w:widowControl/>
        <w:spacing w:beforeAutospacing="0" w:afterAutospacing="0"/>
        <w:ind w:firstLine="420"/>
        <w:rPr>
          <w:rFonts w:ascii="宋体" w:hAnsi="宋体" w:cs="宋体"/>
          <w:color w:val="auto"/>
        </w:rPr>
      </w:pPr>
      <w:r>
        <w:rPr>
          <w:rFonts w:hint="eastAsia" w:ascii="宋体" w:hAnsi="宋体" w:cs="宋体"/>
          <w:color w:val="auto"/>
        </w:rPr>
        <w:t> </w:t>
      </w:r>
    </w:p>
    <w:p>
      <w:pPr>
        <w:pStyle w:val="14"/>
        <w:widowControl/>
        <w:spacing w:beforeAutospacing="0" w:afterAutospacing="0"/>
        <w:ind w:firstLine="420"/>
        <w:rPr>
          <w:rFonts w:ascii="宋体" w:hAnsi="宋体" w:cs="宋体"/>
          <w:color w:val="auto"/>
        </w:rPr>
      </w:pPr>
      <w:r>
        <w:rPr>
          <w:rFonts w:hint="eastAsia" w:ascii="宋体" w:hAnsi="宋体" w:cs="宋体"/>
          <w:color w:val="auto"/>
        </w:rPr>
        <w:t> </w:t>
      </w:r>
    </w:p>
    <w:p>
      <w:pPr>
        <w:pStyle w:val="14"/>
        <w:widowControl/>
        <w:spacing w:beforeAutospacing="0" w:afterAutospacing="0"/>
        <w:rPr>
          <w:rFonts w:ascii="宋体" w:hAnsi="宋体" w:cs="宋体"/>
          <w:color w:val="auto"/>
        </w:rPr>
      </w:pPr>
      <w:r>
        <w:rPr>
          <w:rFonts w:hint="eastAsia" w:ascii="宋体" w:hAnsi="宋体" w:cs="宋体"/>
          <w:color w:val="auto"/>
        </w:rPr>
        <w:t>供应商代表：</w:t>
      </w:r>
      <w:r>
        <w:rPr>
          <w:rFonts w:hint="eastAsia" w:ascii="宋体" w:hAnsi="宋体" w:cs="宋体"/>
          <w:color w:val="auto"/>
          <w:u w:val="single"/>
        </w:rPr>
        <w:t>             （签字）</w:t>
      </w:r>
    </w:p>
    <w:p>
      <w:pPr>
        <w:pStyle w:val="14"/>
        <w:widowControl/>
        <w:spacing w:beforeAutospacing="0" w:afterAutospacing="0"/>
        <w:rPr>
          <w:rFonts w:ascii="宋体" w:hAnsi="宋体" w:cs="宋体"/>
          <w:color w:val="auto"/>
        </w:rPr>
      </w:pPr>
      <w:r>
        <w:rPr>
          <w:rFonts w:hint="eastAsia" w:ascii="宋体" w:hAnsi="宋体" w:cs="宋体"/>
          <w:color w:val="auto"/>
        </w:rPr>
        <w:t>供应商名称：</w:t>
      </w:r>
      <w:r>
        <w:rPr>
          <w:rFonts w:hint="eastAsia" w:ascii="宋体" w:hAnsi="宋体" w:cs="宋体"/>
          <w:color w:val="auto"/>
          <w:u w:val="single"/>
        </w:rPr>
        <w:t>   （全称并加盖公章）</w:t>
      </w:r>
    </w:p>
    <w:p>
      <w:pPr>
        <w:pStyle w:val="14"/>
        <w:widowControl/>
        <w:spacing w:beforeAutospacing="0" w:afterAutospacing="0"/>
        <w:ind w:right="42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 月</w:t>
      </w:r>
      <w:r>
        <w:rPr>
          <w:rFonts w:hint="eastAsia" w:ascii="宋体" w:hAnsi="宋体" w:cs="宋体"/>
          <w:color w:val="auto"/>
          <w:u w:val="single"/>
        </w:rPr>
        <w:t>   </w:t>
      </w:r>
      <w:r>
        <w:rPr>
          <w:rFonts w:hint="eastAsia" w:ascii="宋体" w:hAnsi="宋体" w:cs="宋体"/>
          <w:color w:val="auto"/>
        </w:rPr>
        <w:t>日    </w:t>
      </w:r>
    </w:p>
    <w:p>
      <w:pPr>
        <w:pStyle w:val="14"/>
        <w:widowControl/>
        <w:spacing w:beforeAutospacing="0" w:afterAutospacing="0"/>
        <w:ind w:right="420" w:firstLine="5040"/>
        <w:rPr>
          <w:rFonts w:ascii="宋体" w:hAnsi="宋体" w:cs="宋体"/>
          <w:color w:val="auto"/>
        </w:rPr>
      </w:pPr>
      <w:r>
        <w:rPr>
          <w:rFonts w:hint="eastAsia" w:ascii="宋体" w:hAnsi="宋体" w:cs="宋体"/>
          <w:color w:val="auto"/>
        </w:rPr>
        <w:t> </w:t>
      </w:r>
    </w:p>
    <w:p>
      <w:pPr>
        <w:pStyle w:val="14"/>
        <w:widowControl/>
        <w:spacing w:beforeAutospacing="0" w:afterAutospacing="0"/>
        <w:ind w:right="420" w:firstLine="5040"/>
        <w:rPr>
          <w:rFonts w:ascii="宋体" w:hAnsi="宋体" w:cs="宋体"/>
          <w:color w:val="auto"/>
        </w:rPr>
      </w:pPr>
      <w:r>
        <w:rPr>
          <w:rFonts w:hint="eastAsia" w:ascii="宋体" w:hAnsi="宋体" w:cs="宋体"/>
          <w:color w:val="auto"/>
        </w:rPr>
        <w:t> </w:t>
      </w:r>
    </w:p>
    <w:p>
      <w:pPr>
        <w:pStyle w:val="14"/>
        <w:widowControl/>
        <w:spacing w:beforeAutospacing="0" w:afterAutospacing="0"/>
        <w:ind w:right="420" w:firstLine="5040"/>
        <w:rPr>
          <w:rFonts w:ascii="宋体" w:hAnsi="宋体" w:cs="宋体"/>
          <w:color w:val="auto"/>
        </w:rPr>
      </w:pPr>
      <w:r>
        <w:rPr>
          <w:rFonts w:hint="eastAsia" w:ascii="宋体" w:hAnsi="宋体" w:cs="宋体"/>
          <w:color w:val="auto"/>
        </w:rPr>
        <w:t> </w:t>
      </w:r>
    </w:p>
    <w:p>
      <w:pPr>
        <w:pStyle w:val="14"/>
        <w:widowControl/>
        <w:spacing w:beforeAutospacing="0" w:afterAutospacing="0"/>
        <w:ind w:right="420"/>
        <w:jc w:val="center"/>
        <w:rPr>
          <w:rFonts w:ascii="宋体" w:hAnsi="宋体" w:cs="宋体"/>
          <w:color w:val="auto"/>
          <w:sz w:val="28"/>
          <w:szCs w:val="28"/>
        </w:rPr>
      </w:pPr>
      <w:r>
        <w:rPr>
          <w:rStyle w:val="20"/>
          <w:rFonts w:hint="eastAsia" w:ascii="宋体" w:hAnsi="宋体" w:cs="宋体"/>
          <w:color w:val="auto"/>
          <w:sz w:val="28"/>
          <w:szCs w:val="28"/>
        </w:rPr>
        <w:t>10、要求作为响应文件组成部分的其他内容（若有）</w:t>
      </w:r>
    </w:p>
    <w:p>
      <w:pPr>
        <w:pStyle w:val="14"/>
        <w:widowControl/>
        <w:spacing w:beforeAutospacing="0" w:afterAutospacing="0"/>
        <w:ind w:right="420"/>
        <w:rPr>
          <w:rFonts w:ascii="宋体" w:hAnsi="宋体" w:cs="宋体"/>
          <w:color w:val="auto"/>
        </w:rPr>
      </w:pPr>
      <w:r>
        <w:rPr>
          <w:rFonts w:hint="eastAsia" w:ascii="宋体" w:hAnsi="宋体" w:cs="宋体"/>
          <w:color w:val="auto"/>
        </w:rPr>
        <w:t> </w:t>
      </w:r>
    </w:p>
    <w:p>
      <w:pPr>
        <w:pStyle w:val="14"/>
        <w:widowControl/>
        <w:spacing w:beforeAutospacing="0" w:afterAutospacing="0"/>
        <w:ind w:right="420"/>
        <w:rPr>
          <w:rFonts w:ascii="宋体" w:hAnsi="宋体" w:cs="宋体"/>
          <w:color w:val="auto"/>
        </w:rPr>
      </w:pPr>
      <w:r>
        <w:rPr>
          <w:rFonts w:hint="eastAsia" w:ascii="宋体" w:hAnsi="宋体" w:cs="宋体"/>
          <w:color w:val="auto"/>
        </w:rPr>
        <w:t>说明：</w:t>
      </w:r>
    </w:p>
    <w:p>
      <w:pPr>
        <w:pStyle w:val="14"/>
        <w:widowControl/>
        <w:spacing w:beforeAutospacing="0" w:afterAutospacing="0"/>
        <w:ind w:right="420" w:firstLine="420"/>
        <w:rPr>
          <w:rFonts w:ascii="宋体" w:hAnsi="宋体" w:cs="宋体"/>
          <w:color w:val="auto"/>
        </w:rPr>
      </w:pPr>
      <w:r>
        <w:rPr>
          <w:rFonts w:hint="eastAsia" w:ascii="宋体" w:hAnsi="宋体" w:cs="宋体"/>
          <w:color w:val="auto"/>
        </w:rPr>
        <w:t>采购人或采购代理机构可以根据项目的特点和需要，在询价通知书中对要求作为相应文件组成部分的其他内容进行具体规定或附表格式，供应商应按照询价通知书要求提供相关承诺及材料（格式自拟），并加盖供应商单位公章。</w:t>
      </w:r>
    </w:p>
    <w:p>
      <w:pPr>
        <w:pStyle w:val="14"/>
        <w:widowControl/>
        <w:spacing w:beforeAutospacing="0" w:afterAutospacing="0"/>
        <w:ind w:right="420" w:firstLine="420"/>
        <w:rPr>
          <w:rFonts w:ascii="宋体" w:hAnsi="宋体" w:cs="宋体"/>
          <w:color w:val="auto"/>
        </w:rPr>
      </w:pPr>
      <w:r>
        <w:rPr>
          <w:rFonts w:hint="eastAsia" w:ascii="宋体" w:hAnsi="宋体" w:cs="宋体"/>
          <w:color w:val="auto"/>
        </w:rPr>
        <w:t> </w:t>
      </w:r>
    </w:p>
    <w:p>
      <w:pPr>
        <w:pStyle w:val="14"/>
        <w:widowControl/>
        <w:spacing w:beforeAutospacing="0" w:afterAutospacing="0"/>
        <w:ind w:right="420" w:firstLine="420"/>
        <w:rPr>
          <w:rFonts w:ascii="宋体" w:hAnsi="宋体" w:cs="宋体"/>
          <w:color w:val="auto"/>
        </w:rPr>
      </w:pPr>
      <w:r>
        <w:rPr>
          <w:rFonts w:hint="eastAsia" w:ascii="宋体" w:hAnsi="宋体" w:cs="宋体"/>
          <w:color w:val="auto"/>
        </w:rPr>
        <w:t>  </w:t>
      </w:r>
    </w:p>
    <w:p>
      <w:pPr>
        <w:pStyle w:val="14"/>
        <w:widowControl/>
        <w:spacing w:beforeAutospacing="0" w:afterAutospacing="0"/>
        <w:ind w:right="420" w:firstLine="420"/>
        <w:rPr>
          <w:rFonts w:ascii="宋体" w:hAnsi="宋体" w:cs="宋体"/>
          <w:color w:val="auto"/>
        </w:rPr>
      </w:pPr>
      <w:r>
        <w:rPr>
          <w:rFonts w:hint="eastAsia" w:ascii="宋体" w:hAnsi="宋体" w:cs="宋体"/>
          <w:color w:val="auto"/>
        </w:rPr>
        <w:t> </w:t>
      </w:r>
    </w:p>
    <w:p>
      <w:pPr>
        <w:pStyle w:val="14"/>
        <w:widowControl/>
        <w:spacing w:beforeAutospacing="0" w:afterAutospacing="0"/>
        <w:ind w:right="105" w:firstLine="480" w:firstLineChars="200"/>
        <w:rPr>
          <w:rFonts w:ascii="宋体" w:hAnsi="宋体" w:cs="宋体"/>
          <w:color w:val="auto"/>
        </w:rPr>
      </w:pPr>
      <w:r>
        <w:rPr>
          <w:rFonts w:hint="eastAsia" w:ascii="宋体" w:hAnsi="宋体" w:cs="宋体"/>
          <w:color w:val="auto"/>
        </w:rPr>
        <w:t>供应商代表：</w:t>
      </w:r>
      <w:r>
        <w:rPr>
          <w:rFonts w:hint="eastAsia" w:ascii="宋体" w:hAnsi="宋体" w:cs="宋体"/>
          <w:color w:val="auto"/>
          <w:u w:val="single"/>
        </w:rPr>
        <w:t>             （签字）</w:t>
      </w:r>
    </w:p>
    <w:p>
      <w:pPr>
        <w:pStyle w:val="14"/>
        <w:widowControl/>
        <w:spacing w:beforeAutospacing="0" w:afterAutospacing="0"/>
        <w:ind w:firstLine="420"/>
        <w:rPr>
          <w:rFonts w:ascii="宋体" w:hAnsi="宋体" w:cs="宋体"/>
          <w:color w:val="auto"/>
        </w:rPr>
      </w:pPr>
      <w:r>
        <w:rPr>
          <w:rFonts w:hint="eastAsia" w:ascii="宋体" w:hAnsi="宋体" w:cs="宋体"/>
          <w:color w:val="auto"/>
        </w:rPr>
        <w:t>供应商名称：</w:t>
      </w:r>
      <w:r>
        <w:rPr>
          <w:rFonts w:hint="eastAsia" w:ascii="宋体" w:hAnsi="宋体" w:cs="宋体"/>
          <w:color w:val="auto"/>
          <w:u w:val="single"/>
        </w:rPr>
        <w:t>   （全称并加盖公章）</w:t>
      </w:r>
    </w:p>
    <w:p>
      <w:pPr>
        <w:pStyle w:val="14"/>
        <w:widowControl/>
        <w:spacing w:beforeAutospacing="0" w:afterAutospacing="0"/>
        <w:ind w:right="420" w:firstLine="420"/>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 月</w:t>
      </w:r>
      <w:r>
        <w:rPr>
          <w:rFonts w:hint="eastAsia" w:ascii="宋体" w:hAnsi="宋体" w:cs="宋体"/>
          <w:color w:val="auto"/>
          <w:u w:val="single"/>
        </w:rPr>
        <w:t>   </w:t>
      </w:r>
      <w:r>
        <w:rPr>
          <w:rFonts w:hint="eastAsia" w:ascii="宋体" w:hAnsi="宋体" w:cs="宋体"/>
          <w:color w:val="auto"/>
        </w:rPr>
        <w:t>日    </w:t>
      </w:r>
    </w:p>
    <w:p>
      <w:pPr>
        <w:pStyle w:val="14"/>
        <w:widowControl/>
        <w:spacing w:beforeAutospacing="0" w:afterAutospacing="0"/>
        <w:ind w:right="420" w:firstLine="420"/>
        <w:rPr>
          <w:rFonts w:ascii="宋体" w:hAnsi="宋体" w:cs="宋体"/>
          <w:color w:val="auto"/>
        </w:rPr>
      </w:pPr>
      <w:r>
        <w:rPr>
          <w:rFonts w:hint="eastAsia" w:ascii="宋体" w:hAnsi="宋体" w:cs="宋体"/>
          <w:color w:val="auto"/>
        </w:rPr>
        <w:t> </w:t>
      </w:r>
    </w:p>
    <w:p>
      <w:pPr>
        <w:rPr>
          <w:color w:val="auto"/>
        </w:rPr>
      </w:pPr>
    </w:p>
    <w:p>
      <w:pPr>
        <w:pStyle w:val="14"/>
        <w:widowControl/>
        <w:spacing w:beforeAutospacing="0" w:afterAutospacing="0" w:line="360" w:lineRule="auto"/>
        <w:ind w:right="420" w:firstLine="420"/>
        <w:textAlignment w:val="baseline"/>
        <w:rPr>
          <w:rFonts w:hint="default" w:cs="宋体"/>
          <w:color w:val="auto"/>
          <w:highlight w:val="none"/>
        </w:rPr>
      </w:pPr>
    </w:p>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2"/>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Qtk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hRDOFhp9+fD/9&#10;fDj9+kbG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tC2TICAABjBAAADgAAAAAAAAABACAAAAAfAQAAZHJzL2Uyb0RvYy54bWxQSwUG&#10;AAAAAAYABgBZAQAAwwUAAAAA&#10;">
              <v:fill on="f" focussize="0,0"/>
              <v:stroke on="f" weight="0.5pt"/>
              <v:imagedata o:title=""/>
              <o:lock v:ext="edit" aspectratio="f"/>
              <v:textbox inset="0mm,0mm,0mm,0mm" style="mso-fit-shape-to-text:t;">
                <w:txbxContent>
                  <w:p>
                    <w:pPr>
                      <w:pStyle w:val="12"/>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rFonts w:hint="eastAsia"/>
      </w:rPr>
      <w:t>福建省一十招标代理有限公司                                                                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1EC4DD"/>
    <w:multiLevelType w:val="singleLevel"/>
    <w:tmpl w:val="8A1EC4DD"/>
    <w:lvl w:ilvl="0" w:tentative="0">
      <w:start w:val="1"/>
      <w:numFmt w:val="decimal"/>
      <w:lvlText w:val="(%1)"/>
      <w:lvlJc w:val="left"/>
      <w:pPr>
        <w:tabs>
          <w:tab w:val="left" w:pos="312"/>
        </w:tabs>
      </w:pPr>
    </w:lvl>
  </w:abstractNum>
  <w:abstractNum w:abstractNumId="1">
    <w:nsid w:val="BAAB2E3E"/>
    <w:multiLevelType w:val="singleLevel"/>
    <w:tmpl w:val="BAAB2E3E"/>
    <w:lvl w:ilvl="0" w:tentative="0">
      <w:start w:val="5"/>
      <w:numFmt w:val="chineseCounting"/>
      <w:suff w:val="nothing"/>
      <w:lvlText w:val="%1、"/>
      <w:lvlJc w:val="left"/>
      <w:rPr>
        <w:rFonts w:hint="eastAsia"/>
      </w:rPr>
    </w:lvl>
  </w:abstractNum>
  <w:abstractNum w:abstractNumId="2">
    <w:nsid w:val="F4FFCC09"/>
    <w:multiLevelType w:val="singleLevel"/>
    <w:tmpl w:val="F4FFCC09"/>
    <w:lvl w:ilvl="0" w:tentative="0">
      <w:start w:val="8"/>
      <w:numFmt w:val="chineseCounting"/>
      <w:suff w:val="nothing"/>
      <w:lvlText w:val="%1、"/>
      <w:lvlJc w:val="left"/>
      <w:rPr>
        <w:rFonts w:hint="eastAsia"/>
        <w:b/>
        <w:bCs/>
      </w:rPr>
    </w:lvl>
  </w:abstractNum>
  <w:abstractNum w:abstractNumId="3">
    <w:nsid w:val="0C79E865"/>
    <w:multiLevelType w:val="singleLevel"/>
    <w:tmpl w:val="0C79E865"/>
    <w:lvl w:ilvl="0" w:tentative="0">
      <w:start w:val="6"/>
      <w:numFmt w:val="chineseCounting"/>
      <w:suff w:val="nothing"/>
      <w:lvlText w:val="%1、"/>
      <w:lvlJc w:val="left"/>
      <w:rPr>
        <w:rFonts w:hint="eastAsia"/>
      </w:rPr>
    </w:lvl>
  </w:abstractNum>
  <w:abstractNum w:abstractNumId="4">
    <w:nsid w:val="31F4534D"/>
    <w:multiLevelType w:val="singleLevel"/>
    <w:tmpl w:val="31F4534D"/>
    <w:lvl w:ilvl="0" w:tentative="0">
      <w:start w:val="8"/>
      <w:numFmt w:val="decimal"/>
      <w:suff w:val="nothing"/>
      <w:lvlText w:val="%1、"/>
      <w:lvlJc w:val="left"/>
    </w:lvl>
  </w:abstractNum>
  <w:abstractNum w:abstractNumId="5">
    <w:nsid w:val="3DE32B59"/>
    <w:multiLevelType w:val="singleLevel"/>
    <w:tmpl w:val="3DE32B59"/>
    <w:lvl w:ilvl="0" w:tentative="0">
      <w:start w:val="1"/>
      <w:numFmt w:val="chineseCounting"/>
      <w:suff w:val="nothing"/>
      <w:lvlText w:val="%1、"/>
      <w:lvlJc w:val="left"/>
      <w:rPr>
        <w:rFonts w:hint="eastAsia"/>
      </w:rPr>
    </w:lvl>
  </w:abstractNum>
  <w:abstractNum w:abstractNumId="6">
    <w:nsid w:val="3F8F53E8"/>
    <w:multiLevelType w:val="singleLevel"/>
    <w:tmpl w:val="3F8F53E8"/>
    <w:lvl w:ilvl="0" w:tentative="0">
      <w:start w:val="3"/>
      <w:numFmt w:val="chineseCounting"/>
      <w:suff w:val="nothing"/>
      <w:lvlText w:val="%1、"/>
      <w:lvlJc w:val="left"/>
      <w:rPr>
        <w:rFonts w:hint="eastAsia"/>
      </w:rPr>
    </w:lvl>
  </w:abstractNum>
  <w:num w:numId="1">
    <w:abstractNumId w:val="0"/>
  </w:num>
  <w:num w:numId="2">
    <w:abstractNumId w:val="6"/>
  </w:num>
  <w:num w:numId="3">
    <w:abstractNumId w:val="1"/>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4YmE2OTIzMTg3YjgyYjRhZTdjYjNiNmZlMDFkNDgifQ=="/>
  </w:docVars>
  <w:rsids>
    <w:rsidRoot w:val="327671A1"/>
    <w:rsid w:val="000022CA"/>
    <w:rsid w:val="00002C80"/>
    <w:rsid w:val="00003BEC"/>
    <w:rsid w:val="00006552"/>
    <w:rsid w:val="000144A0"/>
    <w:rsid w:val="000226A7"/>
    <w:rsid w:val="00030717"/>
    <w:rsid w:val="000371D3"/>
    <w:rsid w:val="00037F9D"/>
    <w:rsid w:val="00063DF5"/>
    <w:rsid w:val="0006434C"/>
    <w:rsid w:val="000753C7"/>
    <w:rsid w:val="000A0CB9"/>
    <w:rsid w:val="000A177A"/>
    <w:rsid w:val="000A51A6"/>
    <w:rsid w:val="000B1A02"/>
    <w:rsid w:val="0010179A"/>
    <w:rsid w:val="001137E6"/>
    <w:rsid w:val="00117C85"/>
    <w:rsid w:val="001825AE"/>
    <w:rsid w:val="001857EB"/>
    <w:rsid w:val="001A6D0C"/>
    <w:rsid w:val="001B0A80"/>
    <w:rsid w:val="001B6596"/>
    <w:rsid w:val="001B6B90"/>
    <w:rsid w:val="001C1517"/>
    <w:rsid w:val="001F1D03"/>
    <w:rsid w:val="001F3920"/>
    <w:rsid w:val="00200B5E"/>
    <w:rsid w:val="002048FB"/>
    <w:rsid w:val="00215FCA"/>
    <w:rsid w:val="00237423"/>
    <w:rsid w:val="00247076"/>
    <w:rsid w:val="00251845"/>
    <w:rsid w:val="00252CCF"/>
    <w:rsid w:val="00256ACF"/>
    <w:rsid w:val="0026193D"/>
    <w:rsid w:val="0026258E"/>
    <w:rsid w:val="002625CD"/>
    <w:rsid w:val="0026401A"/>
    <w:rsid w:val="00264FE0"/>
    <w:rsid w:val="00273D4A"/>
    <w:rsid w:val="00295AF5"/>
    <w:rsid w:val="002967F4"/>
    <w:rsid w:val="00296C00"/>
    <w:rsid w:val="002A2E7E"/>
    <w:rsid w:val="002B0F09"/>
    <w:rsid w:val="002B2F72"/>
    <w:rsid w:val="002E3923"/>
    <w:rsid w:val="002F41F2"/>
    <w:rsid w:val="002F70F2"/>
    <w:rsid w:val="00310304"/>
    <w:rsid w:val="00314D71"/>
    <w:rsid w:val="00315106"/>
    <w:rsid w:val="00317440"/>
    <w:rsid w:val="00333138"/>
    <w:rsid w:val="0033469E"/>
    <w:rsid w:val="0033683D"/>
    <w:rsid w:val="00355872"/>
    <w:rsid w:val="0037467A"/>
    <w:rsid w:val="00376471"/>
    <w:rsid w:val="00380795"/>
    <w:rsid w:val="00385F70"/>
    <w:rsid w:val="00392804"/>
    <w:rsid w:val="003A216A"/>
    <w:rsid w:val="003D1F46"/>
    <w:rsid w:val="003E14AE"/>
    <w:rsid w:val="003E69DE"/>
    <w:rsid w:val="003F5871"/>
    <w:rsid w:val="00400358"/>
    <w:rsid w:val="00405E41"/>
    <w:rsid w:val="004147B0"/>
    <w:rsid w:val="0042120E"/>
    <w:rsid w:val="00432317"/>
    <w:rsid w:val="00432893"/>
    <w:rsid w:val="00432D88"/>
    <w:rsid w:val="00443FC6"/>
    <w:rsid w:val="004567E8"/>
    <w:rsid w:val="00457BAE"/>
    <w:rsid w:val="0047159B"/>
    <w:rsid w:val="004722C6"/>
    <w:rsid w:val="004869EE"/>
    <w:rsid w:val="00487E69"/>
    <w:rsid w:val="004E18FB"/>
    <w:rsid w:val="004E2A2A"/>
    <w:rsid w:val="00500837"/>
    <w:rsid w:val="00510138"/>
    <w:rsid w:val="005158B9"/>
    <w:rsid w:val="00522058"/>
    <w:rsid w:val="0052459B"/>
    <w:rsid w:val="00532168"/>
    <w:rsid w:val="0054537E"/>
    <w:rsid w:val="00547556"/>
    <w:rsid w:val="0055289C"/>
    <w:rsid w:val="00567F15"/>
    <w:rsid w:val="00572B19"/>
    <w:rsid w:val="00583A36"/>
    <w:rsid w:val="00586273"/>
    <w:rsid w:val="00595227"/>
    <w:rsid w:val="00595FE4"/>
    <w:rsid w:val="005B307A"/>
    <w:rsid w:val="005B31A2"/>
    <w:rsid w:val="005B57B2"/>
    <w:rsid w:val="005D7241"/>
    <w:rsid w:val="005E1D67"/>
    <w:rsid w:val="005E5ABE"/>
    <w:rsid w:val="006040D7"/>
    <w:rsid w:val="00613BD7"/>
    <w:rsid w:val="00614584"/>
    <w:rsid w:val="0061538C"/>
    <w:rsid w:val="00624EEB"/>
    <w:rsid w:val="0063438B"/>
    <w:rsid w:val="006356D4"/>
    <w:rsid w:val="0063648D"/>
    <w:rsid w:val="0065115E"/>
    <w:rsid w:val="006773EE"/>
    <w:rsid w:val="00691999"/>
    <w:rsid w:val="006A4085"/>
    <w:rsid w:val="006A657B"/>
    <w:rsid w:val="006B2004"/>
    <w:rsid w:val="006B533F"/>
    <w:rsid w:val="006C153A"/>
    <w:rsid w:val="006C472C"/>
    <w:rsid w:val="006D229E"/>
    <w:rsid w:val="006D4310"/>
    <w:rsid w:val="006E4D88"/>
    <w:rsid w:val="006F3300"/>
    <w:rsid w:val="007006E4"/>
    <w:rsid w:val="007014DB"/>
    <w:rsid w:val="0070249E"/>
    <w:rsid w:val="00706076"/>
    <w:rsid w:val="00727C1B"/>
    <w:rsid w:val="00734CFD"/>
    <w:rsid w:val="007357AD"/>
    <w:rsid w:val="00743C7D"/>
    <w:rsid w:val="007502CD"/>
    <w:rsid w:val="007525CE"/>
    <w:rsid w:val="00757F0F"/>
    <w:rsid w:val="00766DB8"/>
    <w:rsid w:val="00784E29"/>
    <w:rsid w:val="007A0DE0"/>
    <w:rsid w:val="007C74BB"/>
    <w:rsid w:val="007D42F7"/>
    <w:rsid w:val="00807C3B"/>
    <w:rsid w:val="00811B1C"/>
    <w:rsid w:val="00814A38"/>
    <w:rsid w:val="00824CE3"/>
    <w:rsid w:val="00826E44"/>
    <w:rsid w:val="00843C7E"/>
    <w:rsid w:val="00845688"/>
    <w:rsid w:val="008466CD"/>
    <w:rsid w:val="00847789"/>
    <w:rsid w:val="00855519"/>
    <w:rsid w:val="0086243E"/>
    <w:rsid w:val="008639BC"/>
    <w:rsid w:val="0088083B"/>
    <w:rsid w:val="00885CD4"/>
    <w:rsid w:val="008867C9"/>
    <w:rsid w:val="00893936"/>
    <w:rsid w:val="008A49E9"/>
    <w:rsid w:val="008A6D30"/>
    <w:rsid w:val="008C707D"/>
    <w:rsid w:val="008E0A0E"/>
    <w:rsid w:val="008E1B19"/>
    <w:rsid w:val="008F72EF"/>
    <w:rsid w:val="009010E4"/>
    <w:rsid w:val="009166DF"/>
    <w:rsid w:val="009171BF"/>
    <w:rsid w:val="00923903"/>
    <w:rsid w:val="00927027"/>
    <w:rsid w:val="00954702"/>
    <w:rsid w:val="00966664"/>
    <w:rsid w:val="0098524F"/>
    <w:rsid w:val="009904D2"/>
    <w:rsid w:val="009A6076"/>
    <w:rsid w:val="009A6F21"/>
    <w:rsid w:val="009B3A8C"/>
    <w:rsid w:val="009B4E63"/>
    <w:rsid w:val="009C2DD5"/>
    <w:rsid w:val="009D263D"/>
    <w:rsid w:val="009D2908"/>
    <w:rsid w:val="009D6098"/>
    <w:rsid w:val="00A03D98"/>
    <w:rsid w:val="00A03F06"/>
    <w:rsid w:val="00A054D8"/>
    <w:rsid w:val="00A064E4"/>
    <w:rsid w:val="00A43216"/>
    <w:rsid w:val="00A62229"/>
    <w:rsid w:val="00A774C3"/>
    <w:rsid w:val="00A94AD2"/>
    <w:rsid w:val="00AA76EA"/>
    <w:rsid w:val="00AC1657"/>
    <w:rsid w:val="00AD56B4"/>
    <w:rsid w:val="00AD60DD"/>
    <w:rsid w:val="00AE42E9"/>
    <w:rsid w:val="00AE5377"/>
    <w:rsid w:val="00AF1F9E"/>
    <w:rsid w:val="00B112B2"/>
    <w:rsid w:val="00B13995"/>
    <w:rsid w:val="00B17987"/>
    <w:rsid w:val="00B45564"/>
    <w:rsid w:val="00B57640"/>
    <w:rsid w:val="00B7031E"/>
    <w:rsid w:val="00B76AC4"/>
    <w:rsid w:val="00B801BD"/>
    <w:rsid w:val="00B80431"/>
    <w:rsid w:val="00B81567"/>
    <w:rsid w:val="00B850C7"/>
    <w:rsid w:val="00B869A9"/>
    <w:rsid w:val="00B928D5"/>
    <w:rsid w:val="00BC79ED"/>
    <w:rsid w:val="00BC7B0E"/>
    <w:rsid w:val="00BE3171"/>
    <w:rsid w:val="00BE6D0E"/>
    <w:rsid w:val="00BF07E4"/>
    <w:rsid w:val="00BF37C0"/>
    <w:rsid w:val="00BF3DF6"/>
    <w:rsid w:val="00C06227"/>
    <w:rsid w:val="00C1387D"/>
    <w:rsid w:val="00C1421A"/>
    <w:rsid w:val="00C15320"/>
    <w:rsid w:val="00C17FC7"/>
    <w:rsid w:val="00C36C0A"/>
    <w:rsid w:val="00C41074"/>
    <w:rsid w:val="00C63704"/>
    <w:rsid w:val="00C71D5D"/>
    <w:rsid w:val="00C71D7F"/>
    <w:rsid w:val="00C7292C"/>
    <w:rsid w:val="00C77E04"/>
    <w:rsid w:val="00CA136D"/>
    <w:rsid w:val="00CA6223"/>
    <w:rsid w:val="00CD1165"/>
    <w:rsid w:val="00CD4360"/>
    <w:rsid w:val="00CD6AF6"/>
    <w:rsid w:val="00CE5D1B"/>
    <w:rsid w:val="00D0744B"/>
    <w:rsid w:val="00D103B0"/>
    <w:rsid w:val="00D1377D"/>
    <w:rsid w:val="00D2166D"/>
    <w:rsid w:val="00D25453"/>
    <w:rsid w:val="00D321B0"/>
    <w:rsid w:val="00D322FE"/>
    <w:rsid w:val="00D57B69"/>
    <w:rsid w:val="00D7619C"/>
    <w:rsid w:val="00D82FA9"/>
    <w:rsid w:val="00D94C09"/>
    <w:rsid w:val="00DA4753"/>
    <w:rsid w:val="00DA4F41"/>
    <w:rsid w:val="00DA7375"/>
    <w:rsid w:val="00DC34FD"/>
    <w:rsid w:val="00DD0D37"/>
    <w:rsid w:val="00E007F3"/>
    <w:rsid w:val="00E168A9"/>
    <w:rsid w:val="00E25FBD"/>
    <w:rsid w:val="00E3390E"/>
    <w:rsid w:val="00E37B8C"/>
    <w:rsid w:val="00E42ADB"/>
    <w:rsid w:val="00E74620"/>
    <w:rsid w:val="00E7484B"/>
    <w:rsid w:val="00E8766E"/>
    <w:rsid w:val="00E94CC5"/>
    <w:rsid w:val="00EA1727"/>
    <w:rsid w:val="00EB14EA"/>
    <w:rsid w:val="00EB1FDF"/>
    <w:rsid w:val="00EC28BE"/>
    <w:rsid w:val="00EE12C1"/>
    <w:rsid w:val="00EE1491"/>
    <w:rsid w:val="00EE28C8"/>
    <w:rsid w:val="00EE4F30"/>
    <w:rsid w:val="00EF3913"/>
    <w:rsid w:val="00EF75F0"/>
    <w:rsid w:val="00F00CC2"/>
    <w:rsid w:val="00F024D2"/>
    <w:rsid w:val="00F11885"/>
    <w:rsid w:val="00F1200F"/>
    <w:rsid w:val="00F13E41"/>
    <w:rsid w:val="00F17054"/>
    <w:rsid w:val="00F2105E"/>
    <w:rsid w:val="00F532EA"/>
    <w:rsid w:val="00F57444"/>
    <w:rsid w:val="00F57760"/>
    <w:rsid w:val="00F67452"/>
    <w:rsid w:val="00F72669"/>
    <w:rsid w:val="00F815F3"/>
    <w:rsid w:val="00F97D93"/>
    <w:rsid w:val="00FA0F16"/>
    <w:rsid w:val="00FA342B"/>
    <w:rsid w:val="00FA451F"/>
    <w:rsid w:val="00FB3875"/>
    <w:rsid w:val="00FC66CE"/>
    <w:rsid w:val="00FD36F0"/>
    <w:rsid w:val="00FD3A75"/>
    <w:rsid w:val="00FE3E2A"/>
    <w:rsid w:val="00FE4F34"/>
    <w:rsid w:val="00FE7FE4"/>
    <w:rsid w:val="00FF46D1"/>
    <w:rsid w:val="00FF49F4"/>
    <w:rsid w:val="010B739D"/>
    <w:rsid w:val="01343FA0"/>
    <w:rsid w:val="01381965"/>
    <w:rsid w:val="02685B36"/>
    <w:rsid w:val="02C30BB7"/>
    <w:rsid w:val="030A4267"/>
    <w:rsid w:val="030F202C"/>
    <w:rsid w:val="03380F32"/>
    <w:rsid w:val="03436045"/>
    <w:rsid w:val="03C976B1"/>
    <w:rsid w:val="03DE7DAB"/>
    <w:rsid w:val="044E126D"/>
    <w:rsid w:val="04E672BC"/>
    <w:rsid w:val="058A4505"/>
    <w:rsid w:val="0591547A"/>
    <w:rsid w:val="05AA4557"/>
    <w:rsid w:val="064C13A1"/>
    <w:rsid w:val="06B93462"/>
    <w:rsid w:val="072D3422"/>
    <w:rsid w:val="077869E0"/>
    <w:rsid w:val="07A0263C"/>
    <w:rsid w:val="07F23575"/>
    <w:rsid w:val="07FE6534"/>
    <w:rsid w:val="081A6EFA"/>
    <w:rsid w:val="084367D4"/>
    <w:rsid w:val="08775F0F"/>
    <w:rsid w:val="08932723"/>
    <w:rsid w:val="089677DD"/>
    <w:rsid w:val="09335655"/>
    <w:rsid w:val="096E5822"/>
    <w:rsid w:val="098969C5"/>
    <w:rsid w:val="09EF49D7"/>
    <w:rsid w:val="09FA3C8C"/>
    <w:rsid w:val="0A03773A"/>
    <w:rsid w:val="0A214537"/>
    <w:rsid w:val="0A3F404D"/>
    <w:rsid w:val="0AA25622"/>
    <w:rsid w:val="0B043B1F"/>
    <w:rsid w:val="0B5A7049"/>
    <w:rsid w:val="0B737AD8"/>
    <w:rsid w:val="0B7A13E0"/>
    <w:rsid w:val="0BD31C56"/>
    <w:rsid w:val="0C4D4003"/>
    <w:rsid w:val="0CF776FF"/>
    <w:rsid w:val="0CFC0BCF"/>
    <w:rsid w:val="0D6D1EE2"/>
    <w:rsid w:val="0DA621F2"/>
    <w:rsid w:val="0DAD6B75"/>
    <w:rsid w:val="0DF50570"/>
    <w:rsid w:val="0DF6155E"/>
    <w:rsid w:val="0E432AD4"/>
    <w:rsid w:val="0EA237CF"/>
    <w:rsid w:val="0EF4059C"/>
    <w:rsid w:val="0F6C1585"/>
    <w:rsid w:val="0F7F085B"/>
    <w:rsid w:val="0F8F0364"/>
    <w:rsid w:val="0FA75855"/>
    <w:rsid w:val="0FD75586"/>
    <w:rsid w:val="10236BC4"/>
    <w:rsid w:val="11487360"/>
    <w:rsid w:val="123C7830"/>
    <w:rsid w:val="12752BD6"/>
    <w:rsid w:val="12F408A7"/>
    <w:rsid w:val="13143C57"/>
    <w:rsid w:val="131758CE"/>
    <w:rsid w:val="1347208F"/>
    <w:rsid w:val="13E54292"/>
    <w:rsid w:val="13F015BE"/>
    <w:rsid w:val="1421304C"/>
    <w:rsid w:val="145073D1"/>
    <w:rsid w:val="14DC7D94"/>
    <w:rsid w:val="151F6C28"/>
    <w:rsid w:val="155C142F"/>
    <w:rsid w:val="156C23AB"/>
    <w:rsid w:val="15F85373"/>
    <w:rsid w:val="16281676"/>
    <w:rsid w:val="17623287"/>
    <w:rsid w:val="17AC7EF2"/>
    <w:rsid w:val="17D327D3"/>
    <w:rsid w:val="18482F2A"/>
    <w:rsid w:val="18777D18"/>
    <w:rsid w:val="18AB438A"/>
    <w:rsid w:val="192F3358"/>
    <w:rsid w:val="19C1387A"/>
    <w:rsid w:val="1A0104B8"/>
    <w:rsid w:val="1A11015E"/>
    <w:rsid w:val="1A6C75CD"/>
    <w:rsid w:val="1A7D2A24"/>
    <w:rsid w:val="1A8F0556"/>
    <w:rsid w:val="1A9829AF"/>
    <w:rsid w:val="1AB10777"/>
    <w:rsid w:val="1ADF7C15"/>
    <w:rsid w:val="1B3F161E"/>
    <w:rsid w:val="1BBB12D6"/>
    <w:rsid w:val="1BD4679C"/>
    <w:rsid w:val="1C4E5A1B"/>
    <w:rsid w:val="1CA161DB"/>
    <w:rsid w:val="1CE07DE3"/>
    <w:rsid w:val="1D434D6A"/>
    <w:rsid w:val="1DA57CD1"/>
    <w:rsid w:val="1E2A0954"/>
    <w:rsid w:val="1E9516DF"/>
    <w:rsid w:val="1EA363AE"/>
    <w:rsid w:val="1EB77ADE"/>
    <w:rsid w:val="2016374C"/>
    <w:rsid w:val="204B6754"/>
    <w:rsid w:val="20676771"/>
    <w:rsid w:val="20AC0F62"/>
    <w:rsid w:val="20E406FC"/>
    <w:rsid w:val="2103214B"/>
    <w:rsid w:val="212C5C69"/>
    <w:rsid w:val="213508EF"/>
    <w:rsid w:val="2151277E"/>
    <w:rsid w:val="21BE0E1A"/>
    <w:rsid w:val="21DB18D1"/>
    <w:rsid w:val="234D47EB"/>
    <w:rsid w:val="235D624D"/>
    <w:rsid w:val="2375131B"/>
    <w:rsid w:val="238F1C12"/>
    <w:rsid w:val="241A4390"/>
    <w:rsid w:val="243F4A09"/>
    <w:rsid w:val="248F1958"/>
    <w:rsid w:val="24C1296B"/>
    <w:rsid w:val="24D665AE"/>
    <w:rsid w:val="24F65956"/>
    <w:rsid w:val="254E1FB0"/>
    <w:rsid w:val="2569006E"/>
    <w:rsid w:val="26064C71"/>
    <w:rsid w:val="268D7279"/>
    <w:rsid w:val="26964247"/>
    <w:rsid w:val="269743E8"/>
    <w:rsid w:val="26A526DC"/>
    <w:rsid w:val="26EA02BE"/>
    <w:rsid w:val="26F56C2F"/>
    <w:rsid w:val="27752DDF"/>
    <w:rsid w:val="277C34F5"/>
    <w:rsid w:val="2783373F"/>
    <w:rsid w:val="27931116"/>
    <w:rsid w:val="279C5346"/>
    <w:rsid w:val="27B46FA0"/>
    <w:rsid w:val="280B733C"/>
    <w:rsid w:val="283C2BCC"/>
    <w:rsid w:val="289431F2"/>
    <w:rsid w:val="28E47097"/>
    <w:rsid w:val="28EA1092"/>
    <w:rsid w:val="295608E2"/>
    <w:rsid w:val="29F7518E"/>
    <w:rsid w:val="2A0F5D1C"/>
    <w:rsid w:val="2A280F9C"/>
    <w:rsid w:val="2A6F6AFA"/>
    <w:rsid w:val="2AF61A56"/>
    <w:rsid w:val="2AF62509"/>
    <w:rsid w:val="2B172063"/>
    <w:rsid w:val="2B181829"/>
    <w:rsid w:val="2C121390"/>
    <w:rsid w:val="2C1D5F87"/>
    <w:rsid w:val="2C70332B"/>
    <w:rsid w:val="2C8057E1"/>
    <w:rsid w:val="2C8E4880"/>
    <w:rsid w:val="2CC14F3A"/>
    <w:rsid w:val="2CDD4252"/>
    <w:rsid w:val="2CE01EF3"/>
    <w:rsid w:val="2D2E35CA"/>
    <w:rsid w:val="2D305C65"/>
    <w:rsid w:val="2D6C6407"/>
    <w:rsid w:val="2D6D2539"/>
    <w:rsid w:val="2D7A0C9D"/>
    <w:rsid w:val="2D8D7A26"/>
    <w:rsid w:val="2DBA5B27"/>
    <w:rsid w:val="2DCC67A0"/>
    <w:rsid w:val="2DE01F17"/>
    <w:rsid w:val="2DE57266"/>
    <w:rsid w:val="2E6966E5"/>
    <w:rsid w:val="2E93321C"/>
    <w:rsid w:val="2EB52EF8"/>
    <w:rsid w:val="2EBA301F"/>
    <w:rsid w:val="2F0E5A28"/>
    <w:rsid w:val="2F4E2030"/>
    <w:rsid w:val="2F600DC3"/>
    <w:rsid w:val="2FD160E1"/>
    <w:rsid w:val="302736D5"/>
    <w:rsid w:val="30B456C8"/>
    <w:rsid w:val="30D04931"/>
    <w:rsid w:val="30D57B6F"/>
    <w:rsid w:val="31261C1C"/>
    <w:rsid w:val="315B6A0E"/>
    <w:rsid w:val="31BE0AF5"/>
    <w:rsid w:val="31E10102"/>
    <w:rsid w:val="32321F63"/>
    <w:rsid w:val="327671A1"/>
    <w:rsid w:val="32E10523"/>
    <w:rsid w:val="32E60491"/>
    <w:rsid w:val="32FE3A18"/>
    <w:rsid w:val="331863EA"/>
    <w:rsid w:val="334562B9"/>
    <w:rsid w:val="334D3E51"/>
    <w:rsid w:val="33616790"/>
    <w:rsid w:val="33A90CED"/>
    <w:rsid w:val="33E8163E"/>
    <w:rsid w:val="34183319"/>
    <w:rsid w:val="34476B80"/>
    <w:rsid w:val="345C5259"/>
    <w:rsid w:val="347368F5"/>
    <w:rsid w:val="34BB1C70"/>
    <w:rsid w:val="34BD2EE3"/>
    <w:rsid w:val="355719AE"/>
    <w:rsid w:val="35E41980"/>
    <w:rsid w:val="360C0899"/>
    <w:rsid w:val="36655B51"/>
    <w:rsid w:val="36A4650C"/>
    <w:rsid w:val="36D23A8F"/>
    <w:rsid w:val="36D742B1"/>
    <w:rsid w:val="36E72EA6"/>
    <w:rsid w:val="37D526F5"/>
    <w:rsid w:val="37E25D40"/>
    <w:rsid w:val="3807248A"/>
    <w:rsid w:val="385E6107"/>
    <w:rsid w:val="38862E04"/>
    <w:rsid w:val="38B62A89"/>
    <w:rsid w:val="38BC6B9C"/>
    <w:rsid w:val="38DA0D8B"/>
    <w:rsid w:val="38E57787"/>
    <w:rsid w:val="38F913A2"/>
    <w:rsid w:val="39184F8F"/>
    <w:rsid w:val="39197B28"/>
    <w:rsid w:val="39565AB7"/>
    <w:rsid w:val="3A5E2E76"/>
    <w:rsid w:val="3AC90414"/>
    <w:rsid w:val="3B027CA5"/>
    <w:rsid w:val="3BC44F5A"/>
    <w:rsid w:val="3BFE51FB"/>
    <w:rsid w:val="3C0C0F72"/>
    <w:rsid w:val="3C977BDC"/>
    <w:rsid w:val="3CCF3892"/>
    <w:rsid w:val="3CF23A52"/>
    <w:rsid w:val="3CF80FF7"/>
    <w:rsid w:val="3D3645DF"/>
    <w:rsid w:val="3D3B4308"/>
    <w:rsid w:val="3DA35678"/>
    <w:rsid w:val="3DBE6DE2"/>
    <w:rsid w:val="3DE06BDD"/>
    <w:rsid w:val="3E253342"/>
    <w:rsid w:val="3E8538B1"/>
    <w:rsid w:val="3E8C23ED"/>
    <w:rsid w:val="3EAB1A1E"/>
    <w:rsid w:val="3EBE2135"/>
    <w:rsid w:val="3EDC6A5F"/>
    <w:rsid w:val="3F120C85"/>
    <w:rsid w:val="3F2E5046"/>
    <w:rsid w:val="3F62149D"/>
    <w:rsid w:val="40337D20"/>
    <w:rsid w:val="409E221E"/>
    <w:rsid w:val="40B35C2C"/>
    <w:rsid w:val="40CD2B03"/>
    <w:rsid w:val="40D16ED8"/>
    <w:rsid w:val="410D5939"/>
    <w:rsid w:val="412A3AB2"/>
    <w:rsid w:val="414C67FE"/>
    <w:rsid w:val="41C00354"/>
    <w:rsid w:val="41D33997"/>
    <w:rsid w:val="421175D9"/>
    <w:rsid w:val="42235E87"/>
    <w:rsid w:val="424704EB"/>
    <w:rsid w:val="42644CB4"/>
    <w:rsid w:val="42A077AC"/>
    <w:rsid w:val="42E800DF"/>
    <w:rsid w:val="436F7D47"/>
    <w:rsid w:val="439E31E8"/>
    <w:rsid w:val="43B753A5"/>
    <w:rsid w:val="43C2629F"/>
    <w:rsid w:val="44084FC5"/>
    <w:rsid w:val="44085AD8"/>
    <w:rsid w:val="442C63E1"/>
    <w:rsid w:val="443274C3"/>
    <w:rsid w:val="443775B0"/>
    <w:rsid w:val="444B4F91"/>
    <w:rsid w:val="44B738AE"/>
    <w:rsid w:val="45333694"/>
    <w:rsid w:val="45386B72"/>
    <w:rsid w:val="45B2053F"/>
    <w:rsid w:val="45C70FA5"/>
    <w:rsid w:val="45E67B75"/>
    <w:rsid w:val="4614299D"/>
    <w:rsid w:val="465248A5"/>
    <w:rsid w:val="46553D4F"/>
    <w:rsid w:val="46CD624D"/>
    <w:rsid w:val="46EB4278"/>
    <w:rsid w:val="4701022C"/>
    <w:rsid w:val="472B4153"/>
    <w:rsid w:val="47643BA8"/>
    <w:rsid w:val="4785600C"/>
    <w:rsid w:val="47A60FCD"/>
    <w:rsid w:val="48833492"/>
    <w:rsid w:val="48AC2EDD"/>
    <w:rsid w:val="48B56357"/>
    <w:rsid w:val="48E84BA0"/>
    <w:rsid w:val="496122D7"/>
    <w:rsid w:val="49907954"/>
    <w:rsid w:val="49A87C69"/>
    <w:rsid w:val="49C63329"/>
    <w:rsid w:val="4A4D7AB7"/>
    <w:rsid w:val="4A513E5D"/>
    <w:rsid w:val="4ABB5555"/>
    <w:rsid w:val="4AEE3DA2"/>
    <w:rsid w:val="4B060410"/>
    <w:rsid w:val="4B06389F"/>
    <w:rsid w:val="4B650765"/>
    <w:rsid w:val="4BF3394D"/>
    <w:rsid w:val="4C054F7C"/>
    <w:rsid w:val="4C0736CF"/>
    <w:rsid w:val="4C452458"/>
    <w:rsid w:val="4C503CB3"/>
    <w:rsid w:val="4C510490"/>
    <w:rsid w:val="4CD70816"/>
    <w:rsid w:val="4D2B3D02"/>
    <w:rsid w:val="4D684061"/>
    <w:rsid w:val="4D7C38E7"/>
    <w:rsid w:val="4D912C00"/>
    <w:rsid w:val="4D994499"/>
    <w:rsid w:val="4DA64A3C"/>
    <w:rsid w:val="4DD63967"/>
    <w:rsid w:val="4DE63C06"/>
    <w:rsid w:val="4DEF31F0"/>
    <w:rsid w:val="4E130562"/>
    <w:rsid w:val="4E147635"/>
    <w:rsid w:val="4E3C7F92"/>
    <w:rsid w:val="4E437E76"/>
    <w:rsid w:val="4E475645"/>
    <w:rsid w:val="4F443EE3"/>
    <w:rsid w:val="4F5473DA"/>
    <w:rsid w:val="4F631A12"/>
    <w:rsid w:val="4F9F7DB9"/>
    <w:rsid w:val="4FC45B5B"/>
    <w:rsid w:val="4FC86DE9"/>
    <w:rsid w:val="4FD830FF"/>
    <w:rsid w:val="508D7F68"/>
    <w:rsid w:val="508F1AB0"/>
    <w:rsid w:val="50A13CB5"/>
    <w:rsid w:val="50DA7442"/>
    <w:rsid w:val="50F37048"/>
    <w:rsid w:val="519E044E"/>
    <w:rsid w:val="51C13FBE"/>
    <w:rsid w:val="51EC6E1B"/>
    <w:rsid w:val="52357FC6"/>
    <w:rsid w:val="529733BC"/>
    <w:rsid w:val="52F537F4"/>
    <w:rsid w:val="531B4A0E"/>
    <w:rsid w:val="533B0818"/>
    <w:rsid w:val="534002E5"/>
    <w:rsid w:val="5345477B"/>
    <w:rsid w:val="53502440"/>
    <w:rsid w:val="538A0FCA"/>
    <w:rsid w:val="53A5346C"/>
    <w:rsid w:val="54317251"/>
    <w:rsid w:val="54581EAF"/>
    <w:rsid w:val="54D222B5"/>
    <w:rsid w:val="54F104E0"/>
    <w:rsid w:val="5512239E"/>
    <w:rsid w:val="55382EE1"/>
    <w:rsid w:val="55B46902"/>
    <w:rsid w:val="55BF760A"/>
    <w:rsid w:val="55DB7123"/>
    <w:rsid w:val="55DF2C65"/>
    <w:rsid w:val="55F71503"/>
    <w:rsid w:val="561D2EF6"/>
    <w:rsid w:val="562B2A85"/>
    <w:rsid w:val="565F00D3"/>
    <w:rsid w:val="56BC2982"/>
    <w:rsid w:val="56F835D9"/>
    <w:rsid w:val="57272628"/>
    <w:rsid w:val="5749493B"/>
    <w:rsid w:val="57574A7D"/>
    <w:rsid w:val="57746BD8"/>
    <w:rsid w:val="57875362"/>
    <w:rsid w:val="57CB0C22"/>
    <w:rsid w:val="57E67FC3"/>
    <w:rsid w:val="57E7242C"/>
    <w:rsid w:val="580C073A"/>
    <w:rsid w:val="585110BA"/>
    <w:rsid w:val="588C2DFD"/>
    <w:rsid w:val="589E1097"/>
    <w:rsid w:val="58C9232D"/>
    <w:rsid w:val="5A112C14"/>
    <w:rsid w:val="5A965153"/>
    <w:rsid w:val="5AC62645"/>
    <w:rsid w:val="5B155625"/>
    <w:rsid w:val="5B2E6637"/>
    <w:rsid w:val="5B5A210B"/>
    <w:rsid w:val="5B6427B5"/>
    <w:rsid w:val="5B6522CF"/>
    <w:rsid w:val="5B6854AA"/>
    <w:rsid w:val="5BD42B40"/>
    <w:rsid w:val="5BD776F4"/>
    <w:rsid w:val="5BFF68F8"/>
    <w:rsid w:val="5C781102"/>
    <w:rsid w:val="5CEB0BF4"/>
    <w:rsid w:val="5D4930BA"/>
    <w:rsid w:val="5D5B40A9"/>
    <w:rsid w:val="5D7C6498"/>
    <w:rsid w:val="5D7F5FF8"/>
    <w:rsid w:val="5D87768E"/>
    <w:rsid w:val="5D9B031A"/>
    <w:rsid w:val="5DB36180"/>
    <w:rsid w:val="5DB75F14"/>
    <w:rsid w:val="5DE40255"/>
    <w:rsid w:val="5E4D4DFA"/>
    <w:rsid w:val="5E91638E"/>
    <w:rsid w:val="5EC74102"/>
    <w:rsid w:val="5F040081"/>
    <w:rsid w:val="5F0D5F64"/>
    <w:rsid w:val="5F632E7C"/>
    <w:rsid w:val="5F7F1C04"/>
    <w:rsid w:val="5F9E6A46"/>
    <w:rsid w:val="5FF80B72"/>
    <w:rsid w:val="600C57D8"/>
    <w:rsid w:val="603072EE"/>
    <w:rsid w:val="607A1A27"/>
    <w:rsid w:val="608C1C3B"/>
    <w:rsid w:val="60932FCA"/>
    <w:rsid w:val="60940420"/>
    <w:rsid w:val="6099103B"/>
    <w:rsid w:val="60EE4A51"/>
    <w:rsid w:val="61234EF8"/>
    <w:rsid w:val="612C7BBC"/>
    <w:rsid w:val="6151078F"/>
    <w:rsid w:val="61712A08"/>
    <w:rsid w:val="619B174F"/>
    <w:rsid w:val="626B4BAC"/>
    <w:rsid w:val="62AB06FC"/>
    <w:rsid w:val="62C76F5B"/>
    <w:rsid w:val="6318649E"/>
    <w:rsid w:val="63387D47"/>
    <w:rsid w:val="63DE04B7"/>
    <w:rsid w:val="63EB583B"/>
    <w:rsid w:val="640B55FD"/>
    <w:rsid w:val="64575CEE"/>
    <w:rsid w:val="64707995"/>
    <w:rsid w:val="64A73BC7"/>
    <w:rsid w:val="64F55C12"/>
    <w:rsid w:val="64FE6811"/>
    <w:rsid w:val="650A312E"/>
    <w:rsid w:val="65101B9B"/>
    <w:rsid w:val="65155B23"/>
    <w:rsid w:val="65481071"/>
    <w:rsid w:val="65C47B38"/>
    <w:rsid w:val="65F86D26"/>
    <w:rsid w:val="66CE6D7F"/>
    <w:rsid w:val="66CF30C6"/>
    <w:rsid w:val="67233393"/>
    <w:rsid w:val="673A0681"/>
    <w:rsid w:val="676C68BE"/>
    <w:rsid w:val="677117DE"/>
    <w:rsid w:val="67B64C2F"/>
    <w:rsid w:val="67C90A1C"/>
    <w:rsid w:val="68354AC3"/>
    <w:rsid w:val="68683679"/>
    <w:rsid w:val="68AE4DA7"/>
    <w:rsid w:val="68D73391"/>
    <w:rsid w:val="68E63EB3"/>
    <w:rsid w:val="68EC154E"/>
    <w:rsid w:val="693758E9"/>
    <w:rsid w:val="69815851"/>
    <w:rsid w:val="69A6491A"/>
    <w:rsid w:val="69D32F83"/>
    <w:rsid w:val="69E86F83"/>
    <w:rsid w:val="69F765D1"/>
    <w:rsid w:val="6A034E6D"/>
    <w:rsid w:val="6A470197"/>
    <w:rsid w:val="6A6F1CA1"/>
    <w:rsid w:val="6A701C86"/>
    <w:rsid w:val="6AAA258E"/>
    <w:rsid w:val="6ABA3E7C"/>
    <w:rsid w:val="6AC43F0F"/>
    <w:rsid w:val="6AC704CC"/>
    <w:rsid w:val="6B3E7FD6"/>
    <w:rsid w:val="6B581098"/>
    <w:rsid w:val="6BC57D94"/>
    <w:rsid w:val="6BDB5825"/>
    <w:rsid w:val="6BF45E97"/>
    <w:rsid w:val="6BF6582E"/>
    <w:rsid w:val="6C07486C"/>
    <w:rsid w:val="6C19585E"/>
    <w:rsid w:val="6CC53016"/>
    <w:rsid w:val="6CCE4615"/>
    <w:rsid w:val="6CD22658"/>
    <w:rsid w:val="6CEE0129"/>
    <w:rsid w:val="6D0F5945"/>
    <w:rsid w:val="6D201747"/>
    <w:rsid w:val="6D73212C"/>
    <w:rsid w:val="6D8C132F"/>
    <w:rsid w:val="6D9C52BC"/>
    <w:rsid w:val="6DF113F0"/>
    <w:rsid w:val="6DF4053C"/>
    <w:rsid w:val="6EBC193D"/>
    <w:rsid w:val="6EC04B13"/>
    <w:rsid w:val="6ECE513D"/>
    <w:rsid w:val="6EF46EA3"/>
    <w:rsid w:val="6EF77484"/>
    <w:rsid w:val="6F4F0652"/>
    <w:rsid w:val="6F9513EC"/>
    <w:rsid w:val="6FC67E6E"/>
    <w:rsid w:val="70203046"/>
    <w:rsid w:val="70B844F4"/>
    <w:rsid w:val="71596B77"/>
    <w:rsid w:val="71691658"/>
    <w:rsid w:val="721F47BA"/>
    <w:rsid w:val="726C6E2D"/>
    <w:rsid w:val="728C2F0B"/>
    <w:rsid w:val="72AA7A95"/>
    <w:rsid w:val="72BD7A32"/>
    <w:rsid w:val="72C238FD"/>
    <w:rsid w:val="73964009"/>
    <w:rsid w:val="73A26F97"/>
    <w:rsid w:val="73A457D4"/>
    <w:rsid w:val="743B733A"/>
    <w:rsid w:val="74451979"/>
    <w:rsid w:val="74A92964"/>
    <w:rsid w:val="74C85B4D"/>
    <w:rsid w:val="7509252D"/>
    <w:rsid w:val="75A76D11"/>
    <w:rsid w:val="75CB4B5C"/>
    <w:rsid w:val="75F4186A"/>
    <w:rsid w:val="76022A7E"/>
    <w:rsid w:val="760C2ABD"/>
    <w:rsid w:val="76460A4A"/>
    <w:rsid w:val="76660FE5"/>
    <w:rsid w:val="76FA7748"/>
    <w:rsid w:val="773D29D1"/>
    <w:rsid w:val="777C0D48"/>
    <w:rsid w:val="77B01391"/>
    <w:rsid w:val="77C62989"/>
    <w:rsid w:val="78153D56"/>
    <w:rsid w:val="7843166B"/>
    <w:rsid w:val="78855781"/>
    <w:rsid w:val="792A7DDC"/>
    <w:rsid w:val="7A0B2BE0"/>
    <w:rsid w:val="7A252E55"/>
    <w:rsid w:val="7A3E6FCF"/>
    <w:rsid w:val="7A9C0F02"/>
    <w:rsid w:val="7AB109B8"/>
    <w:rsid w:val="7AFF0EB3"/>
    <w:rsid w:val="7B087CB8"/>
    <w:rsid w:val="7B25086A"/>
    <w:rsid w:val="7B6F0974"/>
    <w:rsid w:val="7B975DAC"/>
    <w:rsid w:val="7BA63BDC"/>
    <w:rsid w:val="7C4A0EE5"/>
    <w:rsid w:val="7C4B681D"/>
    <w:rsid w:val="7C7E0BB7"/>
    <w:rsid w:val="7C826FCD"/>
    <w:rsid w:val="7C947A56"/>
    <w:rsid w:val="7CCB0CF3"/>
    <w:rsid w:val="7D095AD3"/>
    <w:rsid w:val="7DFF3B4A"/>
    <w:rsid w:val="7E0B3D48"/>
    <w:rsid w:val="7E222935"/>
    <w:rsid w:val="7E327526"/>
    <w:rsid w:val="7F8B2543"/>
    <w:rsid w:val="7FF501A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9"/>
    <w:pPr>
      <w:keepNext/>
      <w:keepLines/>
      <w:spacing w:before="260" w:after="260" w:line="416" w:lineRule="auto"/>
      <w:outlineLvl w:val="1"/>
    </w:pPr>
    <w:rPr>
      <w:rFonts w:ascii="Calibri Light" w:hAnsi="Calibri Light" w:cs="Calibri Light"/>
      <w:b/>
      <w:bCs/>
      <w:sz w:val="32"/>
      <w:szCs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paragraph" w:styleId="5">
    <w:name w:val="heading 4"/>
    <w:basedOn w:val="1"/>
    <w:next w:val="1"/>
    <w:semiHidden/>
    <w:unhideWhenUsed/>
    <w:qFormat/>
    <w:uiPriority w:val="9"/>
    <w:pPr>
      <w:keepNext/>
      <w:keepLines/>
      <w:spacing w:before="280" w:after="290" w:line="372" w:lineRule="auto"/>
      <w:outlineLvl w:val="3"/>
    </w:pPr>
    <w:rPr>
      <w:rFonts w:ascii="Arial" w:hAnsi="Arial" w:eastAsia="黑体"/>
      <w:b/>
      <w:sz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Fließtext"/>
    <w:basedOn w:val="1"/>
    <w:qFormat/>
    <w:uiPriority w:val="99"/>
    <w:pPr>
      <w:overflowPunct w:val="0"/>
      <w:autoSpaceDE w:val="0"/>
      <w:autoSpaceDN w:val="0"/>
      <w:adjustRightInd w:val="0"/>
      <w:textAlignment w:val="baseline"/>
    </w:pPr>
    <w:rPr>
      <w:kern w:val="28"/>
      <w:szCs w:val="20"/>
    </w:rPr>
  </w:style>
  <w:style w:type="paragraph" w:styleId="6">
    <w:name w:val="annotation text"/>
    <w:basedOn w:val="1"/>
    <w:qFormat/>
    <w:uiPriority w:val="0"/>
    <w:pPr>
      <w:jc w:val="left"/>
    </w:pPr>
  </w:style>
  <w:style w:type="paragraph" w:styleId="7">
    <w:name w:val="Body Text"/>
    <w:basedOn w:val="1"/>
    <w:next w:val="1"/>
    <w:qFormat/>
    <w:uiPriority w:val="0"/>
    <w:rPr>
      <w:kern w:val="1"/>
    </w:rPr>
  </w:style>
  <w:style w:type="paragraph" w:styleId="8">
    <w:name w:val="Body Text Indent"/>
    <w:basedOn w:val="1"/>
    <w:qFormat/>
    <w:uiPriority w:val="0"/>
    <w:pPr>
      <w:ind w:left="570"/>
    </w:pPr>
    <w:rPr>
      <w:sz w:val="28"/>
    </w:rPr>
  </w:style>
  <w:style w:type="paragraph" w:styleId="9">
    <w:name w:val="Plain Text"/>
    <w:basedOn w:val="1"/>
    <w:qFormat/>
    <w:uiPriority w:val="0"/>
    <w:rPr>
      <w:rFonts w:ascii="宋体" w:hAnsi="Courier New" w:cs="Courier New"/>
      <w:szCs w:val="21"/>
    </w:rPr>
  </w:style>
  <w:style w:type="paragraph" w:styleId="10">
    <w:name w:val="Body Text Indent 2"/>
    <w:basedOn w:val="1"/>
    <w:qFormat/>
    <w:uiPriority w:val="0"/>
    <w:pPr>
      <w:pBdr>
        <w:top w:val="none" w:color="000000" w:sz="0" w:space="3"/>
        <w:left w:val="none" w:color="000000" w:sz="0" w:space="3"/>
        <w:bottom w:val="none" w:color="000000" w:sz="0" w:space="3"/>
        <w:right w:val="none" w:color="000000" w:sz="0" w:space="3"/>
      </w:pBdr>
      <w:spacing w:after="120" w:line="480" w:lineRule="auto"/>
      <w:ind w:left="420"/>
    </w:pPr>
    <w:rPr>
      <w:kern w:val="1"/>
    </w:rPr>
  </w:style>
  <w:style w:type="paragraph" w:styleId="11">
    <w:name w:val="Balloon Text"/>
    <w:basedOn w:val="1"/>
    <w:link w:val="24"/>
    <w:qFormat/>
    <w:uiPriority w:val="0"/>
    <w:rPr>
      <w:sz w:val="18"/>
      <w:szCs w:val="18"/>
    </w:rPr>
  </w:style>
  <w:style w:type="paragraph" w:styleId="12">
    <w:name w:val="footer"/>
    <w:basedOn w:val="1"/>
    <w:qFormat/>
    <w:uiPriority w:val="99"/>
    <w:pPr>
      <w:tabs>
        <w:tab w:val="center" w:pos="4153"/>
        <w:tab w:val="right" w:pos="8306"/>
      </w:tabs>
      <w:jc w:val="left"/>
    </w:pPr>
    <w:rPr>
      <w:kern w:val="1"/>
      <w:sz w:val="18"/>
      <w:szCs w:val="18"/>
    </w:rPr>
  </w:style>
  <w:style w:type="paragraph" w:styleId="13">
    <w:name w:val="header"/>
    <w:basedOn w:val="1"/>
    <w:qFormat/>
    <w:uiPriority w:val="0"/>
    <w:pPr>
      <w:pBdr>
        <w:bottom w:val="single" w:color="000000" w:sz="6" w:space="1"/>
      </w:pBdr>
      <w:tabs>
        <w:tab w:val="center" w:pos="4153"/>
        <w:tab w:val="right" w:pos="8306"/>
      </w:tabs>
      <w:jc w:val="center"/>
    </w:pPr>
    <w:rPr>
      <w:kern w:val="1"/>
      <w:sz w:val="18"/>
      <w:szCs w:val="18"/>
    </w:rPr>
  </w:style>
  <w:style w:type="paragraph" w:styleId="14">
    <w:name w:val="Normal (Web)"/>
    <w:basedOn w:val="1"/>
    <w:next w:val="1"/>
    <w:qFormat/>
    <w:uiPriority w:val="0"/>
    <w:pPr>
      <w:spacing w:beforeAutospacing="1" w:afterAutospacing="1"/>
      <w:jc w:val="left"/>
    </w:pPr>
    <w:rPr>
      <w:rFonts w:cs="Times New Roman"/>
      <w:kern w:val="0"/>
      <w:sz w:val="24"/>
    </w:rPr>
  </w:style>
  <w:style w:type="paragraph" w:styleId="15">
    <w:name w:val="Body Text First Indent"/>
    <w:basedOn w:val="7"/>
    <w:next w:val="1"/>
    <w:qFormat/>
    <w:uiPriority w:val="0"/>
    <w:pPr>
      <w:spacing w:line="400" w:lineRule="atLeast"/>
      <w:ind w:firstLine="426"/>
    </w:pPr>
    <w:rPr>
      <w:sz w:val="24"/>
    </w:rPr>
  </w:style>
  <w:style w:type="paragraph" w:styleId="16">
    <w:name w:val="Body Text First Indent 2"/>
    <w:basedOn w:val="8"/>
    <w:unhideWhenUsed/>
    <w:qFormat/>
    <w:uiPriority w:val="0"/>
    <w:pPr>
      <w:tabs>
        <w:tab w:val="left" w:pos="0"/>
        <w:tab w:val="left" w:pos="993"/>
        <w:tab w:val="left" w:pos="1134"/>
      </w:tabs>
      <w:ind w:firstLine="42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BodyText1I2"/>
    <w:basedOn w:val="23"/>
    <w:qFormat/>
    <w:uiPriority w:val="0"/>
    <w:pPr>
      <w:jc w:val="left"/>
    </w:pPr>
    <w:rPr>
      <w:rFonts w:eastAsia="宋体"/>
    </w:rPr>
  </w:style>
  <w:style w:type="paragraph" w:customStyle="1" w:styleId="23">
    <w:name w:val="BodyTextIndent"/>
    <w:basedOn w:val="1"/>
    <w:next w:val="1"/>
    <w:qFormat/>
    <w:uiPriority w:val="0"/>
    <w:pPr>
      <w:ind w:firstLine="420"/>
      <w:textAlignment w:val="baseline"/>
    </w:pPr>
    <w:rPr>
      <w:rFonts w:eastAsia="仿宋_GB2312"/>
      <w:sz w:val="28"/>
    </w:rPr>
  </w:style>
  <w:style w:type="character" w:customStyle="1" w:styleId="24">
    <w:name w:val="批注框文本 字符"/>
    <w:basedOn w:val="19"/>
    <w:link w:val="11"/>
    <w:qFormat/>
    <w:uiPriority w:val="0"/>
    <w:rPr>
      <w:kern w:val="2"/>
      <w:sz w:val="18"/>
      <w:szCs w:val="18"/>
    </w:rPr>
  </w:style>
  <w:style w:type="paragraph" w:styleId="25">
    <w:name w:val="List Paragraph"/>
    <w:basedOn w:val="1"/>
    <w:qFormat/>
    <w:uiPriority w:val="34"/>
    <w:pPr>
      <w:ind w:firstLine="420" w:firstLineChars="200"/>
    </w:pPr>
  </w:style>
  <w:style w:type="paragraph" w:customStyle="1" w:styleId="26">
    <w:name w:val="样式3"/>
    <w:basedOn w:val="9"/>
    <w:qFormat/>
    <w:uiPriority w:val="0"/>
    <w:pPr>
      <w:spacing w:line="0" w:lineRule="atLeast"/>
      <w:outlineLvl w:val="0"/>
    </w:pPr>
    <w:rPr>
      <w:rFonts w:cs="Times New Roman"/>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35934</Words>
  <Characters>37590</Characters>
  <Lines>285</Lines>
  <Paragraphs>80</Paragraphs>
  <TotalTime>1</TotalTime>
  <ScaleCrop>false</ScaleCrop>
  <LinksUpToDate>false</LinksUpToDate>
  <CharactersWithSpaces>39658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2019-07-17T07:31:00Z</dcterms:created>
  <dc:creator>NTKO</dc:creator>
  <cp:lastModifiedBy>秩</cp:lastModifiedBy>
  <cp:lastPrinted>2022-03-25T07:15:00Z</cp:lastPrinted>
  <dcterms:modified xsi:type="dcterms:W3CDTF">2022-10-12T08:21:25Z</dcterms:modified>
  <cp:revision>290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C5BCC1E4E18649B68B53077EFDB67FCE</vt:lpwstr>
  </property>
</Properties>
</file>