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军训马扎采购流标公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告</w:t>
      </w:r>
    </w:p>
    <w:p>
      <w:pPr>
        <w:pStyle w:val="6"/>
        <w:rPr>
          <w:rFonts w:hint="eastAsia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项目编号：</w:t>
      </w:r>
      <w:r>
        <w:rPr>
          <w:rFonts w:hint="eastAsia" w:ascii="宋体" w:hAnsi="宋体" w:eastAsia="宋体" w:cs="Times New Roman"/>
          <w:sz w:val="24"/>
          <w:szCs w:val="24"/>
        </w:rPr>
        <w:t>PTZHX2023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118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2"/>
        <w:rPr>
          <w:rFonts w:hint="default" w:ascii="Calibri" w:hAnsi="宋体" w:eastAsia="宋体" w:cs="Times New Roman"/>
          <w:sz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二、项目名称：</w:t>
      </w:r>
      <w:r>
        <w:rPr>
          <w:rFonts w:hint="eastAsia" w:ascii="Calibri" w:hAnsi="宋体" w:eastAsia="宋体" w:cs="Times New Roman"/>
          <w:sz w:val="24"/>
          <w:lang w:val="en-US" w:eastAsia="zh-CN"/>
        </w:rPr>
        <w:t>军训马扎采购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三、中标信息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供应商名称：/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供应商地址：/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成交金额：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/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四、主要标的信息：</w:t>
      </w:r>
    </w:p>
    <w:tbl>
      <w:tblPr>
        <w:tblStyle w:val="11"/>
        <w:tblW w:w="482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2393"/>
        <w:gridCol w:w="1335"/>
        <w:gridCol w:w="1227"/>
        <w:gridCol w:w="1613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  <w:t>合同包</w:t>
            </w:r>
          </w:p>
        </w:tc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right="105" w:rightChars="5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2"/>
              </w:rPr>
              <w:t>采购标的</w:t>
            </w: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/>
                <w:sz w:val="24"/>
                <w:szCs w:val="22"/>
              </w:rPr>
              <w:t>数量</w:t>
            </w: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 w:val="0"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/>
                <w:sz w:val="24"/>
                <w:szCs w:val="22"/>
                <w:lang w:val="en-US" w:eastAsia="zh-CN"/>
              </w:rPr>
              <w:t>品牌</w:t>
            </w:r>
          </w:p>
        </w:tc>
        <w:tc>
          <w:tcPr>
            <w:tcW w:w="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成交单价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（元/张）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军训马扎采购</w:t>
            </w:r>
          </w:p>
        </w:tc>
        <w:tc>
          <w:tcPr>
            <w:tcW w:w="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4800张</w:t>
            </w:r>
          </w:p>
        </w:tc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lef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五、谈判</w:t>
      </w:r>
      <w:r>
        <w:rPr>
          <w:rFonts w:hint="eastAsia" w:ascii="宋体" w:hAnsi="宋体"/>
          <w:sz w:val="24"/>
          <w:lang w:eastAsia="zh-CN"/>
        </w:rPr>
        <w:t>小组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 w:eastAsia="宋体" w:cs="宋体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  <w:t>王娟、詹瑞堂、林清水</w:t>
      </w:r>
      <w:r>
        <w:rPr>
          <w:rFonts w:hint="eastAsia" w:ascii="宋体" w:hAnsi="宋体"/>
          <w:sz w:val="24"/>
          <w:lang w:val="en-US" w:eastAsia="zh-CN"/>
        </w:rPr>
        <w:t>（业主）</w:t>
      </w:r>
    </w:p>
    <w:p>
      <w:pPr>
        <w:widowControl/>
        <w:wordWrap w:val="0"/>
        <w:jc w:val="left"/>
        <w:rPr>
          <w:rFonts w:hint="default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shd w:val="clear" w:fill="FFFFFF"/>
        </w:rPr>
        <w:t>六、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代理服务收费标准及金额：/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480" w:firstLineChars="200"/>
        <w:jc w:val="left"/>
        <w:rPr>
          <w:rFonts w:hint="default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代理服务费金额：/</w:t>
      </w:r>
    </w:p>
    <w:p>
      <w:pPr>
        <w:widowControl/>
        <w:wordWrap w:val="0"/>
        <w:jc w:val="left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七、公告期限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Theme="minorEastAsia" w:cstheme="minorBidi"/>
          <w:b w:val="0"/>
          <w:bCs w:val="0"/>
          <w:kern w:val="2"/>
          <w:sz w:val="24"/>
          <w:szCs w:val="24"/>
          <w:u w:val="none"/>
          <w:lang w:val="en-US" w:eastAsia="zh-CN" w:bidi="ar-SA"/>
        </w:rPr>
        <w:t>自本公告发布之日起1个工作日。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left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2"/>
          <w:sz w:val="24"/>
          <w:szCs w:val="24"/>
          <w:shd w:val="clear" w:fill="FFFFFF"/>
          <w:lang w:val="en-US" w:eastAsia="zh-CN" w:bidi="ar"/>
        </w:rPr>
        <w:t>八、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其他补充事宜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2"/>
          <w:sz w:val="24"/>
          <w:szCs w:val="24"/>
          <w:shd w:val="clear" w:fill="FFFFFF"/>
          <w:lang w:val="en-US" w:eastAsia="zh-CN" w:bidi="ar"/>
        </w:rPr>
        <w:t xml:space="preserve">   </w:t>
      </w:r>
      <w:r>
        <w:rPr>
          <w:rFonts w:hint="eastAsia" w:ascii="宋体" w:hAnsi="宋体"/>
          <w:sz w:val="24"/>
        </w:rPr>
        <w:t>截止有效投标时间，本项目共收到</w:t>
      </w:r>
      <w:r>
        <w:rPr>
          <w:rFonts w:hint="eastAsia" w:ascii="宋体" w:hAnsi="宋体"/>
          <w:sz w:val="24"/>
          <w:lang w:val="en-US" w:eastAsia="zh-CN"/>
        </w:rPr>
        <w:t>四</w:t>
      </w:r>
      <w:r>
        <w:rPr>
          <w:rFonts w:hint="eastAsia" w:ascii="宋体" w:hAnsi="宋体"/>
          <w:sz w:val="24"/>
        </w:rPr>
        <w:t>家</w:t>
      </w:r>
      <w:r>
        <w:rPr>
          <w:rFonts w:hint="eastAsia" w:ascii="宋体" w:hAnsi="宋体"/>
          <w:sz w:val="24"/>
          <w:lang w:val="en-US" w:eastAsia="zh-CN"/>
        </w:rPr>
        <w:t>供应商</w:t>
      </w:r>
      <w:r>
        <w:rPr>
          <w:rFonts w:hint="eastAsia" w:ascii="宋体" w:hAnsi="宋体"/>
          <w:sz w:val="24"/>
        </w:rPr>
        <w:t>递交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文件。经审查，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莆田市涵江区百家兴贸易有限公司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提供的中小企业声明函不符合谈判文件规定，资格性未通过；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福州军雅劳保贸易有限公司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未按谈判文件要求提供样品，符合性未通过，有效标不足三家，按流标处理。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left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shd w:val="clear" w:fill="FFFFFF"/>
          <w:lang w:val="en-US" w:eastAsia="zh-CN" w:bidi="ar"/>
        </w:rPr>
        <w:t>九、</w:t>
      </w: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凡对本次公告内容提出询问，请按以下方式联系。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shd w:val="clear" w:fill="FFFFFF"/>
          <w:lang w:val="en-US" w:eastAsia="zh-CN" w:bidi="ar"/>
        </w:rPr>
        <w:t>1.采购人信息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采购人：湄洲湾职业技术学院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地址：莆田涵江区梧塘镇荔涵东大道1001号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 xml:space="preserve">联系人：林老师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联系方式：15105932216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2.采购代理机构信息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名称：莆田市中恒信招标代理有限公司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地址：莆田市城厢区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联系方式：13950726899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3.项目联系方式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 xml:space="preserve">项目联系人：小陈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 xml:space="preserve">电话：13950726899 </w:t>
      </w:r>
    </w:p>
    <w:p>
      <w:pPr>
        <w:widowControl/>
        <w:spacing w:before="68" w:after="68" w:line="394" w:lineRule="atLeast"/>
        <w:ind w:firstLine="480" w:firstLineChars="200"/>
        <w:jc w:val="left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湄洲湾职业技术学院                          莆田市中恒信招标代理有限公司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6240" w:firstLineChars="26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u w:val="none"/>
          <w:lang w:val="en-US" w:eastAsia="zh-CN"/>
        </w:rPr>
        <w:t>2023年08月 10 日</w:t>
      </w:r>
    </w:p>
    <w:sectPr>
      <w:pgSz w:w="11906" w:h="16838"/>
      <w:pgMar w:top="1327" w:right="1236" w:bottom="1157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EF116E"/>
    <w:multiLevelType w:val="singleLevel"/>
    <w:tmpl w:val="92EF11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2ZmNmZDdlNDM1Y2RjMGE0YzBkNDk2ZGNmY2E4ZjkifQ=="/>
  </w:docVars>
  <w:rsids>
    <w:rsidRoot w:val="34E904F5"/>
    <w:rsid w:val="009B36E9"/>
    <w:rsid w:val="01EC2475"/>
    <w:rsid w:val="04776088"/>
    <w:rsid w:val="07436660"/>
    <w:rsid w:val="07E51AEE"/>
    <w:rsid w:val="080A1884"/>
    <w:rsid w:val="09385B2A"/>
    <w:rsid w:val="0A2D3298"/>
    <w:rsid w:val="0A4932D1"/>
    <w:rsid w:val="0B285B1B"/>
    <w:rsid w:val="0CA366C8"/>
    <w:rsid w:val="0DDA653B"/>
    <w:rsid w:val="0FD7271A"/>
    <w:rsid w:val="10323A1D"/>
    <w:rsid w:val="1279020D"/>
    <w:rsid w:val="133C5205"/>
    <w:rsid w:val="16A42650"/>
    <w:rsid w:val="1A61690B"/>
    <w:rsid w:val="1ACA606F"/>
    <w:rsid w:val="1D584652"/>
    <w:rsid w:val="1DE37845"/>
    <w:rsid w:val="1E334EC9"/>
    <w:rsid w:val="1E3477A5"/>
    <w:rsid w:val="1E557950"/>
    <w:rsid w:val="2032254A"/>
    <w:rsid w:val="21E743B2"/>
    <w:rsid w:val="26FA65CE"/>
    <w:rsid w:val="278E5D93"/>
    <w:rsid w:val="27F209A4"/>
    <w:rsid w:val="31324D6D"/>
    <w:rsid w:val="3154597E"/>
    <w:rsid w:val="31B853E8"/>
    <w:rsid w:val="31E56082"/>
    <w:rsid w:val="321C26DD"/>
    <w:rsid w:val="32226443"/>
    <w:rsid w:val="3270263D"/>
    <w:rsid w:val="33AE073F"/>
    <w:rsid w:val="34E904F5"/>
    <w:rsid w:val="375B1675"/>
    <w:rsid w:val="38174ABC"/>
    <w:rsid w:val="3A174E3E"/>
    <w:rsid w:val="3AD92432"/>
    <w:rsid w:val="3D4F2F4A"/>
    <w:rsid w:val="3EE3422A"/>
    <w:rsid w:val="3EF47905"/>
    <w:rsid w:val="42BC045A"/>
    <w:rsid w:val="470838E1"/>
    <w:rsid w:val="4DBC7557"/>
    <w:rsid w:val="51EB07B5"/>
    <w:rsid w:val="56440F04"/>
    <w:rsid w:val="564D5B0B"/>
    <w:rsid w:val="577B4092"/>
    <w:rsid w:val="58763D61"/>
    <w:rsid w:val="590E41F4"/>
    <w:rsid w:val="5C5C1D6A"/>
    <w:rsid w:val="5D2C22D6"/>
    <w:rsid w:val="5D700646"/>
    <w:rsid w:val="62535C62"/>
    <w:rsid w:val="64FB0EE6"/>
    <w:rsid w:val="655A770E"/>
    <w:rsid w:val="67993532"/>
    <w:rsid w:val="67ED2336"/>
    <w:rsid w:val="6AE755DF"/>
    <w:rsid w:val="6B486135"/>
    <w:rsid w:val="6E433E44"/>
    <w:rsid w:val="6F7574F7"/>
    <w:rsid w:val="76740450"/>
    <w:rsid w:val="774D3A7A"/>
    <w:rsid w:val="7C26585C"/>
    <w:rsid w:val="7C873165"/>
    <w:rsid w:val="7E5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44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qFormat/>
    <w:uiPriority w:val="0"/>
    <w:pPr>
      <w:spacing w:line="440" w:lineRule="exact"/>
      <w:ind w:firstLine="538" w:firstLineChars="192"/>
    </w:pPr>
    <w:rPr>
      <w:sz w:val="28"/>
    </w:rPr>
  </w:style>
  <w:style w:type="paragraph" w:styleId="6">
    <w:name w:val="Body Text First Indent 2"/>
    <w:basedOn w:val="5"/>
    <w:unhideWhenUsed/>
    <w:qFormat/>
    <w:uiPriority w:val="0"/>
    <w:pPr>
      <w:tabs>
        <w:tab w:val="left" w:pos="0"/>
        <w:tab w:val="left" w:pos="993"/>
        <w:tab w:val="left" w:pos="1134"/>
      </w:tabs>
      <w:ind w:firstLine="42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Body Text Indent 2"/>
    <w:basedOn w:val="1"/>
    <w:qFormat/>
    <w:uiPriority w:val="0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</w:pBdr>
      <w:spacing w:after="120" w:line="480" w:lineRule="auto"/>
      <w:ind w:left="420"/>
    </w:pPr>
    <w:rPr>
      <w:kern w:val="1"/>
    </w:rPr>
  </w:style>
  <w:style w:type="paragraph" w:styleId="9">
    <w:name w:val="toc 1"/>
    <w:basedOn w:val="1"/>
    <w:next w:val="1"/>
    <w:qFormat/>
    <w:uiPriority w:val="0"/>
    <w:pPr>
      <w:tabs>
        <w:tab w:val="right" w:leader="dot" w:pos="8296"/>
      </w:tabs>
      <w:spacing w:line="480" w:lineRule="exact"/>
      <w:jc w:val="center"/>
    </w:pPr>
    <w:rPr>
      <w:rFonts w:ascii="宋体" w:hAnsi="宋体"/>
      <w:b/>
      <w:sz w:val="30"/>
      <w:szCs w:val="30"/>
    </w:rPr>
  </w:style>
  <w:style w:type="paragraph" w:styleId="10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FollowedHyperlink"/>
    <w:basedOn w:val="12"/>
    <w:qFormat/>
    <w:uiPriority w:val="0"/>
    <w:rPr>
      <w:color w:val="800080"/>
      <w:u w:val="none"/>
    </w:rPr>
  </w:style>
  <w:style w:type="character" w:styleId="14">
    <w:name w:val="HTML Definition"/>
    <w:basedOn w:val="12"/>
    <w:qFormat/>
    <w:uiPriority w:val="0"/>
  </w:style>
  <w:style w:type="character" w:styleId="15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Acronym"/>
    <w:basedOn w:val="12"/>
    <w:qFormat/>
    <w:uiPriority w:val="0"/>
  </w:style>
  <w:style w:type="character" w:styleId="17">
    <w:name w:val="HTML Variable"/>
    <w:basedOn w:val="12"/>
    <w:qFormat/>
    <w:uiPriority w:val="0"/>
  </w:style>
  <w:style w:type="character" w:styleId="18">
    <w:name w:val="Hyperlink"/>
    <w:basedOn w:val="12"/>
    <w:qFormat/>
    <w:uiPriority w:val="0"/>
    <w:rPr>
      <w:color w:val="0000FF"/>
      <w:u w:val="none"/>
    </w:rPr>
  </w:style>
  <w:style w:type="character" w:styleId="19">
    <w:name w:val="HTML Code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Cite"/>
    <w:basedOn w:val="12"/>
    <w:qFormat/>
    <w:uiPriority w:val="0"/>
  </w:style>
  <w:style w:type="character" w:styleId="21">
    <w:name w:val="HTML Keyboard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12"/>
    <w:qFormat/>
    <w:uiPriority w:val="0"/>
    <w:rPr>
      <w:rFonts w:ascii="monospace" w:hAnsi="monospace" w:eastAsia="monospace" w:cs="monospace"/>
    </w:rPr>
  </w:style>
  <w:style w:type="character" w:customStyle="1" w:styleId="23">
    <w:name w:val="first-child"/>
    <w:basedOn w:val="12"/>
    <w:qFormat/>
    <w:uiPriority w:val="0"/>
  </w:style>
  <w:style w:type="paragraph" w:customStyle="1" w:styleId="24">
    <w:name w:val="正文缩进1"/>
    <w:basedOn w:val="1"/>
    <w:qFormat/>
    <w:uiPriority w:val="0"/>
    <w:pPr>
      <w:widowControl/>
      <w:ind w:firstLine="420"/>
      <w:jc w:val="left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539</Characters>
  <Lines>0</Lines>
  <Paragraphs>0</Paragraphs>
  <TotalTime>1</TotalTime>
  <ScaleCrop>false</ScaleCrop>
  <LinksUpToDate>false</LinksUpToDate>
  <CharactersWithSpaces>577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2023-03-07T07:24:00Z</dcterms:created>
  <dc:creator>Administrator</dc:creator>
  <cp:lastModifiedBy>Administrator</cp:lastModifiedBy>
  <cp:lastPrinted>2023-06-21T09:00:00Z</cp:lastPrinted>
  <dcterms:modified xsi:type="dcterms:W3CDTF">2023-08-10T09:54:09Z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BFE60792EE87497BA8DD431329B4FFA9</vt:lpwstr>
  </property>
</Properties>
</file>