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1000" w:lineRule="exact"/>
        <w:jc w:val="center"/>
        <w:rPr>
          <w:rFonts w:ascii="宋体"/>
          <w:b/>
          <w:sz w:val="84"/>
          <w:szCs w:val="84"/>
        </w:rPr>
      </w:pPr>
    </w:p>
    <w:p>
      <w:pPr>
        <w:spacing w:line="1000" w:lineRule="exact"/>
        <w:jc w:val="center"/>
        <w:rPr>
          <w:rFonts w:ascii="宋体"/>
          <w:b/>
          <w:sz w:val="84"/>
          <w:szCs w:val="84"/>
        </w:rPr>
      </w:pPr>
    </w:p>
    <w:p>
      <w:pPr>
        <w:spacing w:line="1000" w:lineRule="exact"/>
        <w:jc w:val="center"/>
        <w:rPr>
          <w:rFonts w:ascii="宋体"/>
          <w:b/>
          <w:sz w:val="84"/>
          <w:szCs w:val="84"/>
        </w:rPr>
      </w:pPr>
    </w:p>
    <w:p>
      <w:pPr>
        <w:spacing w:line="1000" w:lineRule="exact"/>
        <w:jc w:val="center"/>
        <w:rPr>
          <w:rFonts w:ascii="宋体"/>
          <w:b/>
          <w:sz w:val="84"/>
          <w:szCs w:val="84"/>
        </w:rPr>
      </w:pPr>
      <w:r>
        <w:rPr>
          <w:rFonts w:hint="eastAsia" w:ascii="宋体" w:hAnsi="宋体"/>
          <w:b/>
          <w:sz w:val="84"/>
          <w:szCs w:val="84"/>
        </w:rPr>
        <w:t>公开招标文件</w:t>
      </w:r>
    </w:p>
    <w:p>
      <w:pPr>
        <w:spacing w:line="400" w:lineRule="exact"/>
        <w:rPr>
          <w:rFonts w:ascii="宋体"/>
          <w:b/>
          <w:bCs/>
          <w:sz w:val="36"/>
          <w:szCs w:val="36"/>
        </w:rPr>
      </w:pPr>
    </w:p>
    <w:p>
      <w:pPr>
        <w:spacing w:line="400" w:lineRule="exact"/>
        <w:rPr>
          <w:rFonts w:ascii="宋体"/>
          <w:b/>
          <w:bCs/>
          <w:sz w:val="32"/>
          <w:szCs w:val="32"/>
        </w:rPr>
      </w:pPr>
    </w:p>
    <w:p>
      <w:pPr>
        <w:spacing w:line="400" w:lineRule="exact"/>
        <w:rPr>
          <w:rFonts w:ascii="宋体"/>
          <w:b/>
          <w:bCs/>
          <w:sz w:val="34"/>
          <w:szCs w:val="32"/>
        </w:rPr>
      </w:pPr>
      <w:r>
        <w:rPr>
          <w:rFonts w:ascii="宋体" w:hAnsi="宋体"/>
          <w:b/>
          <w:bCs/>
          <w:sz w:val="34"/>
          <w:szCs w:val="32"/>
        </w:rPr>
        <w:t xml:space="preserve">        </w:t>
      </w:r>
    </w:p>
    <w:p>
      <w:pPr>
        <w:spacing w:line="400" w:lineRule="exact"/>
        <w:ind w:firstLine="1365" w:firstLineChars="400"/>
        <w:rPr>
          <w:rFonts w:ascii="宋体"/>
          <w:b/>
          <w:bCs/>
          <w:sz w:val="34"/>
          <w:szCs w:val="32"/>
        </w:rPr>
      </w:pPr>
      <w:r>
        <w:rPr>
          <w:rFonts w:ascii="宋体" w:hAnsi="宋体"/>
          <w:b/>
          <w:bCs/>
          <w:sz w:val="34"/>
          <w:szCs w:val="32"/>
        </w:rPr>
        <w:t xml:space="preserve"> </w:t>
      </w:r>
    </w:p>
    <w:p>
      <w:pPr>
        <w:spacing w:line="400" w:lineRule="exact"/>
        <w:ind w:firstLine="1365" w:firstLineChars="400"/>
        <w:rPr>
          <w:rFonts w:ascii="宋体"/>
          <w:b/>
          <w:bCs/>
          <w:sz w:val="34"/>
          <w:szCs w:val="32"/>
        </w:rPr>
      </w:pPr>
    </w:p>
    <w:p>
      <w:pPr>
        <w:spacing w:line="400" w:lineRule="exact"/>
        <w:ind w:firstLine="1365" w:firstLineChars="400"/>
        <w:rPr>
          <w:rFonts w:ascii="宋体"/>
          <w:b/>
          <w:bCs/>
          <w:sz w:val="34"/>
          <w:szCs w:val="32"/>
        </w:rPr>
      </w:pPr>
    </w:p>
    <w:p>
      <w:pPr>
        <w:spacing w:line="400" w:lineRule="exact"/>
        <w:ind w:firstLine="1365" w:firstLineChars="400"/>
        <w:rPr>
          <w:rFonts w:ascii="宋体"/>
          <w:b/>
          <w:bCs/>
          <w:sz w:val="34"/>
          <w:szCs w:val="32"/>
        </w:rPr>
      </w:pPr>
    </w:p>
    <w:p>
      <w:pPr>
        <w:spacing w:line="400" w:lineRule="exact"/>
        <w:ind w:firstLine="3072" w:firstLineChars="900"/>
        <w:rPr>
          <w:rFonts w:ascii="宋体"/>
          <w:b/>
          <w:bCs/>
          <w:sz w:val="34"/>
          <w:szCs w:val="32"/>
          <w:highlight w:val="yellow"/>
        </w:rPr>
      </w:pPr>
      <w:r>
        <w:rPr>
          <w:rFonts w:hint="eastAsia" w:ascii="宋体" w:hAnsi="宋体"/>
          <w:b/>
          <w:bCs/>
          <w:sz w:val="34"/>
          <w:szCs w:val="32"/>
        </w:rPr>
        <w:t>项目编号</w:t>
      </w:r>
      <w:r>
        <w:rPr>
          <w:rFonts w:ascii="宋体" w:hAnsi="宋体"/>
          <w:b/>
          <w:bCs/>
          <w:sz w:val="34"/>
          <w:szCs w:val="32"/>
        </w:rPr>
        <w:t>:</w:t>
      </w:r>
      <w:bookmarkStart w:id="0" w:name="OLE_LINK12"/>
      <w:r>
        <w:rPr>
          <w:rFonts w:ascii="宋体" w:hAnsi="宋体"/>
          <w:b/>
          <w:bCs/>
          <w:sz w:val="34"/>
          <w:szCs w:val="32"/>
        </w:rPr>
        <w:t xml:space="preserve"> </w:t>
      </w:r>
      <w:r>
        <w:rPr>
          <w:rFonts w:hint="eastAsia" w:ascii="宋体" w:hAnsi="宋体"/>
          <w:b/>
          <w:bCs/>
          <w:sz w:val="34"/>
          <w:szCs w:val="32"/>
        </w:rPr>
        <w:t>闽博能字第</w:t>
      </w:r>
      <w:r>
        <w:rPr>
          <w:rFonts w:ascii="宋体" w:hAnsi="宋体"/>
          <w:b/>
          <w:bCs/>
          <w:sz w:val="34"/>
          <w:szCs w:val="32"/>
        </w:rPr>
        <w:t>20210508</w:t>
      </w:r>
    </w:p>
    <w:p>
      <w:pPr>
        <w:spacing w:line="400" w:lineRule="exact"/>
        <w:ind w:firstLine="2048" w:firstLineChars="600"/>
        <w:rPr>
          <w:rFonts w:ascii="宋体"/>
          <w:b/>
          <w:bCs/>
          <w:sz w:val="34"/>
          <w:szCs w:val="32"/>
          <w:highlight w:val="yellow"/>
        </w:rPr>
      </w:pPr>
    </w:p>
    <w:p>
      <w:pPr>
        <w:pStyle w:val="2"/>
      </w:pPr>
    </w:p>
    <w:bookmarkEnd w:id="0"/>
    <w:p>
      <w:pPr>
        <w:spacing w:line="400" w:lineRule="exact"/>
        <w:jc w:val="center"/>
        <w:rPr>
          <w:rFonts w:ascii="宋体"/>
          <w:b/>
          <w:bCs/>
          <w:sz w:val="34"/>
          <w:szCs w:val="32"/>
        </w:rPr>
      </w:pPr>
      <w:r>
        <w:rPr>
          <w:rFonts w:hint="eastAsia" w:ascii="宋体" w:hAnsi="宋体"/>
          <w:b/>
          <w:bCs/>
          <w:sz w:val="34"/>
          <w:szCs w:val="32"/>
        </w:rPr>
        <w:t>项目名称</w:t>
      </w:r>
      <w:r>
        <w:rPr>
          <w:rFonts w:ascii="宋体" w:hAnsi="宋体"/>
          <w:b/>
          <w:bCs/>
          <w:sz w:val="34"/>
          <w:szCs w:val="32"/>
        </w:rPr>
        <w:t>:</w:t>
      </w:r>
      <w:r>
        <w:rPr>
          <w:b/>
          <w:bCs/>
          <w:sz w:val="32"/>
          <w:szCs w:val="32"/>
        </w:rPr>
        <w:t xml:space="preserve"> 2021—2023</w:t>
      </w:r>
      <w:r>
        <w:rPr>
          <w:rFonts w:hint="eastAsia"/>
          <w:b/>
          <w:bCs/>
          <w:sz w:val="32"/>
          <w:szCs w:val="32"/>
        </w:rPr>
        <w:t>学年学生作业纸、笔记本等采购项目</w:t>
      </w:r>
    </w:p>
    <w:p>
      <w:pPr>
        <w:spacing w:line="400" w:lineRule="exact"/>
        <w:rPr>
          <w:rFonts w:ascii="宋体" w:cs="Arial"/>
          <w:b/>
          <w:bCs/>
          <w:sz w:val="32"/>
          <w:szCs w:val="32"/>
        </w:rPr>
      </w:pPr>
    </w:p>
    <w:p>
      <w:pPr>
        <w:spacing w:line="400" w:lineRule="exact"/>
        <w:rPr>
          <w:rFonts w:ascii="宋体" w:cs="Arial"/>
          <w:b/>
          <w:bCs/>
          <w:sz w:val="32"/>
          <w:szCs w:val="32"/>
        </w:rPr>
      </w:pPr>
    </w:p>
    <w:p>
      <w:pPr>
        <w:spacing w:line="400" w:lineRule="exact"/>
        <w:ind w:firstLine="1365" w:firstLineChars="400"/>
        <w:rPr>
          <w:rFonts w:ascii="宋体"/>
          <w:b/>
          <w:bCs/>
          <w:sz w:val="34"/>
          <w:szCs w:val="32"/>
        </w:rPr>
      </w:pPr>
    </w:p>
    <w:p>
      <w:pPr>
        <w:spacing w:line="400" w:lineRule="exact"/>
        <w:ind w:firstLine="1365" w:firstLineChars="400"/>
        <w:rPr>
          <w:rFonts w:ascii="宋体"/>
          <w:b/>
          <w:bCs/>
          <w:sz w:val="34"/>
          <w:szCs w:val="32"/>
        </w:rPr>
      </w:pPr>
    </w:p>
    <w:p>
      <w:pPr>
        <w:spacing w:line="400" w:lineRule="exact"/>
        <w:ind w:firstLine="3072" w:firstLineChars="900"/>
        <w:rPr>
          <w:rFonts w:ascii="宋体"/>
          <w:b/>
          <w:bCs/>
          <w:sz w:val="34"/>
          <w:szCs w:val="32"/>
        </w:rPr>
      </w:pPr>
      <w:r>
        <w:rPr>
          <w:rFonts w:hint="eastAsia" w:ascii="宋体" w:hAnsi="宋体"/>
          <w:b/>
          <w:bCs/>
          <w:sz w:val="34"/>
          <w:szCs w:val="32"/>
        </w:rPr>
        <w:t>采购人</w:t>
      </w:r>
      <w:r>
        <w:rPr>
          <w:rFonts w:ascii="宋体" w:hAnsi="宋体"/>
          <w:b/>
          <w:bCs/>
          <w:sz w:val="34"/>
          <w:szCs w:val="32"/>
        </w:rPr>
        <w:t>:</w:t>
      </w:r>
      <w:bookmarkStart w:id="1" w:name="OLE_LINK7"/>
      <w:bookmarkStart w:id="2" w:name="OLE_LINK6"/>
      <w:r>
        <w:rPr>
          <w:rFonts w:hint="eastAsia" w:ascii="宋体" w:hAnsi="宋体"/>
          <w:b/>
          <w:bCs/>
          <w:sz w:val="34"/>
          <w:szCs w:val="32"/>
        </w:rPr>
        <w:t>湄洲湾职业技术学院</w:t>
      </w:r>
    </w:p>
    <w:p>
      <w:pPr>
        <w:pStyle w:val="2"/>
      </w:pPr>
    </w:p>
    <w:bookmarkEnd w:id="1"/>
    <w:bookmarkEnd w:id="2"/>
    <w:p>
      <w:pPr>
        <w:spacing w:line="400" w:lineRule="exact"/>
        <w:ind w:firstLine="1365" w:firstLineChars="400"/>
        <w:jc w:val="center"/>
        <w:rPr>
          <w:rFonts w:ascii="宋体"/>
          <w:b/>
          <w:bCs/>
          <w:sz w:val="34"/>
          <w:szCs w:val="32"/>
        </w:rPr>
      </w:pPr>
    </w:p>
    <w:p>
      <w:pPr>
        <w:spacing w:line="400" w:lineRule="exact"/>
        <w:ind w:firstLine="1365" w:firstLineChars="400"/>
        <w:jc w:val="center"/>
        <w:rPr>
          <w:rFonts w:ascii="宋体"/>
          <w:b/>
          <w:bCs/>
          <w:sz w:val="34"/>
          <w:szCs w:val="32"/>
        </w:rPr>
      </w:pPr>
      <w:r>
        <w:rPr>
          <w:rFonts w:hint="eastAsia" w:ascii="宋体" w:hAnsi="宋体"/>
          <w:b/>
          <w:bCs/>
          <w:sz w:val="34"/>
          <w:szCs w:val="32"/>
        </w:rPr>
        <w:t>招标代理机构</w:t>
      </w:r>
      <w:r>
        <w:rPr>
          <w:rFonts w:ascii="宋体" w:hAnsi="宋体"/>
          <w:b/>
          <w:bCs/>
          <w:sz w:val="34"/>
          <w:szCs w:val="32"/>
        </w:rPr>
        <w:t>:</w:t>
      </w:r>
      <w:bookmarkStart w:id="3" w:name="OLE_LINK8"/>
      <w:bookmarkStart w:id="4" w:name="OLE_LINK9"/>
      <w:r>
        <w:rPr>
          <w:rFonts w:hint="eastAsia" w:ascii="宋体" w:hAnsi="宋体"/>
          <w:b/>
          <w:bCs/>
          <w:sz w:val="34"/>
          <w:szCs w:val="32"/>
        </w:rPr>
        <w:t>福建省博能招标代理有限公司</w:t>
      </w:r>
    </w:p>
    <w:bookmarkEnd w:id="3"/>
    <w:bookmarkEnd w:id="4"/>
    <w:p>
      <w:pPr>
        <w:spacing w:line="400" w:lineRule="exact"/>
        <w:jc w:val="center"/>
        <w:rPr>
          <w:rFonts w:ascii="宋体"/>
          <w:b/>
          <w:bCs/>
          <w:sz w:val="34"/>
          <w:szCs w:val="32"/>
        </w:rPr>
      </w:pPr>
    </w:p>
    <w:p>
      <w:pPr>
        <w:spacing w:line="400" w:lineRule="exact"/>
        <w:jc w:val="center"/>
        <w:rPr>
          <w:rFonts w:ascii="宋体"/>
          <w:b/>
          <w:bCs/>
          <w:sz w:val="34"/>
          <w:szCs w:val="32"/>
        </w:rPr>
      </w:pPr>
    </w:p>
    <w:p>
      <w:pPr>
        <w:spacing w:line="400" w:lineRule="exact"/>
        <w:jc w:val="center"/>
        <w:rPr>
          <w:rFonts w:ascii="宋体"/>
          <w:b/>
          <w:bCs/>
          <w:sz w:val="34"/>
          <w:szCs w:val="32"/>
        </w:rPr>
      </w:pPr>
    </w:p>
    <w:p>
      <w:pPr>
        <w:spacing w:line="400" w:lineRule="exact"/>
        <w:jc w:val="center"/>
        <w:rPr>
          <w:rFonts w:ascii="宋体"/>
          <w:b/>
          <w:bCs/>
          <w:sz w:val="34"/>
          <w:szCs w:val="32"/>
        </w:rPr>
      </w:pPr>
    </w:p>
    <w:p>
      <w:pPr>
        <w:spacing w:line="400" w:lineRule="exact"/>
        <w:jc w:val="center"/>
        <w:rPr>
          <w:rFonts w:ascii="宋体"/>
          <w:b/>
          <w:bCs/>
          <w:sz w:val="34"/>
          <w:szCs w:val="32"/>
        </w:rPr>
      </w:pPr>
    </w:p>
    <w:p>
      <w:pPr>
        <w:spacing w:line="400" w:lineRule="exact"/>
        <w:jc w:val="center"/>
        <w:rPr>
          <w:rFonts w:ascii="宋体"/>
          <w:b/>
          <w:bCs/>
          <w:sz w:val="34"/>
          <w:szCs w:val="32"/>
        </w:rPr>
      </w:pPr>
      <w:r>
        <w:rPr>
          <w:rFonts w:hint="eastAsia" w:ascii="宋体" w:hAnsi="宋体"/>
          <w:b/>
          <w:bCs/>
          <w:sz w:val="34"/>
          <w:szCs w:val="32"/>
        </w:rPr>
        <w:t>二○二一年五月</w:t>
      </w:r>
    </w:p>
    <w:p>
      <w:pPr>
        <w:jc w:val="center"/>
        <w:rPr>
          <w:b/>
          <w:sz w:val="44"/>
          <w:szCs w:val="44"/>
        </w:rPr>
      </w:pPr>
    </w:p>
    <w:p>
      <w:pPr>
        <w:jc w:val="center"/>
        <w:rPr>
          <w:b/>
          <w:sz w:val="44"/>
          <w:szCs w:val="44"/>
        </w:rPr>
      </w:pPr>
      <w:r>
        <w:rPr>
          <w:rFonts w:hint="eastAsia"/>
          <w:b/>
          <w:sz w:val="44"/>
          <w:szCs w:val="44"/>
        </w:rPr>
        <w:t>目</w:t>
      </w:r>
      <w:r>
        <w:rPr>
          <w:b/>
          <w:sz w:val="44"/>
          <w:szCs w:val="44"/>
        </w:rPr>
        <w:t xml:space="preserve">   </w:t>
      </w:r>
      <w:r>
        <w:rPr>
          <w:rFonts w:hint="eastAsia"/>
          <w:b/>
          <w:sz w:val="44"/>
          <w:szCs w:val="44"/>
        </w:rPr>
        <w:t>录</w:t>
      </w:r>
    </w:p>
    <w:p>
      <w:pPr>
        <w:spacing w:line="400" w:lineRule="exact"/>
        <w:ind w:firstLine="3520" w:firstLineChars="797"/>
        <w:rPr>
          <w:b/>
          <w:sz w:val="44"/>
          <w:szCs w:val="44"/>
        </w:rPr>
      </w:pPr>
    </w:p>
    <w:p>
      <w:pPr>
        <w:spacing w:line="400" w:lineRule="exact"/>
        <w:jc w:val="center"/>
        <w:rPr>
          <w:sz w:val="28"/>
          <w:szCs w:val="28"/>
        </w:rPr>
      </w:pPr>
      <w:r>
        <w:rPr>
          <w:rFonts w:hint="eastAsia"/>
          <w:b/>
          <w:sz w:val="28"/>
          <w:szCs w:val="28"/>
        </w:rPr>
        <w:t>第一章</w:t>
      </w:r>
      <w:r>
        <w:rPr>
          <w:b/>
          <w:sz w:val="28"/>
          <w:szCs w:val="28"/>
        </w:rPr>
        <w:t xml:space="preserve">    </w:t>
      </w:r>
      <w:r>
        <w:rPr>
          <w:rFonts w:hint="eastAsia"/>
          <w:b/>
          <w:sz w:val="28"/>
          <w:szCs w:val="28"/>
        </w:rPr>
        <w:t>投标邀请…</w:t>
      </w:r>
      <w:r>
        <w:rPr>
          <w:rFonts w:hint="eastAsia"/>
          <w:sz w:val="28"/>
          <w:szCs w:val="28"/>
        </w:rPr>
        <w:t>………………………………………………</w:t>
      </w:r>
      <w:r>
        <w:rPr>
          <w:sz w:val="28"/>
          <w:szCs w:val="28"/>
        </w:rPr>
        <w:t>3</w:t>
      </w:r>
    </w:p>
    <w:p>
      <w:pPr>
        <w:spacing w:line="400" w:lineRule="exact"/>
        <w:jc w:val="center"/>
        <w:rPr>
          <w:sz w:val="28"/>
          <w:szCs w:val="28"/>
        </w:rPr>
      </w:pPr>
      <w:r>
        <w:rPr>
          <w:rFonts w:hint="eastAsia"/>
          <w:sz w:val="28"/>
          <w:szCs w:val="28"/>
        </w:rPr>
        <w:t>一、投标邀请函………………………………………………………</w:t>
      </w:r>
      <w:r>
        <w:rPr>
          <w:sz w:val="28"/>
          <w:szCs w:val="28"/>
        </w:rPr>
        <w:t>3</w:t>
      </w:r>
    </w:p>
    <w:p>
      <w:pPr>
        <w:spacing w:line="400" w:lineRule="exact"/>
        <w:jc w:val="center"/>
        <w:rPr>
          <w:sz w:val="28"/>
          <w:szCs w:val="28"/>
        </w:rPr>
      </w:pPr>
      <w:r>
        <w:rPr>
          <w:rFonts w:hint="eastAsia"/>
          <w:sz w:val="28"/>
          <w:szCs w:val="28"/>
        </w:rPr>
        <w:t>二、招标货物一览表…………………………………………………</w:t>
      </w:r>
      <w:r>
        <w:rPr>
          <w:sz w:val="28"/>
          <w:szCs w:val="28"/>
        </w:rPr>
        <w:t>4</w:t>
      </w:r>
    </w:p>
    <w:p>
      <w:pPr>
        <w:spacing w:line="400" w:lineRule="exact"/>
        <w:jc w:val="center"/>
        <w:rPr>
          <w:sz w:val="28"/>
          <w:szCs w:val="28"/>
        </w:rPr>
      </w:pPr>
      <w:r>
        <w:rPr>
          <w:rFonts w:hint="eastAsia"/>
          <w:b/>
          <w:sz w:val="28"/>
          <w:szCs w:val="28"/>
        </w:rPr>
        <w:t>第二章</w:t>
      </w:r>
      <w:r>
        <w:rPr>
          <w:b/>
          <w:sz w:val="28"/>
          <w:szCs w:val="28"/>
        </w:rPr>
        <w:t xml:space="preserve">    </w:t>
      </w:r>
      <w:r>
        <w:rPr>
          <w:rFonts w:hint="eastAsia"/>
          <w:b/>
          <w:sz w:val="28"/>
          <w:szCs w:val="28"/>
        </w:rPr>
        <w:t>投标人须知</w:t>
      </w:r>
      <w:r>
        <w:rPr>
          <w:rFonts w:hint="eastAsia"/>
          <w:sz w:val="28"/>
          <w:szCs w:val="28"/>
        </w:rPr>
        <w:t>………………………………………………</w:t>
      </w:r>
      <w:r>
        <w:rPr>
          <w:sz w:val="28"/>
          <w:szCs w:val="28"/>
        </w:rPr>
        <w:t>5</w:t>
      </w:r>
    </w:p>
    <w:p>
      <w:pPr>
        <w:spacing w:line="400" w:lineRule="exact"/>
        <w:jc w:val="center"/>
        <w:rPr>
          <w:sz w:val="28"/>
          <w:szCs w:val="28"/>
        </w:rPr>
      </w:pPr>
      <w:r>
        <w:rPr>
          <w:rFonts w:hint="eastAsia"/>
          <w:sz w:val="28"/>
          <w:szCs w:val="28"/>
        </w:rPr>
        <w:t>投标人须知前附表……………………………………………………</w:t>
      </w:r>
      <w:r>
        <w:rPr>
          <w:sz w:val="28"/>
          <w:szCs w:val="28"/>
        </w:rPr>
        <w:t>5</w:t>
      </w:r>
    </w:p>
    <w:p>
      <w:pPr>
        <w:spacing w:line="400" w:lineRule="exact"/>
        <w:jc w:val="center"/>
        <w:rPr>
          <w:sz w:val="28"/>
          <w:szCs w:val="28"/>
        </w:rPr>
      </w:pPr>
      <w:r>
        <w:rPr>
          <w:rFonts w:hint="eastAsia"/>
          <w:sz w:val="28"/>
          <w:szCs w:val="28"/>
        </w:rPr>
        <w:t>一、说明………………………………………………………………</w:t>
      </w:r>
      <w:r>
        <w:rPr>
          <w:sz w:val="28"/>
          <w:szCs w:val="28"/>
        </w:rPr>
        <w:t>12</w:t>
      </w:r>
    </w:p>
    <w:p>
      <w:pPr>
        <w:spacing w:line="400" w:lineRule="exact"/>
        <w:jc w:val="center"/>
        <w:rPr>
          <w:sz w:val="28"/>
          <w:szCs w:val="28"/>
        </w:rPr>
      </w:pPr>
      <w:r>
        <w:rPr>
          <w:rFonts w:hint="eastAsia"/>
          <w:sz w:val="28"/>
          <w:szCs w:val="28"/>
        </w:rPr>
        <w:t>二、招标文件…………………………………………………………</w:t>
      </w:r>
      <w:r>
        <w:rPr>
          <w:sz w:val="28"/>
          <w:szCs w:val="28"/>
        </w:rPr>
        <w:t>12</w:t>
      </w:r>
    </w:p>
    <w:p>
      <w:pPr>
        <w:spacing w:line="400" w:lineRule="exact"/>
        <w:jc w:val="center"/>
        <w:rPr>
          <w:sz w:val="28"/>
          <w:szCs w:val="28"/>
        </w:rPr>
      </w:pPr>
      <w:r>
        <w:rPr>
          <w:rFonts w:hint="eastAsia"/>
          <w:sz w:val="28"/>
          <w:szCs w:val="28"/>
        </w:rPr>
        <w:t>三、投标文件的编写…………………………………………………</w:t>
      </w:r>
      <w:r>
        <w:rPr>
          <w:sz w:val="28"/>
          <w:szCs w:val="28"/>
        </w:rPr>
        <w:t>13</w:t>
      </w:r>
    </w:p>
    <w:p>
      <w:pPr>
        <w:spacing w:line="400" w:lineRule="exact"/>
        <w:jc w:val="center"/>
        <w:rPr>
          <w:sz w:val="28"/>
          <w:szCs w:val="28"/>
        </w:rPr>
      </w:pPr>
      <w:r>
        <w:rPr>
          <w:rFonts w:hint="eastAsia"/>
          <w:sz w:val="28"/>
          <w:szCs w:val="28"/>
        </w:rPr>
        <w:t>四、投标文件的提交…………………………………………………</w:t>
      </w:r>
      <w:r>
        <w:rPr>
          <w:sz w:val="28"/>
          <w:szCs w:val="28"/>
        </w:rPr>
        <w:t>16</w:t>
      </w:r>
    </w:p>
    <w:p>
      <w:pPr>
        <w:spacing w:line="400" w:lineRule="exact"/>
        <w:jc w:val="center"/>
        <w:rPr>
          <w:sz w:val="28"/>
          <w:szCs w:val="28"/>
        </w:rPr>
      </w:pPr>
      <w:r>
        <w:rPr>
          <w:rFonts w:hint="eastAsia"/>
          <w:sz w:val="28"/>
          <w:szCs w:val="28"/>
        </w:rPr>
        <w:t>五、投标文件的评估和比较…………………………………………</w:t>
      </w:r>
      <w:r>
        <w:rPr>
          <w:sz w:val="28"/>
          <w:szCs w:val="28"/>
        </w:rPr>
        <w:t>17</w:t>
      </w:r>
    </w:p>
    <w:p>
      <w:pPr>
        <w:spacing w:line="400" w:lineRule="exact"/>
        <w:jc w:val="center"/>
        <w:rPr>
          <w:sz w:val="28"/>
          <w:szCs w:val="28"/>
        </w:rPr>
      </w:pPr>
      <w:r>
        <w:rPr>
          <w:rFonts w:hint="eastAsia"/>
          <w:sz w:val="28"/>
          <w:szCs w:val="28"/>
        </w:rPr>
        <w:t>六、定标和签订合同…………………………………………………</w:t>
      </w:r>
      <w:r>
        <w:rPr>
          <w:sz w:val="28"/>
          <w:szCs w:val="28"/>
        </w:rPr>
        <w:t>19</w:t>
      </w:r>
    </w:p>
    <w:p>
      <w:pPr>
        <w:spacing w:line="400" w:lineRule="exact"/>
        <w:jc w:val="center"/>
        <w:rPr>
          <w:sz w:val="28"/>
          <w:szCs w:val="28"/>
        </w:rPr>
      </w:pPr>
      <w:r>
        <w:rPr>
          <w:rFonts w:hint="eastAsia"/>
          <w:b/>
          <w:sz w:val="28"/>
          <w:szCs w:val="28"/>
        </w:rPr>
        <w:t>第三章</w:t>
      </w:r>
      <w:r>
        <w:rPr>
          <w:b/>
          <w:sz w:val="28"/>
          <w:szCs w:val="28"/>
        </w:rPr>
        <w:t xml:space="preserve">    </w:t>
      </w:r>
      <w:r>
        <w:rPr>
          <w:rFonts w:hint="eastAsia"/>
          <w:b/>
          <w:sz w:val="28"/>
          <w:szCs w:val="28"/>
        </w:rPr>
        <w:t>招标内容及要求</w:t>
      </w:r>
      <w:r>
        <w:rPr>
          <w:rFonts w:hint="eastAsia"/>
          <w:sz w:val="28"/>
          <w:szCs w:val="28"/>
        </w:rPr>
        <w:t>…………………………………………</w:t>
      </w:r>
      <w:r>
        <w:rPr>
          <w:sz w:val="28"/>
          <w:szCs w:val="28"/>
        </w:rPr>
        <w:t>21</w:t>
      </w:r>
    </w:p>
    <w:p>
      <w:pPr>
        <w:spacing w:line="400" w:lineRule="exact"/>
        <w:jc w:val="center"/>
        <w:rPr>
          <w:sz w:val="28"/>
          <w:szCs w:val="28"/>
        </w:rPr>
      </w:pPr>
      <w:r>
        <w:rPr>
          <w:rFonts w:hint="eastAsia"/>
          <w:b/>
          <w:sz w:val="28"/>
          <w:szCs w:val="28"/>
        </w:rPr>
        <w:t>第四章</w:t>
      </w:r>
      <w:r>
        <w:rPr>
          <w:b/>
          <w:sz w:val="28"/>
          <w:szCs w:val="28"/>
        </w:rPr>
        <w:t xml:space="preserve">    </w:t>
      </w:r>
      <w:r>
        <w:rPr>
          <w:rFonts w:hint="eastAsia"/>
          <w:b/>
          <w:sz w:val="28"/>
          <w:szCs w:val="28"/>
        </w:rPr>
        <w:t>政府采购合同（范本）</w:t>
      </w:r>
      <w:r>
        <w:rPr>
          <w:rFonts w:hint="eastAsia"/>
          <w:sz w:val="28"/>
          <w:szCs w:val="28"/>
        </w:rPr>
        <w:t>…………………………………</w:t>
      </w:r>
      <w:r>
        <w:rPr>
          <w:sz w:val="28"/>
          <w:szCs w:val="28"/>
        </w:rPr>
        <w:t>32</w:t>
      </w:r>
    </w:p>
    <w:p>
      <w:pPr>
        <w:spacing w:line="400" w:lineRule="exact"/>
        <w:jc w:val="center"/>
        <w:rPr>
          <w:sz w:val="28"/>
          <w:szCs w:val="28"/>
        </w:rPr>
      </w:pPr>
      <w:r>
        <w:rPr>
          <w:rFonts w:hint="eastAsia"/>
          <w:b/>
          <w:sz w:val="28"/>
          <w:szCs w:val="28"/>
        </w:rPr>
        <w:t>第五章</w:t>
      </w:r>
      <w:r>
        <w:rPr>
          <w:b/>
          <w:sz w:val="28"/>
          <w:szCs w:val="28"/>
        </w:rPr>
        <w:t xml:space="preserve">    </w:t>
      </w:r>
      <w:r>
        <w:rPr>
          <w:rFonts w:hint="eastAsia"/>
          <w:b/>
          <w:sz w:val="28"/>
          <w:szCs w:val="28"/>
        </w:rPr>
        <w:t>投标文件相关格式</w:t>
      </w:r>
      <w:r>
        <w:rPr>
          <w:rFonts w:hint="eastAsia"/>
          <w:sz w:val="28"/>
          <w:szCs w:val="28"/>
        </w:rPr>
        <w:t>………………………………………</w:t>
      </w:r>
      <w:r>
        <w:rPr>
          <w:sz w:val="28"/>
          <w:szCs w:val="28"/>
        </w:rPr>
        <w:t>36</w:t>
      </w:r>
    </w:p>
    <w:p>
      <w:pPr>
        <w:spacing w:line="400" w:lineRule="exact"/>
        <w:jc w:val="center"/>
      </w:pPr>
    </w:p>
    <w:p>
      <w:pPr>
        <w:spacing w:line="400" w:lineRule="exact"/>
      </w:pPr>
    </w:p>
    <w:p>
      <w:pPr>
        <w:spacing w:line="400" w:lineRule="exact"/>
      </w:pPr>
    </w:p>
    <w:p>
      <w:pPr>
        <w:spacing w:line="400" w:lineRule="exact"/>
      </w:pPr>
    </w:p>
    <w:p>
      <w:pPr>
        <w:spacing w:line="400" w:lineRule="exact"/>
      </w:pPr>
    </w:p>
    <w:p>
      <w:pPr>
        <w:spacing w:line="400" w:lineRule="exact"/>
      </w:pPr>
    </w:p>
    <w:p>
      <w:pPr>
        <w:spacing w:line="400" w:lineRule="exact"/>
      </w:pPr>
    </w:p>
    <w:p>
      <w:pPr>
        <w:spacing w:line="400" w:lineRule="exact"/>
      </w:pPr>
    </w:p>
    <w:p>
      <w:pPr>
        <w:spacing w:line="400" w:lineRule="exact"/>
      </w:pPr>
    </w:p>
    <w:p>
      <w:pPr>
        <w:spacing w:line="400" w:lineRule="exact"/>
      </w:pPr>
    </w:p>
    <w:p>
      <w:pPr>
        <w:spacing w:line="400" w:lineRule="exact"/>
      </w:pPr>
    </w:p>
    <w:p>
      <w:pPr>
        <w:spacing w:line="400" w:lineRule="exact"/>
      </w:pPr>
    </w:p>
    <w:p>
      <w:pPr>
        <w:spacing w:line="400" w:lineRule="exact"/>
      </w:pPr>
    </w:p>
    <w:p>
      <w:pPr>
        <w:pStyle w:val="2"/>
      </w:pPr>
    </w:p>
    <w:p>
      <w:pPr>
        <w:pStyle w:val="2"/>
      </w:pPr>
    </w:p>
    <w:p>
      <w:pPr>
        <w:spacing w:line="400" w:lineRule="exact"/>
      </w:pPr>
    </w:p>
    <w:p>
      <w:pPr>
        <w:spacing w:line="400" w:lineRule="exact"/>
      </w:pPr>
    </w:p>
    <w:p>
      <w:pPr>
        <w:spacing w:line="400" w:lineRule="exact"/>
      </w:pPr>
    </w:p>
    <w:p>
      <w:pPr>
        <w:spacing w:line="400" w:lineRule="exact"/>
        <w:jc w:val="center"/>
        <w:rPr>
          <w:b/>
          <w:sz w:val="36"/>
          <w:szCs w:val="36"/>
        </w:rPr>
      </w:pPr>
    </w:p>
    <w:p>
      <w:pPr>
        <w:spacing w:line="400" w:lineRule="exact"/>
        <w:jc w:val="center"/>
        <w:rPr>
          <w:b/>
          <w:sz w:val="36"/>
          <w:szCs w:val="36"/>
        </w:rPr>
      </w:pPr>
    </w:p>
    <w:p>
      <w:pPr>
        <w:numPr>
          <w:ilvl w:val="0"/>
          <w:numId w:val="1"/>
        </w:numPr>
        <w:spacing w:line="400" w:lineRule="exact"/>
        <w:jc w:val="center"/>
        <w:rPr>
          <w:b/>
          <w:sz w:val="36"/>
          <w:szCs w:val="36"/>
        </w:rPr>
      </w:pPr>
      <w:r>
        <w:rPr>
          <w:b/>
          <w:sz w:val="36"/>
          <w:szCs w:val="36"/>
        </w:rPr>
        <w:t xml:space="preserve"> </w:t>
      </w:r>
      <w:r>
        <w:rPr>
          <w:rFonts w:hint="eastAsia"/>
          <w:b/>
          <w:sz w:val="36"/>
          <w:szCs w:val="36"/>
        </w:rPr>
        <w:t>投标邀请</w:t>
      </w:r>
    </w:p>
    <w:p>
      <w:pPr>
        <w:pStyle w:val="2"/>
      </w:pPr>
    </w:p>
    <w:p>
      <w:pPr>
        <w:spacing w:line="360" w:lineRule="auto"/>
        <w:ind w:firstLine="480" w:firstLineChars="200"/>
        <w:rPr>
          <w:sz w:val="24"/>
        </w:rPr>
      </w:pPr>
      <w:r>
        <w:rPr>
          <w:sz w:val="24"/>
        </w:rPr>
        <w:t>[</w:t>
      </w:r>
      <w:r>
        <w:rPr>
          <w:rFonts w:hint="eastAsia"/>
          <w:sz w:val="24"/>
        </w:rPr>
        <w:t>福建省博能招标代理有限公司</w:t>
      </w:r>
      <w:r>
        <w:rPr>
          <w:sz w:val="24"/>
        </w:rPr>
        <w:t>]</w:t>
      </w:r>
      <w:r>
        <w:rPr>
          <w:rFonts w:hint="eastAsia"/>
          <w:sz w:val="24"/>
        </w:rPr>
        <w:t>受</w:t>
      </w:r>
      <w:r>
        <w:rPr>
          <w:sz w:val="24"/>
        </w:rPr>
        <w:t>[</w:t>
      </w:r>
      <w:r>
        <w:rPr>
          <w:rFonts w:hint="eastAsia"/>
          <w:sz w:val="24"/>
        </w:rPr>
        <w:t>湄洲湾职业技术学院</w:t>
      </w:r>
      <w:r>
        <w:rPr>
          <w:sz w:val="24"/>
        </w:rPr>
        <w:t>]</w:t>
      </w:r>
      <w:r>
        <w:rPr>
          <w:rFonts w:hint="eastAsia"/>
          <w:sz w:val="24"/>
        </w:rPr>
        <w:t>委</w:t>
      </w:r>
      <w:r>
        <w:rPr>
          <w:rFonts w:hint="eastAsia" w:ascii="宋体" w:hAnsi="宋体"/>
          <w:sz w:val="24"/>
        </w:rPr>
        <w:t>托对下列所述货物（服务）进行国内公开招标，</w:t>
      </w:r>
      <w:r>
        <w:rPr>
          <w:rFonts w:hint="eastAsia"/>
          <w:sz w:val="24"/>
          <w:u w:val="single"/>
        </w:rPr>
        <w:t>现欢迎国内合格的投标人</w:t>
      </w:r>
      <w:r>
        <w:rPr>
          <w:rFonts w:hint="eastAsia"/>
          <w:sz w:val="24"/>
        </w:rPr>
        <w:t>前来提交密封的投标文件</w:t>
      </w:r>
      <w:r>
        <w:rPr>
          <w:rFonts w:hint="eastAsia" w:ascii="宋体" w:hAnsi="宋体"/>
          <w:sz w:val="24"/>
        </w:rPr>
        <w:t>。</w:t>
      </w:r>
    </w:p>
    <w:p>
      <w:pPr>
        <w:spacing w:line="360" w:lineRule="auto"/>
        <w:ind w:firstLine="480" w:firstLineChars="200"/>
        <w:rPr>
          <w:rFonts w:ascii="新宋体" w:hAnsi="新宋体" w:eastAsia="新宋体"/>
          <w:sz w:val="24"/>
        </w:rPr>
      </w:pPr>
      <w:r>
        <w:rPr>
          <w:rFonts w:ascii="新宋体" w:hAnsi="新宋体" w:eastAsia="新宋体"/>
          <w:sz w:val="24"/>
        </w:rPr>
        <w:t>1.</w:t>
      </w:r>
      <w:r>
        <w:rPr>
          <w:rFonts w:hint="eastAsia" w:ascii="新宋体" w:hAnsi="新宋体" w:eastAsia="新宋体"/>
          <w:sz w:val="24"/>
        </w:rPr>
        <w:t>项目编号：闽博能字第</w:t>
      </w:r>
      <w:r>
        <w:rPr>
          <w:rFonts w:ascii="新宋体" w:hAnsi="新宋体" w:eastAsia="新宋体"/>
          <w:sz w:val="24"/>
        </w:rPr>
        <w:t>20210508</w:t>
      </w:r>
    </w:p>
    <w:p>
      <w:pPr>
        <w:spacing w:line="360" w:lineRule="auto"/>
        <w:ind w:firstLine="480" w:firstLineChars="200"/>
        <w:rPr>
          <w:rFonts w:ascii="新宋体" w:hAnsi="新宋体" w:eastAsia="新宋体"/>
          <w:sz w:val="24"/>
        </w:rPr>
      </w:pPr>
      <w:r>
        <w:rPr>
          <w:rFonts w:ascii="新宋体" w:hAnsi="新宋体" w:eastAsia="新宋体"/>
          <w:sz w:val="24"/>
        </w:rPr>
        <w:t>2.</w:t>
      </w:r>
      <w:r>
        <w:rPr>
          <w:rFonts w:hint="eastAsia" w:ascii="新宋体" w:hAnsi="新宋体" w:eastAsia="新宋体"/>
          <w:sz w:val="24"/>
        </w:rPr>
        <w:t>招标项目内容：招标货物（服务）一览表</w:t>
      </w:r>
    </w:p>
    <w:p>
      <w:pPr>
        <w:spacing w:line="360" w:lineRule="auto"/>
        <w:ind w:firstLine="480" w:firstLineChars="200"/>
        <w:rPr>
          <w:rFonts w:ascii="新宋体" w:hAnsi="新宋体" w:eastAsia="新宋体"/>
          <w:sz w:val="24"/>
        </w:rPr>
      </w:pPr>
      <w:r>
        <w:rPr>
          <w:rFonts w:ascii="新宋体" w:hAnsi="新宋体" w:eastAsia="新宋体"/>
          <w:sz w:val="24"/>
        </w:rPr>
        <w:t>3.</w:t>
      </w:r>
      <w:r>
        <w:rPr>
          <w:rFonts w:hint="eastAsia" w:ascii="新宋体" w:hAnsi="新宋体" w:eastAsia="新宋体"/>
          <w:sz w:val="24"/>
        </w:rPr>
        <w:t>时间安排（北京时间）</w:t>
      </w:r>
    </w:p>
    <w:p>
      <w:pPr>
        <w:spacing w:line="360" w:lineRule="auto"/>
        <w:ind w:left="-1" w:firstLine="480" w:firstLineChars="200"/>
        <w:rPr>
          <w:rFonts w:ascii="新宋体" w:hAnsi="新宋体" w:eastAsia="新宋体"/>
          <w:sz w:val="24"/>
        </w:rPr>
      </w:pPr>
      <w:r>
        <w:rPr>
          <w:rFonts w:ascii="新宋体" w:hAnsi="新宋体" w:eastAsia="新宋体"/>
          <w:sz w:val="24"/>
        </w:rPr>
        <w:t>1</w:t>
      </w:r>
      <w:r>
        <w:rPr>
          <w:rFonts w:hint="eastAsia" w:ascii="新宋体" w:hAnsi="新宋体" w:eastAsia="新宋体"/>
          <w:sz w:val="24"/>
        </w:rPr>
        <w:t>）招标报名时间：</w:t>
      </w:r>
      <w:r>
        <w:rPr>
          <w:rFonts w:ascii="新宋体" w:hAnsi="新宋体" w:eastAsia="新宋体"/>
          <w:sz w:val="24"/>
        </w:rPr>
        <w:t>2021</w:t>
      </w:r>
      <w:r>
        <w:rPr>
          <w:rFonts w:hint="eastAsia" w:ascii="宋体" w:cs="宋体"/>
          <w:kern w:val="0"/>
          <w:sz w:val="24"/>
          <w:lang w:val="zh-CN"/>
        </w:rPr>
        <w:t>年</w:t>
      </w:r>
      <w:r>
        <w:rPr>
          <w:rFonts w:ascii="宋体" w:cs="宋体"/>
          <w:kern w:val="0"/>
          <w:sz w:val="24"/>
        </w:rPr>
        <w:t xml:space="preserve"> </w:t>
      </w:r>
      <w:r>
        <w:rPr>
          <w:rFonts w:hint="eastAsia" w:ascii="宋体" w:cs="宋体"/>
          <w:kern w:val="0"/>
          <w:sz w:val="24"/>
          <w:lang w:val="en-US" w:eastAsia="zh-CN"/>
        </w:rPr>
        <w:t>6</w:t>
      </w:r>
      <w:r>
        <w:rPr>
          <w:rFonts w:ascii="宋体" w:cs="宋体"/>
          <w:kern w:val="0"/>
          <w:sz w:val="24"/>
        </w:rPr>
        <w:t xml:space="preserve"> </w:t>
      </w:r>
      <w:r>
        <w:rPr>
          <w:rFonts w:hint="eastAsia" w:ascii="宋体" w:cs="宋体"/>
          <w:bCs/>
          <w:kern w:val="0"/>
          <w:sz w:val="24"/>
          <w:lang w:val="zh-CN"/>
        </w:rPr>
        <w:t>月</w:t>
      </w:r>
      <w:r>
        <w:rPr>
          <w:rFonts w:ascii="宋体" w:cs="宋体"/>
          <w:bCs/>
          <w:kern w:val="0"/>
          <w:sz w:val="24"/>
        </w:rPr>
        <w:t xml:space="preserve"> </w:t>
      </w:r>
      <w:r>
        <w:rPr>
          <w:rFonts w:hint="eastAsia" w:ascii="宋体" w:cs="宋体"/>
          <w:bCs/>
          <w:kern w:val="0"/>
          <w:sz w:val="24"/>
          <w:lang w:val="en-US" w:eastAsia="zh-CN"/>
        </w:rPr>
        <w:t>3</w:t>
      </w:r>
      <w:r>
        <w:rPr>
          <w:rFonts w:ascii="宋体" w:cs="宋体"/>
          <w:bCs/>
          <w:kern w:val="0"/>
          <w:sz w:val="24"/>
        </w:rPr>
        <w:t xml:space="preserve">  </w:t>
      </w:r>
      <w:r>
        <w:rPr>
          <w:rFonts w:hint="eastAsia" w:ascii="宋体" w:cs="宋体"/>
          <w:bCs/>
          <w:kern w:val="0"/>
          <w:sz w:val="24"/>
          <w:lang w:val="zh-CN"/>
        </w:rPr>
        <w:t>日</w:t>
      </w:r>
      <w:r>
        <w:rPr>
          <w:rFonts w:hint="eastAsia" w:ascii="宋体" w:cs="宋体"/>
          <w:kern w:val="0"/>
          <w:sz w:val="24"/>
          <w:lang w:val="zh-CN"/>
        </w:rPr>
        <w:t>至</w:t>
      </w:r>
      <w:r>
        <w:rPr>
          <w:rFonts w:ascii="宋体" w:cs="宋体"/>
          <w:kern w:val="0"/>
          <w:sz w:val="24"/>
        </w:rPr>
        <w:t>2021</w:t>
      </w:r>
      <w:r>
        <w:rPr>
          <w:rFonts w:hint="eastAsia" w:ascii="宋体" w:cs="宋体"/>
          <w:kern w:val="0"/>
          <w:sz w:val="24"/>
          <w:lang w:val="zh-CN"/>
        </w:rPr>
        <w:t>年</w:t>
      </w:r>
      <w:r>
        <w:rPr>
          <w:rFonts w:ascii="宋体" w:cs="宋体"/>
          <w:kern w:val="0"/>
          <w:sz w:val="24"/>
        </w:rPr>
        <w:t xml:space="preserve"> </w:t>
      </w:r>
      <w:r>
        <w:rPr>
          <w:rFonts w:hint="eastAsia" w:ascii="宋体" w:cs="宋体"/>
          <w:kern w:val="0"/>
          <w:sz w:val="24"/>
          <w:lang w:val="en-US" w:eastAsia="zh-CN"/>
        </w:rPr>
        <w:t>6</w:t>
      </w:r>
      <w:r>
        <w:rPr>
          <w:rFonts w:ascii="宋体" w:cs="宋体"/>
          <w:kern w:val="0"/>
          <w:sz w:val="24"/>
        </w:rPr>
        <w:t xml:space="preserve">  </w:t>
      </w:r>
      <w:r>
        <w:rPr>
          <w:rFonts w:hint="eastAsia" w:ascii="宋体" w:cs="宋体"/>
          <w:bCs/>
          <w:kern w:val="0"/>
          <w:sz w:val="24"/>
          <w:lang w:val="zh-CN"/>
        </w:rPr>
        <w:t>月</w:t>
      </w:r>
      <w:r>
        <w:rPr>
          <w:rFonts w:ascii="宋体" w:cs="宋体"/>
          <w:bCs/>
          <w:kern w:val="0"/>
          <w:sz w:val="24"/>
        </w:rPr>
        <w:t xml:space="preserve">  </w:t>
      </w:r>
      <w:r>
        <w:rPr>
          <w:rFonts w:hint="eastAsia" w:ascii="宋体" w:cs="宋体"/>
          <w:bCs/>
          <w:kern w:val="0"/>
          <w:sz w:val="24"/>
          <w:lang w:val="en-US" w:eastAsia="zh-CN"/>
        </w:rPr>
        <w:t>23</w:t>
      </w:r>
      <w:r>
        <w:rPr>
          <w:rFonts w:ascii="宋体" w:cs="宋体"/>
          <w:bCs/>
          <w:kern w:val="0"/>
          <w:sz w:val="24"/>
        </w:rPr>
        <w:t xml:space="preserve"> </w:t>
      </w:r>
      <w:r>
        <w:rPr>
          <w:rFonts w:hint="eastAsia" w:ascii="宋体" w:cs="宋体"/>
          <w:bCs/>
          <w:kern w:val="0"/>
          <w:sz w:val="24"/>
          <w:lang w:val="zh-CN"/>
        </w:rPr>
        <w:t>日</w:t>
      </w:r>
      <w:r>
        <w:rPr>
          <w:rFonts w:hint="eastAsia" w:ascii="宋体" w:cs="宋体"/>
          <w:kern w:val="0"/>
          <w:sz w:val="24"/>
          <w:lang w:val="zh-CN"/>
        </w:rPr>
        <w:t>（节假日及公休日除外）</w:t>
      </w:r>
      <w:r>
        <w:rPr>
          <w:rFonts w:hint="eastAsia" w:ascii="新宋体" w:hAnsi="新宋体" w:eastAsia="新宋体"/>
          <w:sz w:val="24"/>
        </w:rPr>
        <w:t>上午</w:t>
      </w:r>
      <w:r>
        <w:rPr>
          <w:rFonts w:ascii="新宋体" w:hAnsi="新宋体" w:eastAsia="新宋体"/>
          <w:sz w:val="24"/>
        </w:rPr>
        <w:t>08</w:t>
      </w:r>
      <w:r>
        <w:rPr>
          <w:rFonts w:hint="eastAsia" w:ascii="新宋体" w:hAnsi="新宋体" w:eastAsia="新宋体"/>
          <w:sz w:val="24"/>
        </w:rPr>
        <w:t>：</w:t>
      </w:r>
      <w:r>
        <w:rPr>
          <w:rFonts w:ascii="新宋体" w:hAnsi="新宋体" w:eastAsia="新宋体"/>
          <w:sz w:val="24"/>
        </w:rPr>
        <w:t>00—12</w:t>
      </w:r>
      <w:r>
        <w:rPr>
          <w:rFonts w:hint="eastAsia" w:ascii="新宋体" w:hAnsi="新宋体" w:eastAsia="新宋体"/>
          <w:sz w:val="24"/>
        </w:rPr>
        <w:t>：</w:t>
      </w:r>
      <w:r>
        <w:rPr>
          <w:rFonts w:ascii="新宋体" w:hAnsi="新宋体" w:eastAsia="新宋体"/>
          <w:sz w:val="24"/>
        </w:rPr>
        <w:t>00</w:t>
      </w:r>
      <w:r>
        <w:rPr>
          <w:rFonts w:hint="eastAsia" w:ascii="新宋体" w:hAnsi="新宋体" w:eastAsia="新宋体"/>
          <w:sz w:val="24"/>
        </w:rPr>
        <w:t>，下午</w:t>
      </w:r>
      <w:r>
        <w:rPr>
          <w:rFonts w:ascii="新宋体" w:hAnsi="新宋体" w:eastAsia="新宋体"/>
          <w:sz w:val="24"/>
        </w:rPr>
        <w:t>14</w:t>
      </w:r>
      <w:r>
        <w:rPr>
          <w:rFonts w:hint="eastAsia" w:ascii="新宋体" w:hAnsi="新宋体" w:eastAsia="新宋体"/>
          <w:sz w:val="24"/>
        </w:rPr>
        <w:t>：</w:t>
      </w:r>
      <w:r>
        <w:rPr>
          <w:rFonts w:ascii="新宋体" w:hAnsi="新宋体" w:eastAsia="新宋体"/>
          <w:sz w:val="24"/>
        </w:rPr>
        <w:t>30—17</w:t>
      </w:r>
      <w:r>
        <w:rPr>
          <w:rFonts w:hint="eastAsia" w:ascii="新宋体" w:hAnsi="新宋体" w:eastAsia="新宋体"/>
          <w:sz w:val="24"/>
        </w:rPr>
        <w:t>：</w:t>
      </w:r>
      <w:r>
        <w:rPr>
          <w:rFonts w:ascii="新宋体" w:hAnsi="新宋体" w:eastAsia="新宋体"/>
          <w:sz w:val="24"/>
        </w:rPr>
        <w:t>30</w:t>
      </w:r>
      <w:r>
        <w:rPr>
          <w:rFonts w:hint="eastAsia" w:ascii="新宋体" w:hAnsi="新宋体" w:eastAsia="新宋体"/>
          <w:sz w:val="24"/>
        </w:rPr>
        <w:t>（北京时间，以下同）；</w:t>
      </w:r>
    </w:p>
    <w:p>
      <w:pPr>
        <w:spacing w:line="360" w:lineRule="auto"/>
        <w:ind w:firstLine="480" w:firstLineChars="200"/>
        <w:rPr>
          <w:rFonts w:ascii="新宋体" w:hAnsi="新宋体" w:eastAsia="新宋体"/>
          <w:sz w:val="24"/>
        </w:rPr>
      </w:pPr>
      <w:r>
        <w:rPr>
          <w:rFonts w:ascii="新宋体" w:hAnsi="新宋体" w:eastAsia="新宋体"/>
          <w:sz w:val="24"/>
        </w:rPr>
        <w:t xml:space="preserve"> 2</w:t>
      </w:r>
      <w:r>
        <w:rPr>
          <w:rFonts w:hint="eastAsia" w:ascii="新宋体" w:hAnsi="新宋体" w:eastAsia="新宋体"/>
          <w:sz w:val="24"/>
        </w:rPr>
        <w:t>）投标文件递交截止时间和开标时间：</w:t>
      </w:r>
      <w:r>
        <w:rPr>
          <w:rFonts w:ascii="新宋体" w:hAnsi="新宋体" w:eastAsia="新宋体"/>
          <w:sz w:val="24"/>
        </w:rPr>
        <w:t>2021</w:t>
      </w:r>
      <w:r>
        <w:rPr>
          <w:rFonts w:hint="eastAsia" w:ascii="宋体" w:cs="宋体"/>
          <w:kern w:val="0"/>
          <w:sz w:val="24"/>
          <w:lang w:val="zh-CN"/>
        </w:rPr>
        <w:t>年</w:t>
      </w:r>
      <w:r>
        <w:rPr>
          <w:rFonts w:ascii="宋体" w:cs="宋体"/>
          <w:kern w:val="0"/>
          <w:sz w:val="24"/>
        </w:rPr>
        <w:t xml:space="preserve"> </w:t>
      </w:r>
      <w:r>
        <w:rPr>
          <w:rFonts w:hint="eastAsia" w:ascii="宋体" w:cs="宋体"/>
          <w:kern w:val="0"/>
          <w:sz w:val="24"/>
          <w:lang w:val="en-US" w:eastAsia="zh-CN"/>
        </w:rPr>
        <w:t>6</w:t>
      </w:r>
      <w:r>
        <w:rPr>
          <w:rFonts w:hint="eastAsia" w:ascii="宋体" w:cs="宋体"/>
          <w:bCs/>
          <w:kern w:val="0"/>
          <w:sz w:val="24"/>
          <w:lang w:val="zh-CN"/>
        </w:rPr>
        <w:t>月</w:t>
      </w:r>
      <w:r>
        <w:rPr>
          <w:rFonts w:ascii="宋体" w:cs="宋体"/>
          <w:bCs/>
          <w:kern w:val="0"/>
          <w:sz w:val="24"/>
        </w:rPr>
        <w:t xml:space="preserve"> </w:t>
      </w:r>
      <w:r>
        <w:rPr>
          <w:rFonts w:hint="eastAsia" w:ascii="宋体" w:cs="宋体"/>
          <w:bCs/>
          <w:kern w:val="0"/>
          <w:sz w:val="24"/>
          <w:lang w:val="en-US" w:eastAsia="zh-CN"/>
        </w:rPr>
        <w:t>24</w:t>
      </w:r>
      <w:r>
        <w:rPr>
          <w:rFonts w:ascii="宋体" w:cs="宋体"/>
          <w:bCs/>
          <w:kern w:val="0"/>
          <w:sz w:val="24"/>
        </w:rPr>
        <w:t xml:space="preserve"> </w:t>
      </w:r>
      <w:r>
        <w:rPr>
          <w:rFonts w:hint="eastAsia" w:ascii="宋体" w:cs="宋体"/>
          <w:bCs/>
          <w:kern w:val="0"/>
          <w:sz w:val="24"/>
          <w:lang w:val="zh-CN"/>
        </w:rPr>
        <w:t>日</w:t>
      </w:r>
      <w:r>
        <w:rPr>
          <w:rFonts w:hint="eastAsia" w:ascii="宋体" w:cs="宋体"/>
          <w:bCs/>
          <w:kern w:val="0"/>
          <w:sz w:val="24"/>
        </w:rPr>
        <w:t>上</w:t>
      </w:r>
      <w:r>
        <w:rPr>
          <w:rFonts w:hint="eastAsia" w:ascii="宋体" w:cs="宋体"/>
          <w:bCs/>
          <w:kern w:val="0"/>
          <w:sz w:val="24"/>
          <w:lang w:val="zh-CN"/>
        </w:rPr>
        <w:t>午</w:t>
      </w:r>
      <w:r>
        <w:rPr>
          <w:rFonts w:ascii="宋体" w:cs="宋体"/>
          <w:bCs/>
          <w:kern w:val="0"/>
          <w:sz w:val="24"/>
        </w:rPr>
        <w:t>9:30</w:t>
      </w:r>
      <w:r>
        <w:rPr>
          <w:rFonts w:hint="eastAsia" w:ascii="新宋体" w:hAnsi="新宋体" w:eastAsia="新宋体"/>
          <w:sz w:val="24"/>
        </w:rPr>
        <w:t>时，逾期收到的或不符合规定的投标文件将被拒绝。</w:t>
      </w:r>
    </w:p>
    <w:p>
      <w:pPr>
        <w:spacing w:line="360" w:lineRule="auto"/>
        <w:ind w:firstLine="480" w:firstLineChars="200"/>
        <w:rPr>
          <w:rFonts w:ascii="新宋体" w:hAnsi="新宋体" w:eastAsia="新宋体"/>
          <w:sz w:val="24"/>
        </w:rPr>
      </w:pPr>
      <w:r>
        <w:rPr>
          <w:rFonts w:ascii="新宋体" w:hAnsi="新宋体" w:eastAsia="新宋体"/>
          <w:sz w:val="24"/>
        </w:rPr>
        <w:t>4.</w:t>
      </w:r>
      <w:r>
        <w:rPr>
          <w:rFonts w:hint="eastAsia" w:ascii="新宋体" w:hAnsi="新宋体" w:eastAsia="新宋体"/>
          <w:sz w:val="24"/>
        </w:rPr>
        <w:t>投标报名方式及标书费：</w:t>
      </w:r>
    </w:p>
    <w:p>
      <w:pPr>
        <w:spacing w:line="360" w:lineRule="auto"/>
        <w:ind w:firstLine="480" w:firstLineChars="200"/>
        <w:rPr>
          <w:rFonts w:ascii="新宋体" w:hAnsi="新宋体" w:eastAsia="新宋体"/>
          <w:sz w:val="24"/>
        </w:rPr>
      </w:pPr>
      <w:r>
        <w:rPr>
          <w:rFonts w:ascii="新宋体" w:hAnsi="新宋体" w:eastAsia="新宋体"/>
          <w:sz w:val="24"/>
        </w:rPr>
        <w:t>1</w:t>
      </w:r>
      <w:r>
        <w:rPr>
          <w:rFonts w:hint="eastAsia" w:ascii="新宋体" w:hAnsi="新宋体" w:eastAsia="新宋体"/>
          <w:sz w:val="24"/>
        </w:rPr>
        <w:t>）上门报名：即供应商直接到福建省博能招标代理有限公司购买招标文件（携带材料：营业执照复印件、法人身份证复印件或授权委托书、经办人身份证复印件，并全部</w:t>
      </w:r>
      <w:r>
        <w:rPr>
          <w:rFonts w:hint="eastAsia" w:ascii="宋体" w:hAnsi="宋体"/>
          <w:sz w:val="24"/>
        </w:rPr>
        <w:t>加盖公章</w:t>
      </w:r>
      <w:r>
        <w:rPr>
          <w:rFonts w:hint="eastAsia" w:ascii="新宋体" w:hAnsi="新宋体" w:eastAsia="新宋体"/>
          <w:sz w:val="24"/>
        </w:rPr>
        <w:t>）。</w:t>
      </w:r>
      <w:r>
        <w:rPr>
          <w:rFonts w:ascii="新宋体" w:hAnsi="新宋体" w:eastAsia="新宋体"/>
          <w:sz w:val="24"/>
        </w:rPr>
        <w:t> </w:t>
      </w:r>
    </w:p>
    <w:p>
      <w:pPr>
        <w:spacing w:line="360" w:lineRule="auto"/>
        <w:ind w:firstLine="417" w:firstLineChars="174"/>
        <w:rPr>
          <w:rFonts w:ascii="新宋体" w:hAnsi="新宋体" w:eastAsia="新宋体"/>
          <w:sz w:val="24"/>
        </w:rPr>
      </w:pPr>
      <w:r>
        <w:rPr>
          <w:rFonts w:ascii="新宋体" w:hAnsi="新宋体" w:eastAsia="新宋体"/>
          <w:sz w:val="24"/>
        </w:rPr>
        <w:t>2</w:t>
      </w:r>
      <w:r>
        <w:rPr>
          <w:rFonts w:hint="eastAsia" w:ascii="新宋体" w:hAnsi="新宋体" w:eastAsia="新宋体"/>
          <w:sz w:val="24"/>
        </w:rPr>
        <w:t>）标书费：招标文件售价为</w:t>
      </w:r>
      <w:r>
        <w:rPr>
          <w:rFonts w:ascii="新宋体" w:hAnsi="新宋体" w:eastAsia="新宋体"/>
          <w:sz w:val="24"/>
        </w:rPr>
        <w:t>100</w:t>
      </w:r>
      <w:r>
        <w:rPr>
          <w:rFonts w:hint="eastAsia" w:ascii="新宋体" w:hAnsi="新宋体" w:eastAsia="新宋体"/>
          <w:sz w:val="24"/>
        </w:rPr>
        <w:t>元</w:t>
      </w:r>
      <w:r>
        <w:rPr>
          <w:rFonts w:ascii="新宋体" w:hAnsi="新宋体" w:eastAsia="新宋体"/>
          <w:sz w:val="24"/>
        </w:rPr>
        <w:t>/</w:t>
      </w:r>
      <w:r>
        <w:rPr>
          <w:rFonts w:hint="eastAsia" w:ascii="新宋体" w:hAnsi="新宋体" w:eastAsia="新宋体"/>
          <w:sz w:val="24"/>
        </w:rPr>
        <w:t>本</w:t>
      </w:r>
      <w:r>
        <w:rPr>
          <w:rFonts w:ascii="新宋体" w:hAnsi="新宋体" w:eastAsia="新宋体"/>
          <w:sz w:val="24"/>
        </w:rPr>
        <w:t>(</w:t>
      </w:r>
      <w:r>
        <w:rPr>
          <w:rFonts w:hint="eastAsia" w:ascii="新宋体" w:hAnsi="新宋体" w:eastAsia="新宋体"/>
          <w:sz w:val="24"/>
        </w:rPr>
        <w:t>含电子文档</w:t>
      </w:r>
      <w:r>
        <w:rPr>
          <w:rFonts w:ascii="新宋体" w:hAnsi="新宋体" w:eastAsia="新宋体"/>
          <w:sz w:val="24"/>
        </w:rPr>
        <w:t>)</w:t>
      </w:r>
      <w:r>
        <w:rPr>
          <w:rFonts w:hint="eastAsia" w:ascii="新宋体" w:hAnsi="新宋体" w:eastAsia="新宋体"/>
          <w:sz w:val="24"/>
        </w:rPr>
        <w:t>，本文件售后不退。</w:t>
      </w:r>
    </w:p>
    <w:p>
      <w:pPr>
        <w:spacing w:line="360" w:lineRule="auto"/>
        <w:ind w:firstLine="480" w:firstLineChars="200"/>
        <w:rPr>
          <w:rFonts w:ascii="新宋体" w:hAnsi="新宋体" w:eastAsia="新宋体"/>
          <w:sz w:val="24"/>
        </w:rPr>
      </w:pPr>
      <w:r>
        <w:rPr>
          <w:rFonts w:ascii="新宋体" w:hAnsi="新宋体" w:eastAsia="新宋体"/>
          <w:sz w:val="24"/>
        </w:rPr>
        <w:t>5</w:t>
      </w:r>
      <w:r>
        <w:rPr>
          <w:rFonts w:hint="eastAsia" w:ascii="新宋体" w:hAnsi="新宋体" w:eastAsia="新宋体"/>
          <w:sz w:val="24"/>
        </w:rPr>
        <w:t>．地点安排：</w:t>
      </w:r>
    </w:p>
    <w:p>
      <w:pPr>
        <w:spacing w:line="360" w:lineRule="auto"/>
        <w:ind w:left="17" w:leftChars="8" w:firstLine="578" w:firstLineChars="241"/>
        <w:rPr>
          <w:rFonts w:ascii="新宋体" w:hAnsi="新宋体" w:eastAsia="新宋体"/>
          <w:sz w:val="24"/>
        </w:rPr>
      </w:pPr>
      <w:r>
        <w:rPr>
          <w:rFonts w:ascii="新宋体" w:hAnsi="新宋体" w:eastAsia="新宋体"/>
          <w:sz w:val="24"/>
        </w:rPr>
        <w:t>1</w:t>
      </w:r>
      <w:r>
        <w:rPr>
          <w:rFonts w:hint="eastAsia" w:ascii="新宋体" w:hAnsi="新宋体" w:eastAsia="新宋体"/>
          <w:sz w:val="24"/>
        </w:rPr>
        <w:t>）投标报名、咨询及来往信函地点：</w:t>
      </w:r>
      <w:r>
        <w:rPr>
          <w:rFonts w:hint="eastAsia" w:ascii="宋体" w:hAnsi="宋体"/>
          <w:color w:val="000000"/>
          <w:sz w:val="24"/>
        </w:rPr>
        <w:t>福建省博能招标代理有限公司，</w:t>
      </w:r>
      <w:r>
        <w:rPr>
          <w:rFonts w:hint="eastAsia" w:ascii="新宋体" w:hAnsi="新宋体" w:eastAsia="新宋体"/>
          <w:sz w:val="24"/>
        </w:rPr>
        <w:t>相关材料由招标代理机构的工作人员接收。</w:t>
      </w:r>
    </w:p>
    <w:p>
      <w:pPr>
        <w:spacing w:line="360" w:lineRule="auto"/>
        <w:ind w:left="17" w:leftChars="8" w:firstLine="578" w:firstLineChars="241"/>
        <w:rPr>
          <w:rFonts w:ascii="新宋体" w:hAnsi="新宋体" w:eastAsia="新宋体"/>
          <w:sz w:val="24"/>
        </w:rPr>
      </w:pPr>
      <w:r>
        <w:rPr>
          <w:rFonts w:ascii="新宋体" w:hAnsi="新宋体" w:eastAsia="新宋体"/>
          <w:sz w:val="24"/>
        </w:rPr>
        <w:t>2</w:t>
      </w:r>
      <w:r>
        <w:rPr>
          <w:rFonts w:hint="eastAsia" w:ascii="新宋体" w:hAnsi="新宋体" w:eastAsia="新宋体"/>
          <w:sz w:val="24"/>
        </w:rPr>
        <w:t>）投标文件递交及开标地点</w:t>
      </w:r>
      <w:r>
        <w:rPr>
          <w:rFonts w:hint="eastAsia" w:ascii="新宋体" w:hAnsi="新宋体" w:eastAsia="新宋体"/>
          <w:sz w:val="24"/>
          <w:u w:val="single"/>
        </w:rPr>
        <w:t>：福建省博能招标代理有限公司开标室（福建省莆田市城厢区龙桥街道学园中街</w:t>
      </w:r>
      <w:r>
        <w:rPr>
          <w:rFonts w:ascii="新宋体" w:hAnsi="新宋体" w:eastAsia="新宋体"/>
          <w:sz w:val="24"/>
          <w:u w:val="single"/>
        </w:rPr>
        <w:t>1950</w:t>
      </w:r>
      <w:r>
        <w:rPr>
          <w:rFonts w:hint="eastAsia" w:ascii="新宋体" w:hAnsi="新宋体" w:eastAsia="新宋体"/>
          <w:sz w:val="24"/>
          <w:u w:val="single"/>
        </w:rPr>
        <w:t>号</w:t>
      </w:r>
      <w:r>
        <w:rPr>
          <w:rFonts w:ascii="新宋体" w:hAnsi="新宋体" w:eastAsia="新宋体"/>
          <w:sz w:val="24"/>
          <w:u w:val="single"/>
        </w:rPr>
        <w:t>1</w:t>
      </w:r>
      <w:r>
        <w:rPr>
          <w:rFonts w:hint="eastAsia" w:ascii="新宋体" w:hAnsi="新宋体" w:eastAsia="新宋体"/>
          <w:sz w:val="24"/>
          <w:u w:val="single"/>
        </w:rPr>
        <w:t>号楼），投标文件由招标代理人的工作人员接收。</w:t>
      </w:r>
    </w:p>
    <w:p>
      <w:pPr>
        <w:spacing w:line="360" w:lineRule="auto"/>
        <w:ind w:firstLine="480" w:firstLineChars="200"/>
        <w:rPr>
          <w:rFonts w:ascii="新宋体" w:hAnsi="新宋体" w:eastAsia="新宋体"/>
          <w:sz w:val="24"/>
        </w:rPr>
      </w:pPr>
      <w:r>
        <w:rPr>
          <w:rFonts w:ascii="新宋体" w:hAnsi="新宋体" w:eastAsia="新宋体"/>
          <w:sz w:val="24"/>
        </w:rPr>
        <w:t>7</w:t>
      </w:r>
      <w:r>
        <w:rPr>
          <w:rFonts w:hint="eastAsia" w:ascii="新宋体" w:hAnsi="新宋体" w:eastAsia="新宋体"/>
          <w:sz w:val="24"/>
        </w:rPr>
        <w:t>．福建省博能招标代理有限公司指定帐户：</w:t>
      </w:r>
    </w:p>
    <w:tbl>
      <w:tblPr>
        <w:tblStyle w:val="15"/>
        <w:tblpPr w:leftFromText="180" w:rightFromText="180" w:vertAnchor="text" w:horzAnchor="page" w:tblpXSpec="center" w:tblpY="212"/>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61"/>
        <w:gridCol w:w="90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653" w:type="pct"/>
            <w:vAlign w:val="center"/>
          </w:tcPr>
          <w:p>
            <w:pPr>
              <w:spacing w:line="360" w:lineRule="auto"/>
              <w:jc w:val="center"/>
              <w:rPr>
                <w:rFonts w:ascii="新宋体" w:hAnsi="新宋体" w:eastAsia="新宋体"/>
                <w:sz w:val="24"/>
              </w:rPr>
            </w:pPr>
            <w:r>
              <w:rPr>
                <w:rFonts w:hint="eastAsia" w:ascii="新宋体" w:hAnsi="新宋体" w:eastAsia="新宋体"/>
                <w:sz w:val="24"/>
              </w:rPr>
              <w:t>开户名</w:t>
            </w:r>
            <w:r>
              <w:rPr>
                <w:rFonts w:ascii="新宋体" w:hAnsi="新宋体" w:eastAsia="新宋体"/>
                <w:sz w:val="24"/>
              </w:rPr>
              <w:t>:</w:t>
            </w:r>
          </w:p>
        </w:tc>
        <w:tc>
          <w:tcPr>
            <w:tcW w:w="4346" w:type="pct"/>
            <w:vAlign w:val="center"/>
          </w:tcPr>
          <w:p>
            <w:pPr>
              <w:spacing w:line="360" w:lineRule="auto"/>
              <w:jc w:val="center"/>
              <w:rPr>
                <w:rFonts w:ascii="新宋体" w:hAnsi="新宋体" w:eastAsia="新宋体"/>
                <w:sz w:val="24"/>
              </w:rPr>
            </w:pPr>
            <w:r>
              <w:rPr>
                <w:rFonts w:hint="eastAsia" w:ascii="新宋体" w:hAnsi="新宋体" w:eastAsia="新宋体"/>
                <w:sz w:val="24"/>
              </w:rPr>
              <w:t>福建省博能招标代理有限公司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653" w:type="pct"/>
            <w:vAlign w:val="center"/>
          </w:tcPr>
          <w:p>
            <w:pPr>
              <w:spacing w:line="360" w:lineRule="auto"/>
              <w:jc w:val="center"/>
            </w:pPr>
            <w:r>
              <w:rPr>
                <w:rFonts w:hint="eastAsia" w:ascii="宋体" w:hAnsi="宋体"/>
                <w:sz w:val="24"/>
              </w:rPr>
              <w:t>开户行</w:t>
            </w:r>
            <w:r>
              <w:rPr>
                <w:rFonts w:ascii="宋体" w:hAnsi="宋体"/>
                <w:sz w:val="24"/>
              </w:rPr>
              <w:t>:</w:t>
            </w:r>
          </w:p>
        </w:tc>
        <w:tc>
          <w:tcPr>
            <w:tcW w:w="4346" w:type="pct"/>
            <w:vAlign w:val="center"/>
          </w:tcPr>
          <w:p>
            <w:pPr>
              <w:spacing w:line="360" w:lineRule="auto"/>
              <w:jc w:val="center"/>
            </w:pPr>
            <w:r>
              <w:rPr>
                <w:rFonts w:hint="eastAsia" w:ascii="宋体" w:hAnsi="宋体"/>
                <w:sz w:val="24"/>
              </w:rPr>
              <w:t>福建莆田农村商业银行股份有限公司行政服务中心支行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653" w:type="pct"/>
            <w:vAlign w:val="center"/>
          </w:tcPr>
          <w:p>
            <w:pPr>
              <w:spacing w:line="360" w:lineRule="auto"/>
              <w:jc w:val="center"/>
              <w:rPr>
                <w:rFonts w:ascii="宋体"/>
                <w:sz w:val="24"/>
              </w:rPr>
            </w:pPr>
            <w:r>
              <w:rPr>
                <w:rFonts w:hint="eastAsia" w:ascii="宋体" w:hAnsi="宋体"/>
                <w:sz w:val="24"/>
              </w:rPr>
              <w:t>账</w:t>
            </w:r>
            <w:r>
              <w:rPr>
                <w:rFonts w:ascii="宋体" w:hAnsi="宋体"/>
                <w:sz w:val="24"/>
              </w:rPr>
              <w:t xml:space="preserve">  </w:t>
            </w:r>
            <w:r>
              <w:rPr>
                <w:rFonts w:hint="eastAsia" w:ascii="宋体" w:hAnsi="宋体"/>
                <w:sz w:val="24"/>
              </w:rPr>
              <w:t>号</w:t>
            </w:r>
            <w:r>
              <w:rPr>
                <w:rFonts w:ascii="宋体" w:hAnsi="宋体"/>
                <w:sz w:val="24"/>
              </w:rPr>
              <w:t>:</w:t>
            </w:r>
          </w:p>
        </w:tc>
        <w:tc>
          <w:tcPr>
            <w:tcW w:w="4346" w:type="pct"/>
            <w:vAlign w:val="center"/>
          </w:tcPr>
          <w:p>
            <w:pPr>
              <w:spacing w:line="360" w:lineRule="auto"/>
              <w:jc w:val="center"/>
              <w:rPr>
                <w:rFonts w:ascii="宋体"/>
                <w:sz w:val="24"/>
              </w:rPr>
            </w:pPr>
            <w:r>
              <w:rPr>
                <w:rFonts w:ascii="宋体" w:hAnsi="宋体"/>
                <w:sz w:val="24"/>
              </w:rPr>
              <w:t xml:space="preserve"> 904 021 003 001 000 002 4075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5000" w:type="pct"/>
            <w:gridSpan w:val="2"/>
            <w:vAlign w:val="center"/>
          </w:tcPr>
          <w:p>
            <w:pPr>
              <w:spacing w:line="360" w:lineRule="auto"/>
              <w:jc w:val="left"/>
              <w:rPr>
                <w:rFonts w:ascii="宋体"/>
                <w:sz w:val="24"/>
              </w:rPr>
            </w:pPr>
            <w:r>
              <w:rPr>
                <w:rFonts w:hint="eastAsia" w:ascii="宋体" w:hAnsi="宋体"/>
                <w:sz w:val="24"/>
              </w:rPr>
              <w:t>退保咨询</w:t>
            </w:r>
            <w:r>
              <w:rPr>
                <w:rFonts w:ascii="宋体" w:hAnsi="宋体"/>
                <w:sz w:val="24"/>
              </w:rPr>
              <w:t>:</w:t>
            </w:r>
            <w:r>
              <w:rPr>
                <w:rFonts w:hint="eastAsia" w:ascii="宋体" w:hAnsi="宋体"/>
                <w:sz w:val="24"/>
              </w:rPr>
              <w:t>小姚</w:t>
            </w:r>
            <w:r>
              <w:rPr>
                <w:rFonts w:ascii="宋体" w:hAnsi="宋体"/>
                <w:sz w:val="24"/>
              </w:rPr>
              <w:t xml:space="preserve">   13666939697/0594-3369616</w:t>
            </w:r>
          </w:p>
        </w:tc>
      </w:tr>
    </w:tbl>
    <w:p>
      <w:pPr>
        <w:spacing w:line="360" w:lineRule="auto"/>
        <w:ind w:firstLine="480" w:firstLineChars="200"/>
        <w:rPr>
          <w:rFonts w:ascii="新宋体" w:hAnsi="新宋体" w:eastAsia="新宋体"/>
          <w:sz w:val="24"/>
        </w:rPr>
      </w:pPr>
      <w:r>
        <w:rPr>
          <w:rFonts w:ascii="新宋体" w:hAnsi="新宋体" w:eastAsia="新宋体"/>
          <w:sz w:val="24"/>
        </w:rPr>
        <w:t>8</w:t>
      </w:r>
      <w:r>
        <w:rPr>
          <w:rFonts w:hint="eastAsia" w:ascii="新宋体" w:hAnsi="新宋体" w:eastAsia="新宋体"/>
          <w:sz w:val="24"/>
        </w:rPr>
        <w:t>．投标人对本次招标活动事项提出疑问的，请在招标答疑截止之前，</w:t>
      </w:r>
      <w:r>
        <w:rPr>
          <w:rFonts w:ascii="新宋体" w:hAnsi="新宋体" w:eastAsia="新宋体"/>
          <w:sz w:val="24"/>
        </w:rPr>
        <w:t xml:space="preserve"> </w:t>
      </w:r>
      <w:r>
        <w:rPr>
          <w:rFonts w:hint="eastAsia" w:ascii="新宋体" w:hAnsi="新宋体" w:eastAsia="新宋体"/>
          <w:sz w:val="24"/>
        </w:rPr>
        <w:t>以信函或传真的形式与招标代理人联系。</w:t>
      </w:r>
    </w:p>
    <w:p>
      <w:pPr>
        <w:spacing w:line="360" w:lineRule="auto"/>
        <w:ind w:left="-1" w:firstLine="480" w:firstLineChars="200"/>
        <w:rPr>
          <w:rFonts w:ascii="新宋体" w:hAnsi="新宋体" w:eastAsia="新宋体"/>
          <w:sz w:val="24"/>
        </w:rPr>
      </w:pPr>
      <w:r>
        <w:rPr>
          <w:rFonts w:ascii="新宋体" w:hAnsi="新宋体" w:eastAsia="新宋体"/>
          <w:sz w:val="24"/>
        </w:rPr>
        <w:t>9</w:t>
      </w:r>
      <w:r>
        <w:rPr>
          <w:rFonts w:hint="eastAsia" w:ascii="新宋体" w:hAnsi="新宋体" w:eastAsia="新宋体"/>
          <w:sz w:val="24"/>
        </w:rPr>
        <w:t>．我司将在湄洲湾职业技术学院官网等相关网上发布本项目的采购公告、更改通知、答疑纪要、评标结果等信息，请投标人及时关注，投标人若没有在以上网站上查询相关更改通知和答疑纪要等信息而影响投标的，投标人自行承担相关责任。</w:t>
      </w:r>
    </w:p>
    <w:p>
      <w:pPr>
        <w:spacing w:line="360" w:lineRule="auto"/>
        <w:ind w:firstLine="240" w:firstLineChars="100"/>
        <w:rPr>
          <w:rFonts w:ascii="新宋体" w:hAnsi="新宋体" w:eastAsia="新宋体"/>
          <w:sz w:val="24"/>
        </w:rPr>
      </w:pPr>
      <w:r>
        <w:rPr>
          <w:rFonts w:ascii="新宋体" w:hAnsi="新宋体" w:eastAsia="新宋体"/>
          <w:sz w:val="24"/>
        </w:rPr>
        <w:t>10.</w:t>
      </w:r>
      <w:r>
        <w:rPr>
          <w:rFonts w:hint="eastAsia" w:ascii="新宋体" w:hAnsi="新宋体" w:eastAsia="新宋体"/>
          <w:sz w:val="24"/>
        </w:rPr>
        <w:t>采购人及代理机构联系方式</w:t>
      </w:r>
    </w:p>
    <w:p>
      <w:pPr>
        <w:spacing w:line="360" w:lineRule="auto"/>
        <w:ind w:firstLine="480" w:firstLineChars="200"/>
        <w:rPr>
          <w:sz w:val="24"/>
        </w:rPr>
      </w:pPr>
      <w:r>
        <w:rPr>
          <w:rFonts w:hint="eastAsia" w:ascii="新宋体" w:hAnsi="新宋体" w:eastAsia="新宋体"/>
          <w:sz w:val="24"/>
        </w:rPr>
        <w:t>采购单位：</w:t>
      </w:r>
      <w:r>
        <w:rPr>
          <w:rFonts w:hint="eastAsia"/>
          <w:sz w:val="24"/>
        </w:rPr>
        <w:t>湄洲湾职业技术学院</w:t>
      </w:r>
    </w:p>
    <w:p>
      <w:pPr>
        <w:spacing w:line="360" w:lineRule="auto"/>
        <w:ind w:firstLine="480" w:firstLineChars="200"/>
        <w:rPr>
          <w:rFonts w:ascii="新宋体" w:hAnsi="新宋体" w:eastAsia="新宋体"/>
          <w:sz w:val="24"/>
        </w:rPr>
      </w:pPr>
      <w:r>
        <w:rPr>
          <w:rFonts w:hint="eastAsia" w:ascii="新宋体" w:hAnsi="新宋体" w:eastAsia="新宋体"/>
          <w:sz w:val="24"/>
        </w:rPr>
        <w:t>采购人：高老师</w:t>
      </w:r>
    </w:p>
    <w:p>
      <w:pPr>
        <w:spacing w:line="360" w:lineRule="auto"/>
        <w:ind w:firstLine="480" w:firstLineChars="200"/>
        <w:rPr>
          <w:rFonts w:ascii="新宋体" w:hAnsi="新宋体" w:eastAsia="新宋体"/>
          <w:sz w:val="24"/>
        </w:rPr>
      </w:pPr>
      <w:r>
        <w:rPr>
          <w:rFonts w:hint="eastAsia" w:ascii="新宋体" w:hAnsi="新宋体" w:eastAsia="新宋体"/>
          <w:sz w:val="24"/>
        </w:rPr>
        <w:t>联系电话：</w:t>
      </w:r>
      <w:r>
        <w:rPr>
          <w:rFonts w:ascii="新宋体" w:hAnsi="新宋体" w:eastAsia="新宋体"/>
          <w:sz w:val="24"/>
        </w:rPr>
        <w:t>13615980812</w:t>
      </w:r>
    </w:p>
    <w:p>
      <w:pPr>
        <w:spacing w:line="360" w:lineRule="auto"/>
        <w:ind w:firstLine="480" w:firstLineChars="200"/>
        <w:rPr>
          <w:rFonts w:ascii="新宋体" w:hAnsi="新宋体" w:eastAsia="新宋体"/>
          <w:sz w:val="24"/>
        </w:rPr>
      </w:pPr>
      <w:r>
        <w:rPr>
          <w:rFonts w:hint="eastAsia" w:ascii="新宋体" w:hAnsi="新宋体" w:eastAsia="新宋体"/>
          <w:sz w:val="24"/>
        </w:rPr>
        <w:t>招标代理机构：福建省博能招标代理有限公司</w:t>
      </w:r>
    </w:p>
    <w:p>
      <w:pPr>
        <w:spacing w:line="360" w:lineRule="auto"/>
        <w:ind w:firstLine="480" w:firstLineChars="200"/>
        <w:rPr>
          <w:rFonts w:ascii="新宋体" w:hAnsi="新宋体" w:eastAsia="新宋体"/>
          <w:sz w:val="24"/>
        </w:rPr>
      </w:pPr>
      <w:r>
        <w:rPr>
          <w:rFonts w:hint="eastAsia" w:ascii="新宋体" w:hAnsi="新宋体" w:eastAsia="新宋体"/>
          <w:sz w:val="24"/>
        </w:rPr>
        <w:t>地址：莆田市涵江区国欢镇霞霄市场公交站旁</w:t>
      </w:r>
      <w:r>
        <w:rPr>
          <w:rFonts w:ascii="新宋体" w:hAnsi="新宋体" w:eastAsia="新宋体"/>
          <w:sz w:val="24"/>
        </w:rPr>
        <w:t xml:space="preserve">    </w:t>
      </w:r>
    </w:p>
    <w:p>
      <w:pPr>
        <w:spacing w:line="360" w:lineRule="auto"/>
        <w:ind w:firstLine="480" w:firstLineChars="200"/>
        <w:rPr>
          <w:rFonts w:ascii="新宋体" w:hAnsi="新宋体" w:eastAsia="新宋体"/>
          <w:sz w:val="24"/>
        </w:rPr>
      </w:pPr>
      <w:r>
        <w:rPr>
          <w:rFonts w:hint="eastAsia" w:ascii="新宋体" w:hAnsi="新宋体" w:eastAsia="新宋体"/>
          <w:sz w:val="24"/>
        </w:rPr>
        <w:t>邮箱：</w:t>
      </w:r>
      <w:bookmarkStart w:id="5" w:name="OLE_LINK19"/>
      <w:r>
        <w:rPr>
          <w:rFonts w:hint="eastAsia" w:ascii="新宋体" w:hAnsi="新宋体" w:eastAsia="新宋体"/>
          <w:sz w:val="24"/>
        </w:rPr>
        <w:t>fjbnzb@126.com</w:t>
      </w:r>
      <w:bookmarkStart w:id="30" w:name="_GoBack"/>
      <w:bookmarkEnd w:id="30"/>
    </w:p>
    <w:bookmarkEnd w:id="5"/>
    <w:p>
      <w:pPr>
        <w:spacing w:line="360" w:lineRule="auto"/>
        <w:ind w:firstLine="480" w:firstLineChars="200"/>
        <w:rPr>
          <w:rFonts w:ascii="新宋体" w:hAnsi="新宋体" w:eastAsia="新宋体"/>
          <w:sz w:val="24"/>
        </w:rPr>
      </w:pPr>
      <w:r>
        <w:rPr>
          <w:rFonts w:hint="eastAsia" w:ascii="新宋体" w:hAnsi="新宋体" w:eastAsia="新宋体"/>
          <w:sz w:val="24"/>
        </w:rPr>
        <w:t>电话</w:t>
      </w:r>
      <w:r>
        <w:rPr>
          <w:rFonts w:ascii="新宋体" w:hAnsi="新宋体" w:eastAsia="新宋体"/>
          <w:sz w:val="24"/>
        </w:rPr>
        <w:t>/</w:t>
      </w:r>
      <w:r>
        <w:rPr>
          <w:rFonts w:hint="eastAsia" w:ascii="新宋体" w:hAnsi="新宋体" w:eastAsia="新宋体"/>
          <w:sz w:val="24"/>
        </w:rPr>
        <w:t>传真：</w:t>
      </w:r>
      <w:r>
        <w:rPr>
          <w:rFonts w:ascii="新宋体" w:hAnsi="新宋体" w:eastAsia="新宋体"/>
          <w:sz w:val="24"/>
        </w:rPr>
        <w:t xml:space="preserve"> 13666939697/0594-3369616</w:t>
      </w:r>
    </w:p>
    <w:p>
      <w:pPr>
        <w:spacing w:line="360" w:lineRule="auto"/>
        <w:ind w:firstLine="480" w:firstLineChars="200"/>
        <w:rPr>
          <w:sz w:val="24"/>
        </w:rPr>
      </w:pPr>
      <w:r>
        <w:rPr>
          <w:rFonts w:hint="eastAsia"/>
          <w:sz w:val="24"/>
        </w:rPr>
        <w:t>联</w:t>
      </w:r>
      <w:r>
        <w:rPr>
          <w:sz w:val="24"/>
        </w:rPr>
        <w:t> </w:t>
      </w:r>
      <w:r>
        <w:rPr>
          <w:rFonts w:hint="eastAsia"/>
          <w:sz w:val="24"/>
        </w:rPr>
        <w:t>系</w:t>
      </w:r>
      <w:r>
        <w:rPr>
          <w:sz w:val="24"/>
        </w:rPr>
        <w:t> </w:t>
      </w:r>
      <w:r>
        <w:rPr>
          <w:rFonts w:hint="eastAsia"/>
          <w:sz w:val="24"/>
        </w:rPr>
        <w:t>人：小姚</w:t>
      </w:r>
    </w:p>
    <w:p>
      <w:pPr>
        <w:spacing w:line="360" w:lineRule="auto"/>
        <w:ind w:firstLine="236" w:firstLineChars="98"/>
        <w:rPr>
          <w:b/>
          <w:sz w:val="24"/>
        </w:rPr>
      </w:pPr>
    </w:p>
    <w:p>
      <w:pPr>
        <w:spacing w:line="400" w:lineRule="exact"/>
        <w:ind w:firstLine="236" w:firstLineChars="98"/>
        <w:rPr>
          <w:b/>
          <w:sz w:val="24"/>
        </w:rPr>
      </w:pPr>
      <w:r>
        <w:rPr>
          <w:rFonts w:hint="eastAsia"/>
          <w:b/>
          <w:sz w:val="24"/>
        </w:rPr>
        <w:t>附：招标货物（服务）一览表</w:t>
      </w:r>
    </w:p>
    <w:p>
      <w:pPr>
        <w:spacing w:line="400" w:lineRule="exact"/>
        <w:ind w:firstLine="3455" w:firstLineChars="1434"/>
        <w:jc w:val="left"/>
        <w:rPr>
          <w:b/>
          <w:sz w:val="24"/>
        </w:rPr>
      </w:pPr>
      <w:r>
        <w:rPr>
          <w:rFonts w:hint="eastAsia"/>
          <w:b/>
          <w:sz w:val="24"/>
        </w:rPr>
        <w:t>招标货物（服务）一览表</w:t>
      </w:r>
    </w:p>
    <w:tbl>
      <w:tblPr>
        <w:tblStyle w:val="15"/>
        <w:tblpPr w:leftFromText="180" w:rightFromText="180" w:vertAnchor="text" w:horzAnchor="margin" w:tblpXSpec="center" w:tblpY="158"/>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9"/>
        <w:gridCol w:w="1059"/>
        <w:gridCol w:w="1789"/>
        <w:gridCol w:w="1572"/>
        <w:gridCol w:w="1430"/>
        <w:gridCol w:w="1718"/>
        <w:gridCol w:w="17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5" w:hRule="atLeast"/>
        </w:trPr>
        <w:tc>
          <w:tcPr>
            <w:tcW w:w="503" w:type="pct"/>
            <w:vAlign w:val="center"/>
          </w:tcPr>
          <w:p>
            <w:pPr>
              <w:pStyle w:val="7"/>
              <w:rPr>
                <w:rFonts w:hAnsi="宋体" w:cs="宋体"/>
                <w:sz w:val="24"/>
                <w:szCs w:val="24"/>
              </w:rPr>
            </w:pPr>
            <w:r>
              <w:rPr>
                <w:rFonts w:hint="eastAsia" w:hAnsi="宋体" w:cs="宋体"/>
                <w:sz w:val="24"/>
                <w:szCs w:val="24"/>
              </w:rPr>
              <w:t>合同包</w:t>
            </w:r>
          </w:p>
        </w:tc>
        <w:tc>
          <w:tcPr>
            <w:tcW w:w="508" w:type="pct"/>
            <w:vAlign w:val="center"/>
          </w:tcPr>
          <w:p>
            <w:pPr>
              <w:pStyle w:val="7"/>
              <w:jc w:val="center"/>
              <w:rPr>
                <w:rFonts w:hAnsi="宋体" w:cs="宋体"/>
                <w:sz w:val="24"/>
                <w:szCs w:val="24"/>
              </w:rPr>
            </w:pPr>
            <w:r>
              <w:rPr>
                <w:rFonts w:hint="eastAsia" w:hAnsi="宋体" w:cs="宋体"/>
                <w:sz w:val="24"/>
                <w:szCs w:val="24"/>
              </w:rPr>
              <w:t>品目号</w:t>
            </w:r>
          </w:p>
        </w:tc>
        <w:tc>
          <w:tcPr>
            <w:tcW w:w="858" w:type="pct"/>
            <w:vAlign w:val="center"/>
          </w:tcPr>
          <w:p>
            <w:pPr>
              <w:pStyle w:val="7"/>
              <w:jc w:val="center"/>
              <w:rPr>
                <w:rFonts w:hAnsi="宋体" w:cs="宋体"/>
                <w:sz w:val="24"/>
                <w:szCs w:val="24"/>
              </w:rPr>
            </w:pPr>
            <w:r>
              <w:rPr>
                <w:rFonts w:hint="eastAsia" w:hAnsi="宋体" w:cs="宋体"/>
                <w:sz w:val="24"/>
                <w:szCs w:val="24"/>
              </w:rPr>
              <w:t>项目名称</w:t>
            </w:r>
          </w:p>
        </w:tc>
        <w:tc>
          <w:tcPr>
            <w:tcW w:w="754" w:type="pct"/>
            <w:vAlign w:val="center"/>
          </w:tcPr>
          <w:p>
            <w:pPr>
              <w:pStyle w:val="7"/>
              <w:jc w:val="center"/>
              <w:rPr>
                <w:rFonts w:hAnsi="宋体" w:cs="宋体"/>
                <w:sz w:val="24"/>
                <w:szCs w:val="24"/>
              </w:rPr>
            </w:pPr>
            <w:r>
              <w:rPr>
                <w:rFonts w:hint="eastAsia" w:hAnsi="宋体" w:cs="宋体"/>
                <w:sz w:val="24"/>
                <w:szCs w:val="24"/>
              </w:rPr>
              <w:t>数量</w:t>
            </w:r>
          </w:p>
        </w:tc>
        <w:tc>
          <w:tcPr>
            <w:tcW w:w="686" w:type="pct"/>
            <w:vAlign w:val="center"/>
          </w:tcPr>
          <w:p>
            <w:pPr>
              <w:pStyle w:val="7"/>
              <w:jc w:val="center"/>
              <w:rPr>
                <w:rFonts w:hAnsi="宋体" w:cs="宋体"/>
                <w:sz w:val="24"/>
                <w:szCs w:val="24"/>
              </w:rPr>
            </w:pPr>
            <w:r>
              <w:rPr>
                <w:rFonts w:hint="eastAsia" w:hAnsi="宋体" w:cs="宋体"/>
                <w:sz w:val="24"/>
                <w:szCs w:val="24"/>
              </w:rPr>
              <w:t>交货期</w:t>
            </w:r>
          </w:p>
        </w:tc>
        <w:tc>
          <w:tcPr>
            <w:tcW w:w="824" w:type="pct"/>
            <w:vAlign w:val="center"/>
          </w:tcPr>
          <w:p>
            <w:pPr>
              <w:pStyle w:val="7"/>
              <w:jc w:val="center"/>
              <w:rPr>
                <w:rFonts w:hAnsi="宋体" w:cs="宋体"/>
                <w:sz w:val="24"/>
                <w:szCs w:val="24"/>
              </w:rPr>
            </w:pPr>
            <w:r>
              <w:rPr>
                <w:rFonts w:hint="eastAsia" w:hAnsi="宋体" w:cs="宋体"/>
                <w:sz w:val="24"/>
                <w:szCs w:val="24"/>
              </w:rPr>
              <w:t>主要技术规格</w:t>
            </w:r>
          </w:p>
        </w:tc>
        <w:tc>
          <w:tcPr>
            <w:tcW w:w="863" w:type="pct"/>
            <w:vAlign w:val="center"/>
          </w:tcPr>
          <w:p>
            <w:pPr>
              <w:pStyle w:val="7"/>
              <w:jc w:val="center"/>
              <w:rPr>
                <w:rFonts w:hAnsi="宋体" w:cs="宋体"/>
                <w:sz w:val="24"/>
                <w:szCs w:val="24"/>
              </w:rPr>
            </w:pPr>
            <w:r>
              <w:rPr>
                <w:rFonts w:hint="eastAsia" w:hAnsi="宋体" w:cs="宋体"/>
                <w:sz w:val="24"/>
                <w:szCs w:val="24"/>
              </w:rPr>
              <w:t>最高限价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6" w:hRule="atLeast"/>
        </w:trPr>
        <w:tc>
          <w:tcPr>
            <w:tcW w:w="503" w:type="pct"/>
            <w:vAlign w:val="center"/>
          </w:tcPr>
          <w:p>
            <w:pPr>
              <w:pStyle w:val="7"/>
              <w:jc w:val="center"/>
              <w:rPr>
                <w:rFonts w:hAnsi="宋体" w:cs="宋体"/>
                <w:color w:val="auto"/>
                <w:sz w:val="24"/>
                <w:szCs w:val="24"/>
                <w:highlight w:val="none"/>
              </w:rPr>
            </w:pPr>
            <w:r>
              <w:rPr>
                <w:rFonts w:hAnsi="宋体" w:cs="宋体"/>
                <w:color w:val="auto"/>
                <w:sz w:val="24"/>
                <w:szCs w:val="24"/>
                <w:highlight w:val="none"/>
              </w:rPr>
              <w:t>1</w:t>
            </w:r>
          </w:p>
        </w:tc>
        <w:tc>
          <w:tcPr>
            <w:tcW w:w="508" w:type="pct"/>
            <w:vAlign w:val="center"/>
          </w:tcPr>
          <w:p>
            <w:pPr>
              <w:pStyle w:val="7"/>
              <w:jc w:val="center"/>
              <w:rPr>
                <w:rFonts w:hAnsi="宋体" w:cs="宋体"/>
                <w:color w:val="auto"/>
                <w:sz w:val="24"/>
                <w:szCs w:val="24"/>
                <w:highlight w:val="none"/>
              </w:rPr>
            </w:pPr>
            <w:r>
              <w:rPr>
                <w:rFonts w:hAnsi="宋体" w:cs="宋体"/>
                <w:color w:val="auto"/>
                <w:sz w:val="24"/>
                <w:szCs w:val="24"/>
                <w:highlight w:val="none"/>
              </w:rPr>
              <w:t>1</w:t>
            </w:r>
          </w:p>
        </w:tc>
        <w:tc>
          <w:tcPr>
            <w:tcW w:w="858" w:type="pct"/>
            <w:vAlign w:val="center"/>
          </w:tcPr>
          <w:p>
            <w:pPr>
              <w:widowControl/>
              <w:jc w:val="center"/>
              <w:textAlignment w:val="center"/>
              <w:rPr>
                <w:rFonts w:ascii="宋体" w:cs="宋体"/>
                <w:color w:val="auto"/>
                <w:sz w:val="24"/>
                <w:highlight w:val="none"/>
              </w:rPr>
            </w:pPr>
            <w:r>
              <w:rPr>
                <w:rFonts w:ascii="宋体" w:hAnsi="宋体" w:cs="宋体"/>
                <w:color w:val="auto"/>
                <w:sz w:val="24"/>
                <w:highlight w:val="none"/>
              </w:rPr>
              <w:t>2021—2023</w:t>
            </w:r>
            <w:r>
              <w:rPr>
                <w:rFonts w:hint="eastAsia" w:ascii="宋体" w:hAnsi="宋体" w:cs="宋体"/>
                <w:color w:val="auto"/>
                <w:sz w:val="24"/>
                <w:highlight w:val="none"/>
              </w:rPr>
              <w:t>学年学生作业纸、笔记本等采购项目</w:t>
            </w:r>
          </w:p>
        </w:tc>
        <w:tc>
          <w:tcPr>
            <w:tcW w:w="754" w:type="pct"/>
            <w:vAlign w:val="center"/>
          </w:tcPr>
          <w:p>
            <w:pPr>
              <w:widowControl/>
              <w:jc w:val="center"/>
              <w:textAlignment w:val="center"/>
              <w:rPr>
                <w:rFonts w:ascii="宋体" w:cs="宋体"/>
                <w:color w:val="auto"/>
                <w:sz w:val="24"/>
                <w:highlight w:val="none"/>
              </w:rPr>
            </w:pPr>
            <w:r>
              <w:rPr>
                <w:rFonts w:hint="eastAsia" w:ascii="宋体" w:hAnsi="宋体" w:cs="宋体"/>
                <w:color w:val="auto"/>
                <w:sz w:val="24"/>
                <w:highlight w:val="none"/>
              </w:rPr>
              <w:t>一批</w:t>
            </w:r>
          </w:p>
        </w:tc>
        <w:tc>
          <w:tcPr>
            <w:tcW w:w="686" w:type="pct"/>
            <w:vAlign w:val="center"/>
          </w:tcPr>
          <w:p>
            <w:pPr>
              <w:pStyle w:val="4"/>
              <w:ind w:firstLine="0"/>
              <w:jc w:val="center"/>
              <w:rPr>
                <w:rFonts w:ascii="宋体" w:cs="宋体"/>
                <w:color w:val="auto"/>
                <w:sz w:val="24"/>
                <w:szCs w:val="24"/>
                <w:highlight w:val="none"/>
              </w:rPr>
            </w:pPr>
            <w:r>
              <w:rPr>
                <w:rFonts w:hint="eastAsia" w:ascii="宋体" w:hAnsi="宋体" w:cs="宋体"/>
                <w:color w:val="auto"/>
                <w:sz w:val="24"/>
                <w:szCs w:val="24"/>
                <w:highlight w:val="none"/>
              </w:rPr>
              <w:t>合同签订后</w:t>
            </w:r>
            <w:r>
              <w:rPr>
                <w:rFonts w:ascii="宋体" w:hAnsi="宋体" w:cs="宋体"/>
                <w:color w:val="auto"/>
                <w:sz w:val="24"/>
                <w:szCs w:val="24"/>
                <w:highlight w:val="none"/>
              </w:rPr>
              <w:t xml:space="preserve"> ( 20) </w:t>
            </w:r>
            <w:r>
              <w:rPr>
                <w:rFonts w:hint="eastAsia" w:ascii="宋体" w:hAnsi="宋体" w:cs="宋体"/>
                <w:color w:val="auto"/>
                <w:sz w:val="24"/>
                <w:szCs w:val="24"/>
                <w:highlight w:val="none"/>
              </w:rPr>
              <w:t>天内交货</w:t>
            </w:r>
          </w:p>
        </w:tc>
        <w:tc>
          <w:tcPr>
            <w:tcW w:w="824" w:type="pct"/>
            <w:vAlign w:val="center"/>
          </w:tcPr>
          <w:p>
            <w:pPr>
              <w:pStyle w:val="4"/>
              <w:ind w:firstLine="0"/>
              <w:jc w:val="center"/>
              <w:rPr>
                <w:rFonts w:ascii="宋体" w:cs="宋体"/>
                <w:color w:val="auto"/>
                <w:sz w:val="24"/>
                <w:szCs w:val="24"/>
                <w:highlight w:val="none"/>
              </w:rPr>
            </w:pPr>
            <w:r>
              <w:rPr>
                <w:rFonts w:hint="eastAsia" w:ascii="宋体" w:hAnsi="宋体" w:cs="宋体"/>
                <w:color w:val="auto"/>
                <w:sz w:val="24"/>
                <w:szCs w:val="24"/>
                <w:highlight w:val="none"/>
              </w:rPr>
              <w:t>详见第三章</w:t>
            </w:r>
          </w:p>
        </w:tc>
        <w:tc>
          <w:tcPr>
            <w:tcW w:w="863" w:type="pct"/>
            <w:vAlign w:val="center"/>
          </w:tcPr>
          <w:p>
            <w:pPr>
              <w:pStyle w:val="7"/>
              <w:jc w:val="center"/>
              <w:rPr>
                <w:rFonts w:hAnsi="宋体" w:cs="宋体"/>
                <w:color w:val="auto"/>
                <w:kern w:val="0"/>
                <w:sz w:val="24"/>
                <w:szCs w:val="24"/>
                <w:highlight w:val="none"/>
              </w:rPr>
            </w:pPr>
            <w:r>
              <w:rPr>
                <w:rFonts w:hAnsi="宋体" w:cs="宋体"/>
                <w:color w:val="auto"/>
                <w:kern w:val="0"/>
                <w:sz w:val="24"/>
                <w:szCs w:val="24"/>
                <w:highlight w:val="none"/>
              </w:rPr>
              <w:t>12</w:t>
            </w:r>
            <w:r>
              <w:rPr>
                <w:rFonts w:hint="eastAsia" w:hAnsi="宋体" w:cs="宋体"/>
                <w:color w:val="auto"/>
                <w:kern w:val="0"/>
                <w:sz w:val="24"/>
                <w:szCs w:val="24"/>
                <w:highlight w:val="none"/>
              </w:rPr>
              <w:t>万元</w:t>
            </w:r>
          </w:p>
        </w:tc>
      </w:tr>
    </w:tbl>
    <w:p>
      <w:pPr>
        <w:spacing w:line="360" w:lineRule="auto"/>
        <w:rPr>
          <w:b/>
          <w:sz w:val="24"/>
        </w:rPr>
      </w:pPr>
      <w:r>
        <w:rPr>
          <w:rFonts w:hint="eastAsia"/>
          <w:b/>
          <w:color w:val="auto"/>
          <w:sz w:val="24"/>
          <w:highlight w:val="none"/>
        </w:rPr>
        <w:t>注：</w:t>
      </w:r>
    </w:p>
    <w:p>
      <w:pPr>
        <w:numPr>
          <w:ilvl w:val="0"/>
          <w:numId w:val="2"/>
        </w:numPr>
        <w:spacing w:line="360" w:lineRule="auto"/>
        <w:rPr>
          <w:rFonts w:ascii="宋体" w:cs="宋体"/>
          <w:sz w:val="24"/>
        </w:rPr>
      </w:pPr>
      <w:r>
        <w:rPr>
          <w:rFonts w:hint="eastAsia" w:ascii="宋体" w:hAnsi="宋体" w:cs="宋体"/>
          <w:sz w:val="24"/>
        </w:rPr>
        <w:t>投标人按合同包投标，对同一合同包内所有品目号内容投标时必须完整。评标与授标以合同包为单位。</w:t>
      </w:r>
    </w:p>
    <w:p>
      <w:pPr>
        <w:numPr>
          <w:ilvl w:val="0"/>
          <w:numId w:val="2"/>
        </w:numPr>
        <w:spacing w:line="360" w:lineRule="auto"/>
        <w:rPr>
          <w:rFonts w:ascii="宋体"/>
          <w:b/>
          <w:sz w:val="24"/>
        </w:rPr>
      </w:pPr>
      <w:r>
        <w:rPr>
          <w:rFonts w:hint="eastAsia" w:ascii="宋体" w:hAnsi="宋体" w:cs="宋体"/>
          <w:b/>
          <w:kern w:val="1"/>
          <w:sz w:val="24"/>
          <w:shd w:val="clear" w:color="auto" w:fill="FFFFFF"/>
        </w:rPr>
        <w:t>本次采购设有最高限价，本合同包最高限价人民币</w:t>
      </w:r>
      <w:r>
        <w:rPr>
          <w:rFonts w:hint="eastAsia" w:ascii="宋体" w:hAnsi="宋体"/>
          <w:b/>
          <w:sz w:val="24"/>
        </w:rPr>
        <w:t>壹拾贰万元整（</w:t>
      </w:r>
      <w:r>
        <w:rPr>
          <w:rFonts w:hint="eastAsia" w:ascii="宋体" w:hAnsi="宋体" w:cs="宋体"/>
          <w:b/>
          <w:kern w:val="1"/>
          <w:sz w:val="24"/>
          <w:shd w:val="clear" w:color="auto" w:fill="FFFFFF"/>
        </w:rPr>
        <w:t>￥</w:t>
      </w:r>
      <w:r>
        <w:rPr>
          <w:rFonts w:ascii="宋体" w:hAnsi="宋体" w:cs="宋体"/>
          <w:b/>
          <w:kern w:val="1"/>
          <w:sz w:val="24"/>
          <w:shd w:val="clear" w:color="auto" w:fill="FFFFFF"/>
        </w:rPr>
        <w:t>120000</w:t>
      </w:r>
      <w:r>
        <w:rPr>
          <w:rFonts w:ascii="宋体" w:cs="宋体"/>
          <w:b/>
          <w:kern w:val="1"/>
          <w:sz w:val="24"/>
          <w:shd w:val="clear" w:color="auto" w:fill="FFFFFF"/>
        </w:rPr>
        <w:t>.00</w:t>
      </w:r>
      <w:r>
        <w:rPr>
          <w:rFonts w:hint="eastAsia" w:ascii="宋体" w:hAnsi="宋体" w:cs="宋体"/>
          <w:b/>
          <w:kern w:val="1"/>
          <w:sz w:val="24"/>
          <w:shd w:val="clear" w:color="auto" w:fill="FFFFFF"/>
        </w:rPr>
        <w:t>元</w:t>
      </w:r>
      <w:r>
        <w:rPr>
          <w:rFonts w:hint="eastAsia" w:ascii="宋体" w:hAnsi="宋体"/>
          <w:b/>
          <w:sz w:val="24"/>
        </w:rPr>
        <w:t>），投标人的投标价不得超过最高限价，否则视为无效投标处理。</w:t>
      </w:r>
    </w:p>
    <w:p>
      <w:pPr>
        <w:numPr>
          <w:ilvl w:val="0"/>
          <w:numId w:val="2"/>
        </w:numPr>
        <w:spacing w:line="360" w:lineRule="auto"/>
        <w:rPr>
          <w:rFonts w:ascii="宋体" w:cs="宋体"/>
          <w:sz w:val="24"/>
        </w:rPr>
      </w:pPr>
      <w:r>
        <w:rPr>
          <w:rFonts w:hint="eastAsia" w:ascii="宋体" w:hAnsi="宋体" w:cs="宋体"/>
          <w:sz w:val="24"/>
        </w:rPr>
        <w:t>若投标人提供的产品技术部分存在虚假应标情况，其所投产品将做废标处理并不予退还投标保证金。</w:t>
      </w:r>
    </w:p>
    <w:p>
      <w:pPr>
        <w:numPr>
          <w:ilvl w:val="0"/>
          <w:numId w:val="2"/>
        </w:numPr>
        <w:spacing w:line="360" w:lineRule="auto"/>
        <w:rPr>
          <w:rFonts w:ascii="宋体" w:cs="宋体"/>
          <w:sz w:val="24"/>
        </w:rPr>
      </w:pPr>
      <w:r>
        <w:rPr>
          <w:rFonts w:hint="eastAsia" w:ascii="宋体" w:hAnsi="宋体" w:cs="宋体"/>
          <w:sz w:val="24"/>
        </w:rPr>
        <w:t>采购内容由一个中标人承包完成，不得拆包、分包和转包。</w:t>
      </w:r>
    </w:p>
    <w:p>
      <w:pPr>
        <w:numPr>
          <w:ilvl w:val="0"/>
          <w:numId w:val="2"/>
        </w:numPr>
        <w:spacing w:line="360" w:lineRule="auto"/>
        <w:rPr>
          <w:rFonts w:ascii="宋体" w:cs="宋体"/>
          <w:sz w:val="24"/>
        </w:rPr>
      </w:pPr>
      <w:r>
        <w:rPr>
          <w:rFonts w:hint="eastAsia" w:ascii="宋体" w:hAnsi="宋体" w:cs="Arial"/>
          <w:sz w:val="24"/>
        </w:rPr>
        <w:t>所有的费用均已包含在本次采购预算内。投标人的报价应包括设备</w:t>
      </w:r>
      <w:r>
        <w:rPr>
          <w:rFonts w:hint="eastAsia" w:ascii="宋体" w:hAnsi="宋体" w:cs="宋体"/>
          <w:sz w:val="24"/>
        </w:rPr>
        <w:t>产品</w:t>
      </w:r>
      <w:r>
        <w:rPr>
          <w:rFonts w:hint="eastAsia" w:ascii="宋体" w:hAnsi="宋体" w:cs="Arial"/>
          <w:sz w:val="24"/>
        </w:rPr>
        <w:t>及安装所涉及的有关项目费用进行报价，包括：劳务、运输、管理、安装、安全等。</w:t>
      </w:r>
    </w:p>
    <w:p>
      <w:pPr>
        <w:spacing w:line="400" w:lineRule="exact"/>
        <w:jc w:val="center"/>
        <w:rPr>
          <w:b/>
          <w:sz w:val="32"/>
          <w:szCs w:val="32"/>
        </w:rPr>
      </w:pPr>
    </w:p>
    <w:p>
      <w:pPr>
        <w:spacing w:line="400" w:lineRule="exact"/>
        <w:jc w:val="center"/>
        <w:rPr>
          <w:b/>
          <w:sz w:val="32"/>
          <w:szCs w:val="32"/>
        </w:rPr>
      </w:pPr>
    </w:p>
    <w:p>
      <w:pPr>
        <w:spacing w:line="400" w:lineRule="exact"/>
        <w:jc w:val="center"/>
        <w:rPr>
          <w:b/>
          <w:sz w:val="32"/>
          <w:szCs w:val="32"/>
        </w:rPr>
      </w:pPr>
    </w:p>
    <w:p>
      <w:pPr>
        <w:pStyle w:val="2"/>
        <w:rPr>
          <w:b/>
          <w:sz w:val="32"/>
          <w:szCs w:val="32"/>
        </w:rPr>
      </w:pPr>
    </w:p>
    <w:p>
      <w:pPr>
        <w:pStyle w:val="2"/>
        <w:rPr>
          <w:b/>
          <w:sz w:val="32"/>
          <w:szCs w:val="32"/>
        </w:rPr>
      </w:pPr>
    </w:p>
    <w:p>
      <w:pPr>
        <w:pStyle w:val="2"/>
        <w:rPr>
          <w:b/>
          <w:sz w:val="32"/>
          <w:szCs w:val="32"/>
        </w:rPr>
      </w:pPr>
    </w:p>
    <w:p>
      <w:pPr>
        <w:pStyle w:val="2"/>
        <w:rPr>
          <w:b/>
          <w:sz w:val="32"/>
          <w:szCs w:val="32"/>
        </w:rPr>
      </w:pPr>
    </w:p>
    <w:p>
      <w:pPr>
        <w:spacing w:line="400" w:lineRule="exact"/>
        <w:jc w:val="center"/>
        <w:rPr>
          <w:b/>
          <w:sz w:val="32"/>
          <w:szCs w:val="32"/>
        </w:rPr>
      </w:pPr>
      <w:r>
        <w:rPr>
          <w:rFonts w:hint="eastAsia"/>
          <w:b/>
          <w:sz w:val="32"/>
          <w:szCs w:val="32"/>
        </w:rPr>
        <w:t>第二章</w:t>
      </w:r>
      <w:r>
        <w:rPr>
          <w:b/>
          <w:sz w:val="32"/>
          <w:szCs w:val="32"/>
        </w:rPr>
        <w:t xml:space="preserve">  </w:t>
      </w:r>
      <w:r>
        <w:rPr>
          <w:rFonts w:hint="eastAsia"/>
          <w:b/>
          <w:sz w:val="32"/>
          <w:szCs w:val="32"/>
        </w:rPr>
        <w:t>投标人须知</w:t>
      </w:r>
    </w:p>
    <w:p>
      <w:pPr>
        <w:spacing w:line="400" w:lineRule="exact"/>
        <w:jc w:val="center"/>
        <w:rPr>
          <w:b/>
          <w:sz w:val="24"/>
        </w:rPr>
      </w:pPr>
      <w:r>
        <w:rPr>
          <w:rFonts w:hint="eastAsia"/>
          <w:b/>
          <w:sz w:val="24"/>
        </w:rPr>
        <w:t>投标人须知前附表</w:t>
      </w:r>
    </w:p>
    <w:p>
      <w:pPr>
        <w:spacing w:line="400" w:lineRule="exact"/>
        <w:ind w:firstLine="480" w:firstLineChars="200"/>
        <w:rPr>
          <w:sz w:val="24"/>
        </w:rPr>
      </w:pPr>
      <w:r>
        <w:rPr>
          <w:rFonts w:hint="eastAsia"/>
          <w:sz w:val="24"/>
        </w:rPr>
        <w:t>本须知前附表的条款号是与《投标人须知》中条款的项号相对应的。如果有矛盾的话，应以本须知前附表为准。</w:t>
      </w:r>
    </w:p>
    <w:tbl>
      <w:tblPr>
        <w:tblStyle w:val="15"/>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08"/>
        <w:gridCol w:w="950"/>
        <w:gridCol w:w="8196"/>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0" w:hRule="atLeast"/>
          <w:jc w:val="center"/>
        </w:trPr>
        <w:tc>
          <w:tcPr>
            <w:tcW w:w="708" w:type="dxa"/>
            <w:tcBorders>
              <w:top w:val="single" w:color="auto" w:sz="12" w:space="0"/>
            </w:tcBorders>
            <w:vAlign w:val="center"/>
          </w:tcPr>
          <w:p>
            <w:pPr>
              <w:spacing w:line="400" w:lineRule="exact"/>
              <w:jc w:val="center"/>
              <w:rPr>
                <w:rFonts w:ascii="Tahoma" w:hAnsi="Tahoma"/>
                <w:b/>
                <w:sz w:val="24"/>
              </w:rPr>
            </w:pPr>
            <w:r>
              <w:rPr>
                <w:rFonts w:hint="eastAsia" w:ascii="Tahoma" w:hAnsi="Tahoma"/>
                <w:b/>
                <w:sz w:val="24"/>
              </w:rPr>
              <w:t>项号</w:t>
            </w:r>
          </w:p>
        </w:tc>
        <w:tc>
          <w:tcPr>
            <w:tcW w:w="950" w:type="dxa"/>
            <w:tcBorders>
              <w:top w:val="single" w:color="auto" w:sz="12" w:space="0"/>
            </w:tcBorders>
            <w:vAlign w:val="center"/>
          </w:tcPr>
          <w:p>
            <w:pPr>
              <w:spacing w:line="400" w:lineRule="exact"/>
              <w:jc w:val="center"/>
              <w:rPr>
                <w:rFonts w:ascii="Tahoma" w:hAnsi="Tahoma"/>
                <w:b/>
                <w:sz w:val="24"/>
              </w:rPr>
            </w:pPr>
            <w:r>
              <w:rPr>
                <w:rFonts w:hint="eastAsia" w:ascii="Tahoma" w:hAnsi="Tahoma"/>
                <w:b/>
                <w:sz w:val="24"/>
              </w:rPr>
              <w:t>条款号</w:t>
            </w:r>
          </w:p>
        </w:tc>
        <w:tc>
          <w:tcPr>
            <w:tcW w:w="8196" w:type="dxa"/>
            <w:tcBorders>
              <w:top w:val="single" w:color="auto" w:sz="12" w:space="0"/>
            </w:tcBorders>
            <w:vAlign w:val="center"/>
          </w:tcPr>
          <w:p>
            <w:pPr>
              <w:spacing w:line="400" w:lineRule="exact"/>
              <w:jc w:val="center"/>
              <w:rPr>
                <w:rFonts w:ascii="Tahoma" w:hAnsi="Tahoma"/>
                <w:b/>
                <w:sz w:val="24"/>
              </w:rPr>
            </w:pPr>
            <w:r>
              <w:rPr>
                <w:rFonts w:hint="eastAsia" w:ascii="Tahoma" w:hAnsi="Tahoma"/>
                <w:b/>
                <w:sz w:val="24"/>
              </w:rPr>
              <w:t>编</w:t>
            </w:r>
            <w:r>
              <w:rPr>
                <w:rFonts w:ascii="Tahoma" w:hAnsi="Tahoma"/>
                <w:b/>
                <w:sz w:val="24"/>
              </w:rPr>
              <w:t xml:space="preserve">     </w:t>
            </w:r>
            <w:r>
              <w:rPr>
                <w:rFonts w:hint="eastAsia" w:ascii="Tahoma" w:hAnsi="Tahoma"/>
                <w:b/>
                <w:sz w:val="24"/>
              </w:rPr>
              <w:t>列</w:t>
            </w:r>
            <w:r>
              <w:rPr>
                <w:rFonts w:ascii="Tahoma" w:hAnsi="Tahoma"/>
                <w:b/>
                <w:sz w:val="24"/>
              </w:rPr>
              <w:t xml:space="preserve">     </w:t>
            </w:r>
            <w:r>
              <w:rPr>
                <w:rFonts w:hint="eastAsia" w:ascii="Tahoma" w:hAnsi="Tahoma"/>
                <w:b/>
                <w:sz w:val="24"/>
              </w:rPr>
              <w:t>内</w:t>
            </w:r>
            <w:r>
              <w:rPr>
                <w:rFonts w:ascii="Tahoma" w:hAnsi="Tahoma"/>
                <w:b/>
                <w:sz w:val="24"/>
              </w:rPr>
              <w:t xml:space="preserve">     </w:t>
            </w:r>
            <w:r>
              <w:rPr>
                <w:rFonts w:hint="eastAsia" w:ascii="Tahoma" w:hAnsi="Tahoma"/>
                <w:b/>
                <w:sz w:val="24"/>
              </w:rPr>
              <w:t>容</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708" w:type="dxa"/>
            <w:vAlign w:val="center"/>
          </w:tcPr>
          <w:p>
            <w:pPr>
              <w:spacing w:line="400" w:lineRule="exact"/>
              <w:jc w:val="center"/>
              <w:rPr>
                <w:rFonts w:ascii="Tahoma" w:hAnsi="Tahoma"/>
                <w:sz w:val="24"/>
              </w:rPr>
            </w:pPr>
            <w:r>
              <w:rPr>
                <w:rFonts w:ascii="Tahoma" w:hAnsi="Tahoma"/>
                <w:sz w:val="24"/>
              </w:rPr>
              <w:t>1</w:t>
            </w:r>
          </w:p>
        </w:tc>
        <w:tc>
          <w:tcPr>
            <w:tcW w:w="950" w:type="dxa"/>
            <w:vAlign w:val="center"/>
          </w:tcPr>
          <w:p>
            <w:pPr>
              <w:spacing w:line="400" w:lineRule="exact"/>
              <w:jc w:val="center"/>
              <w:rPr>
                <w:rFonts w:ascii="Tahoma" w:hAnsi="Tahoma"/>
                <w:sz w:val="24"/>
              </w:rPr>
            </w:pPr>
            <w:r>
              <w:rPr>
                <w:rFonts w:ascii="Tahoma" w:hAnsi="Tahoma"/>
                <w:sz w:val="24"/>
              </w:rPr>
              <w:t>1</w:t>
            </w:r>
            <w:r>
              <w:rPr>
                <w:rFonts w:hint="eastAsia" w:ascii="Tahoma" w:hAnsi="Tahoma"/>
                <w:sz w:val="24"/>
              </w:rPr>
              <w:t>．</w:t>
            </w:r>
            <w:r>
              <w:rPr>
                <w:rFonts w:ascii="Tahoma" w:hAnsi="Tahoma"/>
                <w:sz w:val="24"/>
              </w:rPr>
              <w:t>1</w:t>
            </w:r>
          </w:p>
        </w:tc>
        <w:tc>
          <w:tcPr>
            <w:tcW w:w="8196" w:type="dxa"/>
          </w:tcPr>
          <w:p>
            <w:pPr>
              <w:spacing w:line="400" w:lineRule="exact"/>
              <w:rPr>
                <w:rFonts w:ascii="宋体"/>
                <w:sz w:val="24"/>
              </w:rPr>
            </w:pPr>
            <w:r>
              <w:rPr>
                <w:rFonts w:hint="eastAsia" w:ascii="宋体" w:hAnsi="宋体"/>
                <w:sz w:val="24"/>
              </w:rPr>
              <w:t>项目名称</w:t>
            </w:r>
            <w:r>
              <w:rPr>
                <w:rFonts w:hint="eastAsia" w:ascii="宋体" w:hAnsi="宋体"/>
                <w:sz w:val="28"/>
                <w:szCs w:val="28"/>
              </w:rPr>
              <w:t>：</w:t>
            </w:r>
            <w:r>
              <w:rPr>
                <w:sz w:val="24"/>
              </w:rPr>
              <w:t>2021—2023</w:t>
            </w:r>
            <w:r>
              <w:rPr>
                <w:rFonts w:hint="eastAsia"/>
                <w:sz w:val="24"/>
              </w:rPr>
              <w:t>学年学生作业纸、笔记本等采购项目</w:t>
            </w:r>
          </w:p>
          <w:p>
            <w:pPr>
              <w:spacing w:line="400" w:lineRule="exact"/>
              <w:rPr>
                <w:rFonts w:ascii="宋体"/>
                <w:sz w:val="24"/>
              </w:rPr>
            </w:pPr>
            <w:r>
              <w:rPr>
                <w:rFonts w:hint="eastAsia" w:ascii="宋体" w:hAnsi="宋体"/>
                <w:sz w:val="24"/>
              </w:rPr>
              <w:t>采购人名称：湄洲湾职业技术学院</w:t>
            </w:r>
          </w:p>
          <w:p>
            <w:pPr>
              <w:spacing w:line="400" w:lineRule="exact"/>
              <w:rPr>
                <w:rFonts w:ascii="宋体"/>
                <w:sz w:val="24"/>
              </w:rPr>
            </w:pPr>
            <w:r>
              <w:rPr>
                <w:rFonts w:hint="eastAsia" w:ascii="宋体" w:hAnsi="宋体"/>
                <w:sz w:val="24"/>
              </w:rPr>
              <w:t>项目内容：详见招标货物一览表</w:t>
            </w:r>
          </w:p>
          <w:p>
            <w:pPr>
              <w:spacing w:line="400" w:lineRule="exact"/>
              <w:rPr>
                <w:rFonts w:ascii="Tahoma" w:hAnsi="Tahoma"/>
                <w:sz w:val="24"/>
              </w:rPr>
            </w:pPr>
            <w:r>
              <w:rPr>
                <w:rFonts w:hint="eastAsia" w:ascii="宋体" w:hAnsi="宋体"/>
                <w:sz w:val="24"/>
              </w:rPr>
              <w:t>项目编号：闽博能字第</w:t>
            </w:r>
            <w:r>
              <w:rPr>
                <w:rFonts w:ascii="宋体" w:hAnsi="宋体"/>
                <w:sz w:val="24"/>
              </w:rPr>
              <w:t>20210508</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1" w:hRule="atLeast"/>
          <w:jc w:val="center"/>
        </w:trPr>
        <w:tc>
          <w:tcPr>
            <w:tcW w:w="708" w:type="dxa"/>
            <w:vAlign w:val="center"/>
          </w:tcPr>
          <w:p>
            <w:pPr>
              <w:spacing w:line="400" w:lineRule="exact"/>
              <w:jc w:val="center"/>
              <w:rPr>
                <w:rFonts w:ascii="Tahoma" w:hAnsi="Tahoma"/>
                <w:sz w:val="24"/>
              </w:rPr>
            </w:pPr>
            <w:r>
              <w:rPr>
                <w:rFonts w:ascii="Tahoma" w:hAnsi="Tahoma"/>
                <w:sz w:val="24"/>
              </w:rPr>
              <w:t>2</w:t>
            </w:r>
          </w:p>
        </w:tc>
        <w:tc>
          <w:tcPr>
            <w:tcW w:w="950" w:type="dxa"/>
            <w:vAlign w:val="center"/>
          </w:tcPr>
          <w:p>
            <w:pPr>
              <w:spacing w:line="400" w:lineRule="exact"/>
              <w:jc w:val="center"/>
              <w:rPr>
                <w:rFonts w:ascii="Tahoma" w:hAnsi="Tahoma"/>
                <w:sz w:val="24"/>
              </w:rPr>
            </w:pPr>
            <w:r>
              <w:rPr>
                <w:rFonts w:ascii="Tahoma" w:hAnsi="Tahoma"/>
                <w:sz w:val="24"/>
              </w:rPr>
              <w:t>3</w:t>
            </w:r>
          </w:p>
        </w:tc>
        <w:tc>
          <w:tcPr>
            <w:tcW w:w="8196" w:type="dxa"/>
            <w:vAlign w:val="center"/>
          </w:tcPr>
          <w:p>
            <w:pPr>
              <w:spacing w:line="400" w:lineRule="exact"/>
              <w:rPr>
                <w:rFonts w:ascii="Tahoma" w:hAnsi="Tahoma"/>
                <w:b/>
                <w:sz w:val="24"/>
              </w:rPr>
            </w:pPr>
            <w:r>
              <w:rPr>
                <w:rFonts w:hint="eastAsia" w:ascii="Tahoma" w:hAnsi="Tahoma"/>
                <w:b/>
                <w:sz w:val="24"/>
              </w:rPr>
              <w:t>资格标准：</w:t>
            </w:r>
          </w:p>
          <w:p>
            <w:pPr>
              <w:rPr>
                <w:rFonts w:ascii="宋体" w:cs="宋体"/>
                <w:kern w:val="0"/>
                <w:sz w:val="24"/>
              </w:rPr>
            </w:pPr>
            <w:r>
              <w:rPr>
                <w:rFonts w:ascii="宋体" w:hAnsi="宋体" w:cs="宋体"/>
                <w:kern w:val="0"/>
                <w:sz w:val="24"/>
              </w:rPr>
              <w:t>1</w:t>
            </w:r>
            <w:r>
              <w:rPr>
                <w:rFonts w:hint="eastAsia" w:ascii="宋体" w:hAnsi="宋体" w:cs="宋体"/>
                <w:kern w:val="0"/>
                <w:sz w:val="24"/>
              </w:rPr>
              <w:t>、投标人资格证明文件：投标人提供有效的三证合一的营业执照复印件</w:t>
            </w:r>
          </w:p>
          <w:p>
            <w:pPr>
              <w:rPr>
                <w:rFonts w:ascii="宋体" w:cs="宋体"/>
                <w:kern w:val="0"/>
                <w:sz w:val="24"/>
              </w:rPr>
            </w:pPr>
            <w:r>
              <w:rPr>
                <w:rFonts w:ascii="宋体" w:hAnsi="宋体" w:cs="宋体"/>
                <w:kern w:val="0"/>
                <w:sz w:val="24"/>
              </w:rPr>
              <w:t>2</w:t>
            </w:r>
            <w:r>
              <w:rPr>
                <w:rFonts w:hint="eastAsia" w:ascii="宋体" w:hAnsi="宋体" w:cs="宋体"/>
                <w:kern w:val="0"/>
                <w:sz w:val="24"/>
              </w:rPr>
              <w:t>、投标代表必须经投标方的法定代表人关于参与本项目投标报价的授权，请提供法定代表人授权投标代表的授权委托书原件</w:t>
            </w:r>
            <w:r>
              <w:rPr>
                <w:rFonts w:ascii="宋体" w:hAnsi="宋体" w:cs="宋体"/>
                <w:kern w:val="0"/>
                <w:sz w:val="24"/>
              </w:rPr>
              <w:t>(</w:t>
            </w:r>
            <w:r>
              <w:rPr>
                <w:rFonts w:hint="eastAsia" w:ascii="宋体" w:hAnsi="宋体" w:cs="宋体"/>
                <w:kern w:val="0"/>
                <w:sz w:val="24"/>
              </w:rPr>
              <w:t>投标代表是法定代表人无需</w:t>
            </w:r>
            <w:r>
              <w:rPr>
                <w:rFonts w:ascii="宋体" w:hAnsi="宋体" w:cs="宋体"/>
                <w:kern w:val="0"/>
                <w:sz w:val="24"/>
              </w:rPr>
              <w:t>)</w:t>
            </w:r>
            <w:r>
              <w:rPr>
                <w:rFonts w:hint="eastAsia" w:ascii="宋体" w:hAnsi="宋体" w:cs="宋体"/>
                <w:kern w:val="0"/>
                <w:sz w:val="24"/>
              </w:rPr>
              <w:t>，法定代表人和投标代表人的身份证复印件。</w:t>
            </w:r>
          </w:p>
          <w:p>
            <w:pPr>
              <w:rPr>
                <w:rFonts w:ascii="宋体" w:cs="宋体"/>
                <w:kern w:val="0"/>
                <w:sz w:val="24"/>
              </w:rPr>
            </w:pPr>
            <w:r>
              <w:rPr>
                <w:rFonts w:ascii="宋体" w:hAnsi="宋体" w:cs="宋体"/>
                <w:kern w:val="0"/>
                <w:sz w:val="24"/>
              </w:rPr>
              <w:t>3</w:t>
            </w:r>
            <w:r>
              <w:rPr>
                <w:rFonts w:hint="eastAsia" w:ascii="宋体" w:hAnsi="宋体" w:cs="宋体"/>
                <w:kern w:val="0"/>
                <w:sz w:val="24"/>
              </w:rPr>
              <w:t>、投标人应具备相关法律法规、行政规章条例中规定的参加招标采购活动应当具备的条件。</w:t>
            </w:r>
          </w:p>
          <w:p>
            <w:pPr>
              <w:rPr>
                <w:rFonts w:ascii="宋体" w:cs="宋体"/>
                <w:kern w:val="0"/>
                <w:sz w:val="24"/>
              </w:rPr>
            </w:pPr>
            <w:r>
              <w:rPr>
                <w:rFonts w:ascii="宋体" w:hAnsi="宋体" w:cs="宋体"/>
                <w:kern w:val="0"/>
                <w:sz w:val="24"/>
              </w:rPr>
              <w:t>4</w:t>
            </w:r>
            <w:r>
              <w:rPr>
                <w:rFonts w:hint="eastAsia" w:ascii="宋体" w:hAnsi="宋体" w:cs="宋体"/>
                <w:kern w:val="0"/>
                <w:sz w:val="24"/>
              </w:rPr>
              <w:t>、投标人提供自身无行贿犯罪记录的说明或承诺函（投标人自行编写承诺函或说明函即可，格式自拟）。</w:t>
            </w:r>
          </w:p>
          <w:p>
            <w:pPr>
              <w:rPr>
                <w:rFonts w:ascii="宋体" w:cs="宋体"/>
                <w:kern w:val="0"/>
                <w:sz w:val="24"/>
              </w:rPr>
            </w:pPr>
            <w:r>
              <w:rPr>
                <w:rFonts w:ascii="宋体" w:hAnsi="宋体" w:cs="宋体"/>
                <w:kern w:val="0"/>
                <w:sz w:val="24"/>
              </w:rPr>
              <w:t>5</w:t>
            </w:r>
            <w:r>
              <w:rPr>
                <w:rFonts w:hint="eastAsia" w:ascii="宋体" w:hAnsi="宋体" w:cs="宋体"/>
                <w:kern w:val="0"/>
                <w:sz w:val="24"/>
              </w:rPr>
              <w:t>、本次招标不允许联合体进行响应。</w:t>
            </w:r>
          </w:p>
          <w:p>
            <w:pPr>
              <w:rPr>
                <w:rFonts w:ascii="宋体"/>
                <w:sz w:val="24"/>
              </w:rPr>
            </w:pPr>
            <w:r>
              <w:rPr>
                <w:rFonts w:ascii="宋体" w:hAnsi="宋体" w:cs="宋体"/>
                <w:kern w:val="0"/>
                <w:sz w:val="24"/>
              </w:rPr>
              <w:t>6</w:t>
            </w:r>
            <w:r>
              <w:rPr>
                <w:rFonts w:hint="eastAsia" w:ascii="宋体" w:hAnsi="宋体" w:cs="宋体"/>
                <w:kern w:val="0"/>
                <w:sz w:val="24"/>
              </w:rPr>
              <w:t>、参加采购活动前三年内在经营活动中没有重大违法记录书面声明：</w:t>
            </w:r>
            <w:r>
              <w:rPr>
                <w:rFonts w:ascii="宋体" w:hAnsi="宋体" w:cs="宋体"/>
                <w:kern w:val="0"/>
                <w:sz w:val="24"/>
              </w:rPr>
              <w:t>1</w:t>
            </w:r>
            <w:r>
              <w:rPr>
                <w:rFonts w:hint="eastAsia" w:ascii="宋体" w:hAnsi="宋体" w:cs="宋体"/>
                <w:kern w:val="0"/>
                <w:sz w:val="24"/>
              </w:rPr>
              <w:t>、“重大违法记录”指投标人因违法经营受到刑事处罚或责令停产停业、吊销许可证或执照、较大数额罚款等行政处罚。</w:t>
            </w:r>
            <w:r>
              <w:rPr>
                <w:rFonts w:ascii="宋体" w:hAnsi="宋体" w:cs="宋体"/>
                <w:kern w:val="0"/>
                <w:sz w:val="24"/>
              </w:rPr>
              <w:t xml:space="preserve"> 2</w:t>
            </w:r>
            <w:r>
              <w:rPr>
                <w:rFonts w:hint="eastAsia" w:ascii="宋体" w:hAnsi="宋体" w:cs="宋体"/>
                <w:kern w:val="0"/>
                <w:sz w:val="24"/>
              </w:rPr>
              <w:t>、纸质响应文件正本中的本声明应为原件。</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53" w:hRule="atLeast"/>
          <w:jc w:val="center"/>
        </w:trPr>
        <w:tc>
          <w:tcPr>
            <w:tcW w:w="708" w:type="dxa"/>
            <w:vAlign w:val="center"/>
          </w:tcPr>
          <w:p>
            <w:pPr>
              <w:spacing w:line="400" w:lineRule="exact"/>
              <w:jc w:val="center"/>
              <w:rPr>
                <w:rFonts w:ascii="Tahoma" w:hAnsi="Tahoma"/>
                <w:sz w:val="24"/>
              </w:rPr>
            </w:pPr>
            <w:r>
              <w:rPr>
                <w:rFonts w:ascii="Tahoma" w:hAnsi="Tahoma"/>
                <w:sz w:val="24"/>
              </w:rPr>
              <w:t>3</w:t>
            </w:r>
          </w:p>
        </w:tc>
        <w:tc>
          <w:tcPr>
            <w:tcW w:w="950" w:type="dxa"/>
            <w:vAlign w:val="center"/>
          </w:tcPr>
          <w:p>
            <w:pPr>
              <w:spacing w:line="400" w:lineRule="exact"/>
              <w:jc w:val="center"/>
              <w:rPr>
                <w:rFonts w:ascii="Tahoma" w:hAnsi="Tahoma"/>
                <w:sz w:val="24"/>
              </w:rPr>
            </w:pPr>
            <w:r>
              <w:rPr>
                <w:rFonts w:ascii="Tahoma" w:hAnsi="Tahoma"/>
                <w:sz w:val="24"/>
              </w:rPr>
              <w:t>11</w:t>
            </w:r>
            <w:r>
              <w:rPr>
                <w:rFonts w:hint="eastAsia" w:ascii="Tahoma" w:hAnsi="Tahoma"/>
                <w:sz w:val="24"/>
              </w:rPr>
              <w:t>．</w:t>
            </w:r>
            <w:r>
              <w:rPr>
                <w:rFonts w:ascii="Tahoma" w:hAnsi="Tahoma"/>
                <w:sz w:val="24"/>
              </w:rPr>
              <w:t>1</w:t>
            </w:r>
          </w:p>
        </w:tc>
        <w:tc>
          <w:tcPr>
            <w:tcW w:w="8196" w:type="dxa"/>
            <w:vAlign w:val="center"/>
          </w:tcPr>
          <w:p>
            <w:pPr>
              <w:spacing w:line="400" w:lineRule="exact"/>
              <w:rPr>
                <w:rFonts w:ascii="宋体"/>
                <w:sz w:val="24"/>
              </w:rPr>
            </w:pPr>
            <w:r>
              <w:rPr>
                <w:rFonts w:hint="eastAsia" w:ascii="宋体" w:hAnsi="宋体"/>
                <w:sz w:val="24"/>
              </w:rPr>
              <w:t>投标有效期：投标截止期结束后</w:t>
            </w:r>
            <w:r>
              <w:rPr>
                <w:rFonts w:ascii="宋体" w:hAnsi="宋体"/>
                <w:sz w:val="24"/>
                <w:u w:val="single"/>
              </w:rPr>
              <w:t xml:space="preserve"> 90 </w:t>
            </w:r>
            <w:r>
              <w:rPr>
                <w:rFonts w:hint="eastAsia" w:ascii="宋体" w:hAnsi="宋体"/>
                <w:sz w:val="24"/>
              </w:rPr>
              <w:t>日历日。</w:t>
            </w:r>
          </w:p>
          <w:p>
            <w:pPr>
              <w:spacing w:line="400" w:lineRule="exact"/>
              <w:rPr>
                <w:rFonts w:ascii="宋体"/>
                <w:sz w:val="24"/>
              </w:rPr>
            </w:pPr>
            <w:r>
              <w:rPr>
                <w:rFonts w:hint="eastAsia" w:ascii="宋体" w:hAnsi="宋体"/>
                <w:sz w:val="24"/>
              </w:rPr>
              <w:t>有效期不足将导致其投标文件被拒绝。</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67" w:hRule="atLeast"/>
          <w:jc w:val="center"/>
        </w:trPr>
        <w:tc>
          <w:tcPr>
            <w:tcW w:w="708" w:type="dxa"/>
            <w:vAlign w:val="center"/>
          </w:tcPr>
          <w:p>
            <w:pPr>
              <w:spacing w:line="400" w:lineRule="exact"/>
              <w:jc w:val="center"/>
              <w:rPr>
                <w:rFonts w:ascii="Tahoma" w:hAnsi="Tahoma"/>
                <w:sz w:val="24"/>
              </w:rPr>
            </w:pPr>
            <w:r>
              <w:rPr>
                <w:rFonts w:ascii="Tahoma" w:hAnsi="Tahoma"/>
                <w:sz w:val="24"/>
              </w:rPr>
              <w:t>4</w:t>
            </w:r>
          </w:p>
        </w:tc>
        <w:tc>
          <w:tcPr>
            <w:tcW w:w="950" w:type="dxa"/>
            <w:vAlign w:val="center"/>
          </w:tcPr>
          <w:p>
            <w:pPr>
              <w:spacing w:line="400" w:lineRule="exact"/>
              <w:jc w:val="center"/>
              <w:rPr>
                <w:rFonts w:ascii="Tahoma" w:hAnsi="Tahoma"/>
                <w:sz w:val="24"/>
              </w:rPr>
            </w:pPr>
          </w:p>
        </w:tc>
        <w:tc>
          <w:tcPr>
            <w:tcW w:w="8196" w:type="dxa"/>
            <w:vAlign w:val="center"/>
          </w:tcPr>
          <w:p>
            <w:pPr>
              <w:spacing w:line="400" w:lineRule="exact"/>
              <w:rPr>
                <w:rFonts w:ascii="宋体"/>
                <w:sz w:val="24"/>
              </w:rPr>
            </w:pPr>
            <w:r>
              <w:rPr>
                <w:rFonts w:hint="eastAsia" w:ascii="宋体" w:hAnsi="宋体"/>
                <w:sz w:val="24"/>
              </w:rPr>
              <w:t>投标文件递交地址：</w:t>
            </w:r>
            <w:r>
              <w:rPr>
                <w:rFonts w:hint="eastAsia"/>
                <w:color w:val="000000"/>
                <w:sz w:val="24"/>
                <w:szCs w:val="32"/>
              </w:rPr>
              <w:t>福建省博能招标代理有限公司开标室（福建省莆田市城厢区龙桥街道学园中街</w:t>
            </w:r>
            <w:r>
              <w:rPr>
                <w:color w:val="000000"/>
                <w:sz w:val="24"/>
                <w:szCs w:val="32"/>
              </w:rPr>
              <w:t>1950</w:t>
            </w:r>
            <w:r>
              <w:rPr>
                <w:rFonts w:hint="eastAsia"/>
                <w:color w:val="000000"/>
                <w:sz w:val="24"/>
                <w:szCs w:val="32"/>
              </w:rPr>
              <w:t>号</w:t>
            </w:r>
            <w:r>
              <w:rPr>
                <w:color w:val="000000"/>
                <w:sz w:val="24"/>
                <w:szCs w:val="32"/>
              </w:rPr>
              <w:t>1</w:t>
            </w:r>
            <w:r>
              <w:rPr>
                <w:rFonts w:hint="eastAsia"/>
                <w:color w:val="000000"/>
                <w:sz w:val="24"/>
                <w:szCs w:val="32"/>
              </w:rPr>
              <w:t>号楼）</w:t>
            </w:r>
            <w:r>
              <w:rPr>
                <w:rFonts w:hint="eastAsia" w:ascii="宋体" w:hAnsi="宋体"/>
                <w:sz w:val="24"/>
              </w:rPr>
              <w:t>接收人：福建省博能招标代理有限公司代理机构的工作人员</w:t>
            </w:r>
          </w:p>
          <w:p>
            <w:r>
              <w:rPr>
                <w:rFonts w:hint="eastAsia" w:ascii="宋体" w:hAnsi="宋体"/>
                <w:sz w:val="24"/>
              </w:rPr>
              <w:t>投标截止时间：</w:t>
            </w:r>
            <w:r>
              <w:rPr>
                <w:rFonts w:ascii="宋体" w:hAnsi="宋体"/>
                <w:sz w:val="24"/>
              </w:rPr>
              <w:t>2021</w:t>
            </w:r>
            <w:r>
              <w:rPr>
                <w:rFonts w:hint="eastAsia" w:ascii="宋体" w:hAnsi="宋体"/>
                <w:sz w:val="24"/>
              </w:rPr>
              <w:t>年</w:t>
            </w:r>
            <w:r>
              <w:rPr>
                <w:rFonts w:ascii="宋体" w:hAnsi="宋体"/>
                <w:sz w:val="24"/>
                <w:u w:val="single"/>
              </w:rPr>
              <w:t xml:space="preserve"> </w:t>
            </w:r>
            <w:r>
              <w:rPr>
                <w:rFonts w:hint="eastAsia" w:ascii="宋体" w:hAnsi="宋体"/>
                <w:sz w:val="24"/>
                <w:u w:val="single"/>
                <w:lang w:val="en-US" w:eastAsia="zh-CN"/>
              </w:rPr>
              <w:t>6</w:t>
            </w:r>
            <w:r>
              <w:rPr>
                <w:rFonts w:ascii="宋体" w:hAnsi="宋体"/>
                <w:sz w:val="24"/>
                <w:u w:val="single"/>
              </w:rPr>
              <w:t xml:space="preserve">  </w:t>
            </w:r>
            <w:r>
              <w:rPr>
                <w:rFonts w:hint="eastAsia" w:ascii="宋体" w:hAnsi="宋体"/>
                <w:sz w:val="24"/>
              </w:rPr>
              <w:t>月</w:t>
            </w:r>
            <w:r>
              <w:rPr>
                <w:rFonts w:ascii="宋体" w:hAnsi="宋体"/>
                <w:sz w:val="24"/>
                <w:u w:val="single"/>
              </w:rPr>
              <w:t xml:space="preserve">  </w:t>
            </w:r>
            <w:r>
              <w:rPr>
                <w:rFonts w:hint="eastAsia" w:ascii="宋体" w:hAnsi="宋体"/>
                <w:sz w:val="24"/>
                <w:u w:val="single"/>
                <w:lang w:val="en-US" w:eastAsia="zh-CN"/>
              </w:rPr>
              <w:t>24</w:t>
            </w:r>
            <w:r>
              <w:rPr>
                <w:rFonts w:ascii="宋体" w:hAnsi="宋体"/>
                <w:sz w:val="24"/>
                <w:u w:val="single"/>
              </w:rPr>
              <w:t xml:space="preserve"> </w:t>
            </w:r>
            <w:r>
              <w:rPr>
                <w:rFonts w:hint="eastAsia" w:ascii="宋体" w:hAnsi="宋体"/>
                <w:sz w:val="24"/>
              </w:rPr>
              <w:t>日</w:t>
            </w:r>
            <w:r>
              <w:rPr>
                <w:rFonts w:ascii="宋体" w:hAnsi="宋体"/>
                <w:sz w:val="24"/>
                <w:u w:val="single"/>
              </w:rPr>
              <w:t xml:space="preserve">  </w:t>
            </w:r>
            <w:r>
              <w:rPr>
                <w:rFonts w:hint="eastAsia" w:ascii="宋体" w:hAnsi="宋体"/>
                <w:sz w:val="24"/>
                <w:u w:val="single"/>
              </w:rPr>
              <w:t>上午</w:t>
            </w:r>
            <w:r>
              <w:rPr>
                <w:rFonts w:ascii="宋体" w:hAnsi="宋体"/>
                <w:sz w:val="24"/>
                <w:u w:val="single"/>
              </w:rPr>
              <w:t>9:30</w:t>
            </w:r>
            <w:r>
              <w:rPr>
                <w:rFonts w:hint="eastAsia" w:ascii="宋体" w:hAnsi="宋体"/>
                <w:sz w:val="24"/>
                <w:u w:val="single"/>
              </w:rPr>
              <w:t>分</w:t>
            </w:r>
            <w:r>
              <w:rPr>
                <w:rFonts w:ascii="宋体" w:hAnsi="宋体"/>
                <w:sz w:val="24"/>
                <w:u w:val="single"/>
              </w:rPr>
              <w:t xml:space="preserve">  </w:t>
            </w:r>
            <w:r>
              <w:rPr>
                <w:rFonts w:hint="eastAsia" w:ascii="宋体" w:hAnsi="宋体"/>
                <w:sz w:val="24"/>
              </w:rPr>
              <w:t>（北京时间）</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708" w:type="dxa"/>
            <w:vAlign w:val="center"/>
          </w:tcPr>
          <w:p>
            <w:pPr>
              <w:spacing w:line="400" w:lineRule="exact"/>
              <w:jc w:val="center"/>
              <w:rPr>
                <w:rFonts w:ascii="Tahoma" w:hAnsi="Tahoma"/>
                <w:sz w:val="24"/>
              </w:rPr>
            </w:pPr>
            <w:r>
              <w:rPr>
                <w:rFonts w:ascii="Tahoma" w:hAnsi="Tahoma"/>
                <w:sz w:val="24"/>
              </w:rPr>
              <w:t>5</w:t>
            </w:r>
          </w:p>
        </w:tc>
        <w:tc>
          <w:tcPr>
            <w:tcW w:w="950" w:type="dxa"/>
            <w:vAlign w:val="center"/>
          </w:tcPr>
          <w:p>
            <w:pPr>
              <w:spacing w:line="400" w:lineRule="exact"/>
              <w:jc w:val="center"/>
              <w:rPr>
                <w:rFonts w:ascii="Tahoma" w:hAnsi="Tahoma"/>
                <w:sz w:val="24"/>
              </w:rPr>
            </w:pPr>
            <w:r>
              <w:rPr>
                <w:rFonts w:ascii="Tahoma" w:hAnsi="Tahoma"/>
                <w:sz w:val="24"/>
              </w:rPr>
              <w:t>12</w:t>
            </w:r>
          </w:p>
        </w:tc>
        <w:tc>
          <w:tcPr>
            <w:tcW w:w="8196" w:type="dxa"/>
            <w:vAlign w:val="center"/>
          </w:tcPr>
          <w:p>
            <w:pPr>
              <w:spacing w:line="400" w:lineRule="exact"/>
              <w:rPr>
                <w:rFonts w:ascii="新宋体" w:hAnsi="新宋体" w:eastAsia="新宋体"/>
                <w:sz w:val="24"/>
              </w:rPr>
            </w:pPr>
            <w:r>
              <w:rPr>
                <w:rFonts w:hint="eastAsia" w:ascii="新宋体" w:hAnsi="新宋体" w:eastAsia="新宋体"/>
                <w:b/>
                <w:sz w:val="24"/>
              </w:rPr>
              <w:t>投标保证金：本次投标的投标保证金为人民币壹仟元整</w:t>
            </w:r>
            <w:r>
              <w:rPr>
                <w:rFonts w:ascii="新宋体" w:hAnsi="新宋体" w:eastAsia="新宋体"/>
                <w:b/>
                <w:sz w:val="24"/>
              </w:rPr>
              <w:t>(</w:t>
            </w:r>
            <w:r>
              <w:rPr>
                <w:rFonts w:hint="eastAsia" w:ascii="新宋体" w:hAnsi="新宋体" w:eastAsia="新宋体"/>
                <w:b/>
                <w:sz w:val="24"/>
              </w:rPr>
              <w:t>￥</w:t>
            </w:r>
            <w:r>
              <w:rPr>
                <w:rFonts w:ascii="新宋体" w:hAnsi="新宋体" w:eastAsia="新宋体"/>
                <w:b/>
                <w:sz w:val="24"/>
              </w:rPr>
              <w:t>1000</w:t>
            </w:r>
            <w:r>
              <w:rPr>
                <w:rFonts w:hint="eastAsia" w:ascii="新宋体" w:hAnsi="新宋体" w:eastAsia="新宋体"/>
                <w:b/>
                <w:sz w:val="24"/>
              </w:rPr>
              <w:t>元</w:t>
            </w:r>
            <w:r>
              <w:rPr>
                <w:rFonts w:ascii="新宋体" w:hAnsi="新宋体" w:eastAsia="新宋体"/>
                <w:b/>
                <w:sz w:val="24"/>
              </w:rPr>
              <w:t>)</w:t>
            </w:r>
            <w:r>
              <w:rPr>
                <w:rFonts w:hint="eastAsia" w:ascii="新宋体" w:hAnsi="新宋体" w:eastAsia="新宋体"/>
                <w:b/>
                <w:sz w:val="24"/>
              </w:rPr>
              <w:t>。</w:t>
            </w:r>
            <w:r>
              <w:rPr>
                <w:rFonts w:hint="eastAsia" w:ascii="新宋体" w:hAnsi="新宋体" w:eastAsia="新宋体"/>
                <w:sz w:val="24"/>
              </w:rPr>
              <w:t>保证金必须在开标截止前一日以转帐或电汇形式交至（开户名：福建省博能招标代理有限公司，开户行：</w:t>
            </w:r>
            <w:r>
              <w:rPr>
                <w:rFonts w:hint="eastAsia" w:ascii="宋体" w:hAnsi="宋体"/>
                <w:sz w:val="24"/>
              </w:rPr>
              <w:t>福建莆田农村商业银行股份有限公司行政服务中心支行</w:t>
            </w:r>
            <w:r>
              <w:rPr>
                <w:rFonts w:hint="eastAsia" w:ascii="新宋体" w:hAnsi="新宋体" w:eastAsia="新宋体"/>
                <w:sz w:val="24"/>
              </w:rPr>
              <w:t>，帐号：</w:t>
            </w:r>
            <w:r>
              <w:rPr>
                <w:rFonts w:ascii="宋体" w:hAnsi="宋体" w:eastAsia="新宋体"/>
                <w:sz w:val="24"/>
              </w:rPr>
              <w:t xml:space="preserve"> 904 021 003 001 000 002 4075</w:t>
            </w:r>
            <w:r>
              <w:rPr>
                <w:rFonts w:hint="eastAsia" w:ascii="新宋体" w:hAnsi="新宋体" w:eastAsia="新宋体"/>
                <w:sz w:val="24"/>
              </w:rPr>
              <w:t>），以款到帐户为准，不接受现金及汇票。投标人在缴纳保证金时必须以公司的帐户或公司的名称缴纳，不得以投标代表个人的名称缴纳。</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7" w:hRule="atLeast"/>
          <w:jc w:val="center"/>
        </w:trPr>
        <w:tc>
          <w:tcPr>
            <w:tcW w:w="708" w:type="dxa"/>
            <w:vAlign w:val="center"/>
          </w:tcPr>
          <w:p>
            <w:pPr>
              <w:spacing w:line="400" w:lineRule="exact"/>
              <w:jc w:val="center"/>
              <w:rPr>
                <w:rFonts w:ascii="Tahoma" w:hAnsi="Tahoma"/>
                <w:sz w:val="24"/>
              </w:rPr>
            </w:pPr>
            <w:r>
              <w:rPr>
                <w:rFonts w:ascii="Tahoma" w:hAnsi="Tahoma"/>
                <w:sz w:val="24"/>
              </w:rPr>
              <w:t>6</w:t>
            </w:r>
          </w:p>
        </w:tc>
        <w:tc>
          <w:tcPr>
            <w:tcW w:w="950" w:type="dxa"/>
            <w:vAlign w:val="center"/>
          </w:tcPr>
          <w:p>
            <w:pPr>
              <w:spacing w:line="400" w:lineRule="exact"/>
              <w:jc w:val="center"/>
              <w:rPr>
                <w:rFonts w:ascii="宋体"/>
                <w:sz w:val="24"/>
              </w:rPr>
            </w:pPr>
            <w:r>
              <w:rPr>
                <w:rFonts w:ascii="Tahoma" w:hAnsi="Tahoma"/>
                <w:sz w:val="24"/>
              </w:rPr>
              <w:t>19</w:t>
            </w:r>
            <w:r>
              <w:rPr>
                <w:rFonts w:hint="eastAsia" w:ascii="Tahoma" w:hAnsi="Tahoma"/>
                <w:sz w:val="24"/>
              </w:rPr>
              <w:t>．</w:t>
            </w:r>
            <w:r>
              <w:rPr>
                <w:rFonts w:ascii="Tahoma" w:hAnsi="Tahoma"/>
                <w:sz w:val="24"/>
              </w:rPr>
              <w:t>1</w:t>
            </w:r>
          </w:p>
        </w:tc>
        <w:tc>
          <w:tcPr>
            <w:tcW w:w="8196" w:type="dxa"/>
            <w:vAlign w:val="center"/>
          </w:tcPr>
          <w:p>
            <w:pPr>
              <w:tabs>
                <w:tab w:val="left" w:pos="540"/>
              </w:tabs>
              <w:spacing w:line="400" w:lineRule="exact"/>
              <w:rPr>
                <w:rFonts w:ascii="宋体"/>
                <w:b/>
                <w:sz w:val="24"/>
              </w:rPr>
            </w:pPr>
            <w:r>
              <w:rPr>
                <w:rFonts w:hint="eastAsia" w:ascii="宋体" w:hAnsi="宋体"/>
                <w:b/>
                <w:sz w:val="24"/>
              </w:rPr>
              <w:t>评标标准和方法：</w:t>
            </w:r>
          </w:p>
          <w:p>
            <w:pPr>
              <w:pStyle w:val="2"/>
              <w:spacing w:line="360" w:lineRule="auto"/>
              <w:ind w:right="105" w:firstLine="480" w:firstLineChars="200"/>
              <w:rPr>
                <w:rFonts w:ascii="宋体"/>
                <w:sz w:val="24"/>
              </w:rPr>
            </w:pPr>
            <w:r>
              <w:rPr>
                <w:rFonts w:hint="eastAsia" w:ascii="宋体" w:hAnsi="宋体"/>
                <w:sz w:val="24"/>
              </w:rPr>
              <w:t>本次采购采用综合评分法进行，</w:t>
            </w:r>
            <w:r>
              <w:rPr>
                <w:rFonts w:hint="eastAsia" w:ascii="宋体" w:hAnsi="宋体" w:cs="宋体"/>
                <w:sz w:val="24"/>
                <w:shd w:val="clear" w:color="auto" w:fill="FFFFFF"/>
              </w:rPr>
              <w:t>最终根据各部分分数汇总综合得分高低顺序推荐一名中标候选人，若有相同的最高分，则按报价优惠顺序推荐中标候选人，若得分和报价均相同的，则按技术质量得分高低顺序推荐中标候选人。不能保证最低价的投标人为中标人。各投标人的最终得分为各部份分数汇总综合得分，计算分数时四舍五入取小数点后两位。不同投标人对同一品牌同一型号产品技术指标描述一致的，由评标委员会评议确认符合资格要求和技术商务符合性要求且投标报价最低者为有效投标人。最低报价相同的情况下，由评标委员会按资格标准高低、商务服务优劣、技术指标响应情况顺序择优确定。</w:t>
            </w:r>
          </w:p>
          <w:p>
            <w:pPr>
              <w:spacing w:line="400" w:lineRule="exact"/>
              <w:rPr>
                <w:rFonts w:ascii="宋体"/>
                <w:sz w:val="24"/>
              </w:rPr>
            </w:pPr>
            <w:r>
              <w:rPr>
                <w:rFonts w:hint="eastAsia" w:ascii="宋体" w:hAnsi="宋体"/>
                <w:b/>
                <w:sz w:val="24"/>
              </w:rPr>
              <w:t>备注：</w:t>
            </w:r>
          </w:p>
          <w:p>
            <w:pPr>
              <w:spacing w:line="400" w:lineRule="exact"/>
              <w:rPr>
                <w:rFonts w:ascii="宋体"/>
                <w:sz w:val="24"/>
              </w:rPr>
            </w:pPr>
            <w:r>
              <w:rPr>
                <w:rFonts w:hint="eastAsia" w:ascii="宋体" w:hAnsi="宋体"/>
                <w:sz w:val="24"/>
              </w:rPr>
              <w:t>优先采购“节能、环境标志产品政府采购清单”、“节能产品政府采购清单”、“</w:t>
            </w:r>
            <w:r>
              <w:rPr>
                <w:rFonts w:ascii="宋体" w:hAnsi="宋体"/>
                <w:sz w:val="24"/>
              </w:rPr>
              <w:t xml:space="preserve"> </w:t>
            </w:r>
            <w:r>
              <w:rPr>
                <w:rFonts w:hint="eastAsia" w:ascii="宋体" w:hAnsi="宋体"/>
                <w:sz w:val="24"/>
              </w:rPr>
              <w:t>环境标志产品政府采购清单”内的产品。投标产品凡属于“节能、环境标志产品政府采购清单”、“节能产品政府采购清单”、“环境标志产品政府采购清单”内的产品，根据本项目选用的评标法，在评标时依下表对应的评审优惠幅度进行评审价格扣除或加分。</w:t>
            </w:r>
            <w:r>
              <w:rPr>
                <w:rFonts w:ascii="宋体" w:hAnsi="宋体"/>
                <w:sz w:val="24"/>
              </w:rPr>
              <w:t>(</w:t>
            </w:r>
            <w:r>
              <w:rPr>
                <w:rFonts w:hint="eastAsia" w:ascii="宋体" w:hAnsi="宋体"/>
                <w:sz w:val="24"/>
              </w:rPr>
              <w:t>属于“节能、环境标志产品政府采购清单”、“节能产品政府采购清单”、“环境标志产品政府采购清单”内的产品，投标人应在投标文件中提供相关的证明文件。</w:t>
            </w:r>
            <w:r>
              <w:rPr>
                <w:rFonts w:ascii="宋体" w:hAnsi="宋体"/>
                <w:sz w:val="24"/>
              </w:rPr>
              <w:t>)</w:t>
            </w:r>
          </w:p>
          <w:tbl>
            <w:tblPr>
              <w:tblStyle w:val="15"/>
              <w:tblW w:w="0" w:type="auto"/>
              <w:tblInd w:w="0" w:type="dxa"/>
              <w:tblLayout w:type="fixed"/>
              <w:tblCellMar>
                <w:top w:w="0" w:type="dxa"/>
                <w:left w:w="108" w:type="dxa"/>
                <w:bottom w:w="0" w:type="dxa"/>
                <w:right w:w="108" w:type="dxa"/>
              </w:tblCellMar>
            </w:tblPr>
            <w:tblGrid>
              <w:gridCol w:w="2618"/>
              <w:gridCol w:w="1560"/>
              <w:gridCol w:w="3820"/>
            </w:tblGrid>
            <w:tr>
              <w:tblPrEx>
                <w:tblCellMar>
                  <w:top w:w="0" w:type="dxa"/>
                  <w:left w:w="108" w:type="dxa"/>
                  <w:bottom w:w="0" w:type="dxa"/>
                  <w:right w:w="108" w:type="dxa"/>
                </w:tblCellMar>
              </w:tblPrEx>
              <w:trPr>
                <w:trHeight w:val="251" w:hRule="atLeast"/>
              </w:trPr>
              <w:tc>
                <w:tcPr>
                  <w:tcW w:w="2618"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4"/>
                    </w:rPr>
                  </w:pPr>
                  <w:r>
                    <w:rPr>
                      <w:rFonts w:hint="eastAsia" w:ascii="宋体" w:hAnsi="宋体" w:cs="宋体"/>
                      <w:sz w:val="24"/>
                    </w:rPr>
                    <w:t>同一合同包内的节能、减排、环境标志、产品报价总金额占合同包报价总金额</w:t>
                  </w:r>
                </w:p>
              </w:tc>
              <w:tc>
                <w:tcPr>
                  <w:tcW w:w="5380"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4"/>
                    </w:rPr>
                  </w:pPr>
                  <w:r>
                    <w:rPr>
                      <w:rFonts w:hint="eastAsia" w:ascii="宋体" w:hAnsi="宋体" w:cs="宋体"/>
                      <w:sz w:val="24"/>
                    </w:rPr>
                    <w:t>评审优惠内容及幅度</w:t>
                  </w:r>
                </w:p>
              </w:tc>
            </w:tr>
            <w:tr>
              <w:tblPrEx>
                <w:tblCellMar>
                  <w:top w:w="0" w:type="dxa"/>
                  <w:left w:w="108" w:type="dxa"/>
                  <w:bottom w:w="0" w:type="dxa"/>
                  <w:right w:w="108" w:type="dxa"/>
                </w:tblCellMar>
              </w:tblPrEx>
              <w:trPr>
                <w:trHeight w:val="454" w:hRule="exact"/>
              </w:trPr>
              <w:tc>
                <w:tcPr>
                  <w:tcW w:w="2618" w:type="dxa"/>
                  <w:vMerge w:val="restart"/>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4"/>
                    </w:rPr>
                  </w:pPr>
                  <w:r>
                    <w:rPr>
                      <w:rFonts w:ascii="宋体" w:hAnsi="宋体" w:cs="宋体"/>
                      <w:sz w:val="24"/>
                    </w:rPr>
                    <w:t>20%(</w:t>
                  </w:r>
                  <w:r>
                    <w:rPr>
                      <w:rFonts w:hint="eastAsia" w:ascii="宋体" w:hAnsi="宋体" w:cs="宋体"/>
                      <w:sz w:val="24"/>
                    </w:rPr>
                    <w:t>含</w:t>
                  </w:r>
                  <w:r>
                    <w:rPr>
                      <w:rFonts w:ascii="宋体" w:hAnsi="宋体" w:cs="宋体"/>
                      <w:sz w:val="24"/>
                    </w:rPr>
                    <w:t>20%)</w:t>
                  </w:r>
                </w:p>
              </w:tc>
              <w:tc>
                <w:tcPr>
                  <w:tcW w:w="1560"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4"/>
                    </w:rPr>
                  </w:pPr>
                  <w:r>
                    <w:rPr>
                      <w:rFonts w:hint="eastAsia" w:ascii="宋体" w:hAnsi="宋体" w:cs="宋体"/>
                      <w:sz w:val="24"/>
                    </w:rPr>
                    <w:t>价格评标项</w:t>
                  </w:r>
                </w:p>
              </w:tc>
              <w:tc>
                <w:tcPr>
                  <w:tcW w:w="3820" w:type="dxa"/>
                  <w:tcBorders>
                    <w:top w:val="single" w:color="000000" w:sz="4" w:space="0"/>
                    <w:left w:val="single" w:color="000000" w:sz="4" w:space="0"/>
                    <w:bottom w:val="single" w:color="000000" w:sz="4" w:space="0"/>
                    <w:right w:val="single" w:color="000000" w:sz="4" w:space="0"/>
                  </w:tcBorders>
                  <w:vAlign w:val="center"/>
                </w:tcPr>
                <w:p>
                  <w:pPr>
                    <w:rPr>
                      <w:rFonts w:ascii="宋体" w:cs="宋体"/>
                      <w:sz w:val="24"/>
                    </w:rPr>
                  </w:pPr>
                  <w:r>
                    <w:rPr>
                      <w:rFonts w:hint="eastAsia" w:ascii="宋体" w:hAnsi="宋体" w:cs="宋体"/>
                      <w:sz w:val="24"/>
                    </w:rPr>
                    <w:t>价格评标项标准总分值</w:t>
                  </w:r>
                  <w:r>
                    <w:rPr>
                      <w:rFonts w:ascii="宋体" w:hAnsi="宋体" w:cs="宋体"/>
                      <w:sz w:val="24"/>
                    </w:rPr>
                    <w:t>4%</w:t>
                  </w:r>
                  <w:r>
                    <w:rPr>
                      <w:rFonts w:hint="eastAsia" w:ascii="宋体" w:hAnsi="宋体" w:cs="宋体"/>
                      <w:sz w:val="24"/>
                    </w:rPr>
                    <w:t>的加分</w:t>
                  </w:r>
                </w:p>
              </w:tc>
            </w:tr>
            <w:tr>
              <w:tblPrEx>
                <w:tblCellMar>
                  <w:top w:w="0" w:type="dxa"/>
                  <w:left w:w="108" w:type="dxa"/>
                  <w:bottom w:w="0" w:type="dxa"/>
                  <w:right w:w="108" w:type="dxa"/>
                </w:tblCellMar>
              </w:tblPrEx>
              <w:trPr>
                <w:trHeight w:val="454" w:hRule="exact"/>
              </w:trPr>
              <w:tc>
                <w:tcPr>
                  <w:tcW w:w="2618" w:type="dxa"/>
                  <w:vMerge w:val="continue"/>
                  <w:tcBorders>
                    <w:top w:val="single" w:color="000000" w:sz="4" w:space="0"/>
                    <w:left w:val="single" w:color="000000" w:sz="4" w:space="0"/>
                    <w:bottom w:val="single" w:color="000000" w:sz="4" w:space="0"/>
                    <w:right w:val="single" w:color="000000" w:sz="4" w:space="0"/>
                  </w:tcBorders>
                  <w:vAlign w:val="center"/>
                </w:tcPr>
                <w:p>
                  <w:pPr>
                    <w:jc w:val="left"/>
                    <w:rPr>
                      <w:rFonts w:ascii="宋体" w:cs="宋体"/>
                      <w:sz w:val="24"/>
                    </w:rPr>
                  </w:pPr>
                </w:p>
              </w:tc>
              <w:tc>
                <w:tcPr>
                  <w:tcW w:w="1560"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4"/>
                    </w:rPr>
                  </w:pPr>
                  <w:r>
                    <w:rPr>
                      <w:rFonts w:hint="eastAsia" w:ascii="宋体" w:hAnsi="宋体" w:cs="宋体"/>
                      <w:sz w:val="24"/>
                    </w:rPr>
                    <w:t>技术评标项</w:t>
                  </w:r>
                </w:p>
              </w:tc>
              <w:tc>
                <w:tcPr>
                  <w:tcW w:w="3820" w:type="dxa"/>
                  <w:tcBorders>
                    <w:top w:val="single" w:color="000000" w:sz="4" w:space="0"/>
                    <w:left w:val="single" w:color="000000" w:sz="4" w:space="0"/>
                    <w:bottom w:val="single" w:color="000000" w:sz="4" w:space="0"/>
                    <w:right w:val="single" w:color="000000" w:sz="4" w:space="0"/>
                  </w:tcBorders>
                  <w:vAlign w:val="center"/>
                </w:tcPr>
                <w:p>
                  <w:pPr>
                    <w:rPr>
                      <w:rFonts w:ascii="宋体" w:cs="宋体"/>
                      <w:sz w:val="24"/>
                    </w:rPr>
                  </w:pPr>
                  <w:r>
                    <w:rPr>
                      <w:rFonts w:hint="eastAsia" w:ascii="宋体" w:hAnsi="宋体" w:cs="宋体"/>
                      <w:sz w:val="24"/>
                    </w:rPr>
                    <w:t>技术评标项标准总分值</w:t>
                  </w:r>
                  <w:r>
                    <w:rPr>
                      <w:rFonts w:ascii="宋体" w:hAnsi="宋体" w:cs="宋体"/>
                      <w:sz w:val="24"/>
                    </w:rPr>
                    <w:t>4%</w:t>
                  </w:r>
                  <w:r>
                    <w:rPr>
                      <w:rFonts w:hint="eastAsia" w:ascii="宋体" w:hAnsi="宋体" w:cs="宋体"/>
                      <w:sz w:val="24"/>
                    </w:rPr>
                    <w:t>的加分</w:t>
                  </w:r>
                </w:p>
              </w:tc>
            </w:tr>
            <w:tr>
              <w:tblPrEx>
                <w:tblCellMar>
                  <w:top w:w="0" w:type="dxa"/>
                  <w:left w:w="108" w:type="dxa"/>
                  <w:bottom w:w="0" w:type="dxa"/>
                  <w:right w:w="108" w:type="dxa"/>
                </w:tblCellMar>
              </w:tblPrEx>
              <w:trPr>
                <w:trHeight w:val="454" w:hRule="exact"/>
              </w:trPr>
              <w:tc>
                <w:tcPr>
                  <w:tcW w:w="2618" w:type="dxa"/>
                  <w:vMerge w:val="restart"/>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4"/>
                    </w:rPr>
                  </w:pPr>
                  <w:r>
                    <w:rPr>
                      <w:rFonts w:ascii="宋体" w:hAnsi="宋体" w:cs="宋体"/>
                      <w:sz w:val="24"/>
                    </w:rPr>
                    <w:t>20%-50%(</w:t>
                  </w:r>
                  <w:r>
                    <w:rPr>
                      <w:rFonts w:hint="eastAsia" w:ascii="宋体" w:hAnsi="宋体" w:cs="宋体"/>
                      <w:sz w:val="24"/>
                    </w:rPr>
                    <w:t>含</w:t>
                  </w:r>
                  <w:r>
                    <w:rPr>
                      <w:rFonts w:ascii="宋体" w:hAnsi="宋体" w:cs="宋体"/>
                      <w:sz w:val="24"/>
                    </w:rPr>
                    <w:t>50%)</w:t>
                  </w:r>
                </w:p>
              </w:tc>
              <w:tc>
                <w:tcPr>
                  <w:tcW w:w="1560"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4"/>
                    </w:rPr>
                  </w:pPr>
                  <w:r>
                    <w:rPr>
                      <w:rFonts w:hint="eastAsia" w:ascii="宋体" w:hAnsi="宋体" w:cs="宋体"/>
                      <w:sz w:val="24"/>
                    </w:rPr>
                    <w:t>价格评标项</w:t>
                  </w:r>
                </w:p>
              </w:tc>
              <w:tc>
                <w:tcPr>
                  <w:tcW w:w="3820" w:type="dxa"/>
                  <w:tcBorders>
                    <w:top w:val="single" w:color="000000" w:sz="4" w:space="0"/>
                    <w:left w:val="single" w:color="000000" w:sz="4" w:space="0"/>
                    <w:bottom w:val="single" w:color="000000" w:sz="4" w:space="0"/>
                    <w:right w:val="single" w:color="000000" w:sz="4" w:space="0"/>
                  </w:tcBorders>
                  <w:vAlign w:val="center"/>
                </w:tcPr>
                <w:p>
                  <w:pPr>
                    <w:rPr>
                      <w:rFonts w:ascii="宋体" w:cs="宋体"/>
                      <w:sz w:val="24"/>
                    </w:rPr>
                  </w:pPr>
                  <w:r>
                    <w:rPr>
                      <w:rFonts w:hint="eastAsia" w:ascii="宋体" w:hAnsi="宋体" w:cs="宋体"/>
                      <w:sz w:val="24"/>
                    </w:rPr>
                    <w:t>价格评标项标准总分值</w:t>
                  </w:r>
                  <w:r>
                    <w:rPr>
                      <w:rFonts w:ascii="宋体" w:hAnsi="宋体" w:cs="宋体"/>
                      <w:sz w:val="24"/>
                    </w:rPr>
                    <w:t>6%</w:t>
                  </w:r>
                  <w:r>
                    <w:rPr>
                      <w:rFonts w:hint="eastAsia" w:ascii="宋体" w:hAnsi="宋体" w:cs="宋体"/>
                      <w:sz w:val="24"/>
                    </w:rPr>
                    <w:t>的加分</w:t>
                  </w:r>
                </w:p>
              </w:tc>
            </w:tr>
            <w:tr>
              <w:tblPrEx>
                <w:tblCellMar>
                  <w:top w:w="0" w:type="dxa"/>
                  <w:left w:w="108" w:type="dxa"/>
                  <w:bottom w:w="0" w:type="dxa"/>
                  <w:right w:w="108" w:type="dxa"/>
                </w:tblCellMar>
              </w:tblPrEx>
              <w:trPr>
                <w:trHeight w:val="454" w:hRule="exact"/>
              </w:trPr>
              <w:tc>
                <w:tcPr>
                  <w:tcW w:w="2618" w:type="dxa"/>
                  <w:vMerge w:val="continue"/>
                  <w:tcBorders>
                    <w:top w:val="single" w:color="000000" w:sz="4" w:space="0"/>
                    <w:left w:val="single" w:color="000000" w:sz="4" w:space="0"/>
                    <w:bottom w:val="single" w:color="000000" w:sz="4" w:space="0"/>
                    <w:right w:val="single" w:color="000000" w:sz="4" w:space="0"/>
                  </w:tcBorders>
                  <w:vAlign w:val="center"/>
                </w:tcPr>
                <w:p>
                  <w:pPr>
                    <w:jc w:val="left"/>
                    <w:rPr>
                      <w:rFonts w:ascii="宋体" w:cs="宋体"/>
                      <w:sz w:val="24"/>
                    </w:rPr>
                  </w:pPr>
                </w:p>
              </w:tc>
              <w:tc>
                <w:tcPr>
                  <w:tcW w:w="1560"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4"/>
                    </w:rPr>
                  </w:pPr>
                  <w:r>
                    <w:rPr>
                      <w:rFonts w:hint="eastAsia" w:ascii="宋体" w:hAnsi="宋体" w:cs="宋体"/>
                      <w:sz w:val="24"/>
                    </w:rPr>
                    <w:t>技术评标项</w:t>
                  </w:r>
                </w:p>
              </w:tc>
              <w:tc>
                <w:tcPr>
                  <w:tcW w:w="3820" w:type="dxa"/>
                  <w:tcBorders>
                    <w:top w:val="single" w:color="000000" w:sz="4" w:space="0"/>
                    <w:left w:val="single" w:color="000000" w:sz="4" w:space="0"/>
                    <w:bottom w:val="single" w:color="000000" w:sz="4" w:space="0"/>
                    <w:right w:val="single" w:color="000000" w:sz="4" w:space="0"/>
                  </w:tcBorders>
                  <w:vAlign w:val="center"/>
                </w:tcPr>
                <w:p>
                  <w:pPr>
                    <w:rPr>
                      <w:rFonts w:ascii="宋体" w:cs="宋体"/>
                      <w:sz w:val="24"/>
                    </w:rPr>
                  </w:pPr>
                  <w:r>
                    <w:rPr>
                      <w:rFonts w:hint="eastAsia" w:ascii="宋体" w:hAnsi="宋体" w:cs="宋体"/>
                      <w:sz w:val="24"/>
                    </w:rPr>
                    <w:t>技术评标项标准总分值</w:t>
                  </w:r>
                  <w:r>
                    <w:rPr>
                      <w:rFonts w:ascii="宋体" w:hAnsi="宋体" w:cs="宋体"/>
                      <w:sz w:val="24"/>
                    </w:rPr>
                    <w:t>6%</w:t>
                  </w:r>
                  <w:r>
                    <w:rPr>
                      <w:rFonts w:hint="eastAsia" w:ascii="宋体" w:hAnsi="宋体" w:cs="宋体"/>
                      <w:sz w:val="24"/>
                    </w:rPr>
                    <w:t>的加分</w:t>
                  </w:r>
                </w:p>
              </w:tc>
            </w:tr>
            <w:tr>
              <w:tblPrEx>
                <w:tblCellMar>
                  <w:top w:w="0" w:type="dxa"/>
                  <w:left w:w="108" w:type="dxa"/>
                  <w:bottom w:w="0" w:type="dxa"/>
                  <w:right w:w="108" w:type="dxa"/>
                </w:tblCellMar>
              </w:tblPrEx>
              <w:trPr>
                <w:trHeight w:val="454" w:hRule="exact"/>
              </w:trPr>
              <w:tc>
                <w:tcPr>
                  <w:tcW w:w="2618" w:type="dxa"/>
                  <w:vMerge w:val="restart"/>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4"/>
                    </w:rPr>
                  </w:pPr>
                  <w:r>
                    <w:rPr>
                      <w:rFonts w:ascii="宋体" w:hAnsi="宋体" w:cs="宋体"/>
                      <w:sz w:val="24"/>
                    </w:rPr>
                    <w:t>50%</w:t>
                  </w:r>
                  <w:r>
                    <w:rPr>
                      <w:rFonts w:hint="eastAsia" w:ascii="宋体" w:hAnsi="宋体" w:cs="宋体"/>
                      <w:sz w:val="24"/>
                    </w:rPr>
                    <w:t>以上</w:t>
                  </w:r>
                </w:p>
              </w:tc>
              <w:tc>
                <w:tcPr>
                  <w:tcW w:w="1560"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4"/>
                    </w:rPr>
                  </w:pPr>
                  <w:r>
                    <w:rPr>
                      <w:rFonts w:hint="eastAsia" w:ascii="宋体" w:hAnsi="宋体" w:cs="宋体"/>
                      <w:sz w:val="24"/>
                    </w:rPr>
                    <w:t>价格评标项</w:t>
                  </w:r>
                </w:p>
              </w:tc>
              <w:tc>
                <w:tcPr>
                  <w:tcW w:w="3820" w:type="dxa"/>
                  <w:tcBorders>
                    <w:top w:val="single" w:color="000000" w:sz="4" w:space="0"/>
                    <w:left w:val="single" w:color="000000" w:sz="4" w:space="0"/>
                    <w:bottom w:val="single" w:color="000000" w:sz="4" w:space="0"/>
                    <w:right w:val="single" w:color="000000" w:sz="4" w:space="0"/>
                  </w:tcBorders>
                  <w:vAlign w:val="center"/>
                </w:tcPr>
                <w:p>
                  <w:pPr>
                    <w:rPr>
                      <w:rFonts w:ascii="宋体" w:cs="宋体"/>
                      <w:sz w:val="24"/>
                    </w:rPr>
                  </w:pPr>
                  <w:r>
                    <w:rPr>
                      <w:rFonts w:hint="eastAsia" w:ascii="宋体" w:hAnsi="宋体" w:cs="宋体"/>
                      <w:sz w:val="24"/>
                    </w:rPr>
                    <w:t>价格评标项标准总分值</w:t>
                  </w:r>
                  <w:r>
                    <w:rPr>
                      <w:rFonts w:ascii="宋体" w:hAnsi="宋体" w:cs="宋体"/>
                      <w:sz w:val="24"/>
                    </w:rPr>
                    <w:t>8%</w:t>
                  </w:r>
                  <w:r>
                    <w:rPr>
                      <w:rFonts w:hint="eastAsia" w:ascii="宋体" w:hAnsi="宋体" w:cs="宋体"/>
                      <w:sz w:val="24"/>
                    </w:rPr>
                    <w:t>的加分</w:t>
                  </w:r>
                </w:p>
              </w:tc>
            </w:tr>
            <w:tr>
              <w:tblPrEx>
                <w:tblCellMar>
                  <w:top w:w="0" w:type="dxa"/>
                  <w:left w:w="108" w:type="dxa"/>
                  <w:bottom w:w="0" w:type="dxa"/>
                  <w:right w:w="108" w:type="dxa"/>
                </w:tblCellMar>
              </w:tblPrEx>
              <w:trPr>
                <w:trHeight w:val="454" w:hRule="exact"/>
              </w:trPr>
              <w:tc>
                <w:tcPr>
                  <w:tcW w:w="2618" w:type="dxa"/>
                  <w:vMerge w:val="continue"/>
                  <w:tcBorders>
                    <w:top w:val="single" w:color="000000" w:sz="4" w:space="0"/>
                    <w:left w:val="single" w:color="000000" w:sz="4" w:space="0"/>
                    <w:bottom w:val="single" w:color="000000" w:sz="4" w:space="0"/>
                    <w:right w:val="single" w:color="000000" w:sz="4" w:space="0"/>
                  </w:tcBorders>
                  <w:vAlign w:val="center"/>
                </w:tcPr>
                <w:p>
                  <w:pPr>
                    <w:jc w:val="left"/>
                    <w:rPr>
                      <w:rFonts w:ascii="宋体" w:cs="宋体"/>
                      <w:sz w:val="24"/>
                    </w:rPr>
                  </w:pPr>
                </w:p>
              </w:tc>
              <w:tc>
                <w:tcPr>
                  <w:tcW w:w="1560"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4"/>
                    </w:rPr>
                  </w:pPr>
                  <w:r>
                    <w:rPr>
                      <w:rFonts w:hint="eastAsia" w:ascii="宋体" w:hAnsi="宋体" w:cs="宋体"/>
                      <w:sz w:val="24"/>
                    </w:rPr>
                    <w:t>技术评标项</w:t>
                  </w:r>
                </w:p>
              </w:tc>
              <w:tc>
                <w:tcPr>
                  <w:tcW w:w="3820" w:type="dxa"/>
                  <w:tcBorders>
                    <w:top w:val="single" w:color="000000" w:sz="4" w:space="0"/>
                    <w:left w:val="single" w:color="000000" w:sz="4" w:space="0"/>
                    <w:bottom w:val="single" w:color="000000" w:sz="4" w:space="0"/>
                    <w:right w:val="single" w:color="000000" w:sz="4" w:space="0"/>
                  </w:tcBorders>
                  <w:vAlign w:val="center"/>
                </w:tcPr>
                <w:p>
                  <w:pPr>
                    <w:rPr>
                      <w:rFonts w:ascii="宋体" w:cs="宋体"/>
                      <w:sz w:val="24"/>
                    </w:rPr>
                  </w:pPr>
                  <w:r>
                    <w:rPr>
                      <w:rFonts w:hint="eastAsia" w:ascii="宋体" w:hAnsi="宋体" w:cs="宋体"/>
                      <w:sz w:val="24"/>
                    </w:rPr>
                    <w:t>技术评标项标准总分值</w:t>
                  </w:r>
                  <w:r>
                    <w:rPr>
                      <w:rFonts w:ascii="宋体" w:hAnsi="宋体" w:cs="宋体"/>
                      <w:sz w:val="24"/>
                    </w:rPr>
                    <w:t>8%</w:t>
                  </w:r>
                  <w:r>
                    <w:rPr>
                      <w:rFonts w:hint="eastAsia" w:ascii="宋体" w:hAnsi="宋体" w:cs="宋体"/>
                      <w:sz w:val="24"/>
                    </w:rPr>
                    <w:t>的加分</w:t>
                  </w:r>
                </w:p>
              </w:tc>
            </w:tr>
          </w:tbl>
          <w:p>
            <w:pPr>
              <w:pStyle w:val="2"/>
              <w:spacing w:line="360" w:lineRule="auto"/>
              <w:ind w:right="105"/>
              <w:rPr>
                <w:rFonts w:ascii="宋体" w:cs="宋体"/>
                <w:b/>
                <w:sz w:val="24"/>
                <w:shd w:val="clear" w:color="auto" w:fill="FFFFFF"/>
              </w:rPr>
            </w:pPr>
            <w:r>
              <w:rPr>
                <w:rFonts w:ascii="宋体" w:hAnsi="宋体" w:cs="宋体"/>
                <w:kern w:val="0"/>
                <w:sz w:val="24"/>
              </w:rPr>
              <w:t xml:space="preserve">  </w:t>
            </w:r>
            <w:r>
              <w:rPr>
                <w:rFonts w:ascii="宋体" w:hAnsi="宋体" w:cs="宋体"/>
                <w:b/>
                <w:sz w:val="24"/>
                <w:shd w:val="clear" w:color="auto" w:fill="FFFFFF"/>
              </w:rPr>
              <w:t>2</w:t>
            </w:r>
            <w:r>
              <w:rPr>
                <w:rFonts w:hint="eastAsia" w:ascii="宋体" w:hAnsi="宋体" w:cs="宋体"/>
                <w:b/>
                <w:sz w:val="24"/>
                <w:shd w:val="clear" w:color="auto" w:fill="FFFFFF"/>
              </w:rPr>
              <w:t>、属于中小企业评审优惠内容及幅度：</w:t>
            </w:r>
          </w:p>
          <w:p>
            <w:pPr>
              <w:pStyle w:val="2"/>
              <w:spacing w:line="360" w:lineRule="auto"/>
              <w:ind w:right="105"/>
              <w:rPr>
                <w:rFonts w:ascii="宋体" w:cs="宋体"/>
                <w:sz w:val="24"/>
                <w:shd w:val="clear" w:color="auto" w:fill="FFFFFF"/>
              </w:rPr>
            </w:pPr>
            <w:r>
              <w:rPr>
                <w:rFonts w:hint="eastAsia" w:ascii="宋体" w:hAnsi="宋体" w:cs="宋体"/>
                <w:sz w:val="24"/>
                <w:shd w:val="clear" w:color="auto" w:fill="FFFFFF"/>
              </w:rPr>
              <w:t>根据中华人民共和国财政部、中华人民共和国工业和信息化部《政府采购促进中小企业发展暂行办法》（财库</w:t>
            </w:r>
            <w:r>
              <w:rPr>
                <w:rFonts w:ascii="宋体" w:hAnsi="宋体" w:cs="宋体"/>
                <w:sz w:val="24"/>
                <w:shd w:val="clear" w:color="auto" w:fill="FFFFFF"/>
              </w:rPr>
              <w:t>[2011]181</w:t>
            </w:r>
            <w:r>
              <w:rPr>
                <w:rFonts w:hint="eastAsia" w:ascii="宋体" w:hAnsi="宋体" w:cs="宋体"/>
                <w:sz w:val="24"/>
                <w:shd w:val="clear" w:color="auto" w:fill="FFFFFF"/>
              </w:rPr>
              <w:t>号）文件的规定，属于中小企业评审优惠内容及幅度如下：</w:t>
            </w:r>
          </w:p>
          <w:p>
            <w:pPr>
              <w:pStyle w:val="2"/>
              <w:spacing w:line="360" w:lineRule="auto"/>
              <w:ind w:right="105"/>
              <w:rPr>
                <w:rFonts w:ascii="宋体" w:cs="宋体"/>
                <w:sz w:val="24"/>
                <w:shd w:val="clear" w:color="auto" w:fill="FFFFFF"/>
              </w:rPr>
            </w:pPr>
            <w:r>
              <w:rPr>
                <w:rFonts w:ascii="宋体" w:hAnsi="宋体" w:cs="宋体"/>
                <w:sz w:val="24"/>
                <w:shd w:val="clear" w:color="auto" w:fill="FFFFFF"/>
              </w:rPr>
              <w:t>2.1</w:t>
            </w:r>
            <w:r>
              <w:rPr>
                <w:rFonts w:hint="eastAsia" w:ascii="宋体" w:hAnsi="宋体" w:cs="宋体"/>
                <w:sz w:val="24"/>
                <w:shd w:val="clear" w:color="auto" w:fill="FFFFFF"/>
              </w:rPr>
              <w:t>、中小企业（含中型、小型、微型企业）应当同时符合以下条件：</w:t>
            </w:r>
          </w:p>
          <w:p>
            <w:pPr>
              <w:pStyle w:val="2"/>
              <w:spacing w:line="360" w:lineRule="auto"/>
              <w:ind w:right="105"/>
              <w:rPr>
                <w:rFonts w:ascii="宋体" w:cs="宋体"/>
                <w:sz w:val="24"/>
                <w:shd w:val="clear" w:color="auto" w:fill="FFFFFF"/>
              </w:rPr>
            </w:pPr>
            <w:r>
              <w:rPr>
                <w:rFonts w:hint="eastAsia" w:ascii="宋体" w:hAnsi="宋体" w:cs="宋体"/>
                <w:sz w:val="24"/>
                <w:shd w:val="clear" w:color="auto" w:fill="FFFFFF"/>
              </w:rPr>
              <w:t>（一）符合中小企业划分标准（具体标准详见：工信部联企业【</w:t>
            </w:r>
            <w:r>
              <w:rPr>
                <w:rFonts w:ascii="宋体" w:hAnsi="宋体" w:cs="宋体"/>
                <w:sz w:val="24"/>
                <w:shd w:val="clear" w:color="auto" w:fill="FFFFFF"/>
              </w:rPr>
              <w:t>2011</w:t>
            </w:r>
            <w:r>
              <w:rPr>
                <w:rFonts w:hint="eastAsia" w:ascii="宋体" w:hAnsi="宋体" w:cs="宋体"/>
                <w:sz w:val="24"/>
                <w:shd w:val="clear" w:color="auto" w:fill="FFFFFF"/>
              </w:rPr>
              <w:t>】</w:t>
            </w:r>
            <w:r>
              <w:rPr>
                <w:rFonts w:ascii="宋体" w:hAnsi="宋体" w:cs="宋体"/>
                <w:sz w:val="24"/>
                <w:shd w:val="clear" w:color="auto" w:fill="FFFFFF"/>
              </w:rPr>
              <w:t>300</w:t>
            </w:r>
            <w:r>
              <w:rPr>
                <w:rFonts w:hint="eastAsia" w:ascii="宋体" w:hAnsi="宋体" w:cs="宋体"/>
                <w:sz w:val="24"/>
                <w:shd w:val="clear" w:color="auto" w:fill="FFFFFF"/>
              </w:rPr>
              <w:t>号文件）；</w:t>
            </w:r>
            <w:r>
              <w:rPr>
                <w:rFonts w:ascii="宋体" w:cs="宋体"/>
                <w:sz w:val="24"/>
                <w:shd w:val="clear" w:color="auto" w:fill="FFFFFF"/>
              </w:rPr>
              <w:br w:type="textWrapping"/>
            </w:r>
            <w:r>
              <w:rPr>
                <w:rFonts w:hint="eastAsia" w:ascii="宋体" w:hAnsi="宋体" w:cs="宋体"/>
                <w:sz w:val="24"/>
                <w:shd w:val="clear" w:color="auto" w:fill="FFFFFF"/>
              </w:rPr>
              <w:t>（二）提供本企业制造的货物、承担的工程或者服务，或者提供其他中小企业制造的货物。本项所称货物不包括使用大型企业注册商标的货物。</w:t>
            </w:r>
          </w:p>
          <w:p>
            <w:pPr>
              <w:pStyle w:val="2"/>
              <w:spacing w:line="360" w:lineRule="auto"/>
              <w:ind w:right="105"/>
              <w:rPr>
                <w:rFonts w:ascii="宋体" w:cs="宋体"/>
                <w:sz w:val="24"/>
                <w:shd w:val="clear" w:color="auto" w:fill="FFFFFF"/>
              </w:rPr>
            </w:pPr>
            <w:r>
              <w:rPr>
                <w:rFonts w:hint="eastAsia" w:ascii="宋体" w:hAnsi="宋体" w:cs="宋体"/>
                <w:sz w:val="24"/>
                <w:shd w:val="clear" w:color="auto" w:fill="FFFFFF"/>
              </w:rPr>
              <w:t>小型、微型企业提供中型企业制造的货物的，视同为中型企业。</w:t>
            </w:r>
          </w:p>
          <w:p>
            <w:pPr>
              <w:pStyle w:val="2"/>
              <w:spacing w:line="360" w:lineRule="auto"/>
              <w:ind w:right="105"/>
              <w:rPr>
                <w:rFonts w:ascii="宋体" w:cs="宋体"/>
                <w:b/>
                <w:sz w:val="24"/>
                <w:shd w:val="clear" w:color="auto" w:fill="FFFFFF"/>
              </w:rPr>
            </w:pPr>
            <w:r>
              <w:rPr>
                <w:rFonts w:ascii="宋体" w:hAnsi="宋体" w:cs="宋体"/>
                <w:b/>
                <w:sz w:val="24"/>
                <w:shd w:val="clear" w:color="auto" w:fill="FFFFFF"/>
              </w:rPr>
              <w:t>2.2</w:t>
            </w:r>
            <w:r>
              <w:rPr>
                <w:rFonts w:hint="eastAsia" w:ascii="宋体" w:hAnsi="宋体" w:cs="宋体"/>
                <w:b/>
                <w:sz w:val="24"/>
                <w:shd w:val="clear" w:color="auto" w:fill="FFFFFF"/>
              </w:rPr>
              <w:t>、价格扣除办法：</w:t>
            </w:r>
          </w:p>
          <w:p>
            <w:pPr>
              <w:pStyle w:val="2"/>
              <w:spacing w:line="360" w:lineRule="auto"/>
              <w:ind w:right="105"/>
              <w:rPr>
                <w:rFonts w:ascii="宋体" w:cs="宋体"/>
                <w:sz w:val="24"/>
                <w:shd w:val="clear" w:color="auto" w:fill="FFFFFF"/>
              </w:rPr>
            </w:pPr>
            <w:r>
              <w:rPr>
                <w:rFonts w:hint="eastAsia" w:ascii="宋体" w:hAnsi="宋体" w:cs="宋体"/>
                <w:sz w:val="24"/>
                <w:shd w:val="clear" w:color="auto" w:fill="FFFFFF"/>
              </w:rPr>
              <w:t>（</w:t>
            </w:r>
            <w:r>
              <w:rPr>
                <w:rFonts w:ascii="宋体" w:hAnsi="宋体" w:cs="宋体"/>
                <w:sz w:val="24"/>
                <w:shd w:val="clear" w:color="auto" w:fill="FFFFFF"/>
              </w:rPr>
              <w:t>1</w:t>
            </w:r>
            <w:r>
              <w:rPr>
                <w:rFonts w:hint="eastAsia" w:ascii="宋体" w:hAnsi="宋体" w:cs="宋体"/>
                <w:sz w:val="24"/>
                <w:shd w:val="clear" w:color="auto" w:fill="FFFFFF"/>
              </w:rPr>
              <w:t>）对于非专门面向中小企业的项目，对小型和微型企业产品的价格给予</w:t>
            </w:r>
            <w:r>
              <w:rPr>
                <w:rFonts w:ascii="宋体" w:hAnsi="宋体" w:cs="宋体"/>
                <w:sz w:val="24"/>
                <w:shd w:val="clear" w:color="auto" w:fill="FFFFFF"/>
              </w:rPr>
              <w:t>6%</w:t>
            </w:r>
            <w:r>
              <w:rPr>
                <w:rFonts w:hint="eastAsia" w:ascii="宋体" w:hAnsi="宋体" w:cs="宋体"/>
                <w:sz w:val="24"/>
                <w:shd w:val="clear" w:color="auto" w:fill="FFFFFF"/>
              </w:rPr>
              <w:t>的扣除，用扣除后的价格参与评审。</w:t>
            </w:r>
          </w:p>
          <w:p>
            <w:pPr>
              <w:pStyle w:val="2"/>
              <w:spacing w:line="360" w:lineRule="auto"/>
              <w:ind w:right="105"/>
              <w:rPr>
                <w:rFonts w:ascii="宋体" w:cs="宋体"/>
                <w:sz w:val="24"/>
                <w:shd w:val="clear" w:color="auto" w:fill="FFFFFF"/>
              </w:rPr>
            </w:pPr>
            <w:r>
              <w:rPr>
                <w:rFonts w:ascii="宋体" w:hAnsi="宋体" w:cs="宋体"/>
                <w:sz w:val="24"/>
                <w:shd w:val="clear" w:color="auto" w:fill="FFFFFF"/>
              </w:rPr>
              <w:t>2.3</w:t>
            </w:r>
            <w:r>
              <w:rPr>
                <w:rFonts w:hint="eastAsia" w:ascii="宋体" w:hAnsi="宋体" w:cs="宋体"/>
                <w:sz w:val="24"/>
                <w:shd w:val="clear" w:color="auto" w:fill="FFFFFF"/>
              </w:rPr>
              <w:t>、小型和微型企业适用价格扣除办法时应提供的相关资料：</w:t>
            </w:r>
          </w:p>
          <w:p>
            <w:pPr>
              <w:pStyle w:val="2"/>
              <w:spacing w:line="360" w:lineRule="auto"/>
              <w:ind w:right="105"/>
              <w:rPr>
                <w:rFonts w:ascii="宋体" w:cs="宋体"/>
                <w:sz w:val="24"/>
                <w:shd w:val="clear" w:color="auto" w:fill="FFFFFF"/>
              </w:rPr>
            </w:pPr>
            <w:r>
              <w:rPr>
                <w:rFonts w:hint="eastAsia" w:ascii="宋体" w:hAnsi="宋体" w:cs="宋体"/>
                <w:sz w:val="24"/>
                <w:shd w:val="clear" w:color="auto" w:fill="FFFFFF"/>
              </w:rPr>
              <w:t>（</w:t>
            </w:r>
            <w:r>
              <w:rPr>
                <w:rFonts w:ascii="宋体" w:hAnsi="宋体" w:cs="宋体"/>
                <w:sz w:val="24"/>
                <w:shd w:val="clear" w:color="auto" w:fill="FFFFFF"/>
              </w:rPr>
              <w:t>1</w:t>
            </w:r>
            <w:r>
              <w:rPr>
                <w:rFonts w:hint="eastAsia" w:ascii="宋体" w:hAnsi="宋体" w:cs="宋体"/>
                <w:sz w:val="24"/>
                <w:shd w:val="clear" w:color="auto" w:fill="FFFFFF"/>
              </w:rPr>
              <w:t>）《中小企业声明函》</w:t>
            </w:r>
          </w:p>
          <w:p>
            <w:pPr>
              <w:pStyle w:val="2"/>
              <w:spacing w:line="360" w:lineRule="auto"/>
              <w:ind w:right="105"/>
              <w:rPr>
                <w:rFonts w:ascii="宋体" w:cs="宋体"/>
                <w:sz w:val="24"/>
                <w:shd w:val="clear" w:color="auto" w:fill="FFFFFF"/>
              </w:rPr>
            </w:pPr>
            <w:r>
              <w:rPr>
                <w:rFonts w:hint="eastAsia" w:ascii="宋体" w:hAnsi="宋体" w:cs="宋体"/>
                <w:sz w:val="24"/>
                <w:shd w:val="clear" w:color="auto" w:fill="FFFFFF"/>
              </w:rPr>
              <w:t>（</w:t>
            </w:r>
            <w:r>
              <w:rPr>
                <w:rFonts w:ascii="宋体" w:hAnsi="宋体" w:cs="宋体"/>
                <w:sz w:val="24"/>
                <w:shd w:val="clear" w:color="auto" w:fill="FFFFFF"/>
              </w:rPr>
              <w:t>2</w:t>
            </w:r>
            <w:r>
              <w:rPr>
                <w:rFonts w:hint="eastAsia" w:ascii="宋体" w:hAnsi="宋体" w:cs="宋体"/>
                <w:sz w:val="24"/>
                <w:shd w:val="clear" w:color="auto" w:fill="FFFFFF"/>
              </w:rPr>
              <w:t>）经会计师事务所出具的上年度财务审计报告、报价人近两个月从业人员缴纳社会保险情况【①实行电子缴纳方式的，应提供税务机关网上申报成功后打印的《社会保险费申报表》、《社会保险费申报明细表》及银行出具的缴款收讫凭证复印件；②实行现场缴纳方式的，应提供税务机关或社保机构出具的缴纳社会保险资金证明。】、资产总额的相关佐证材料；若报价人所投产品是其他中小企业制造商的货物，应同时提供该制造商以上佐证材料。</w:t>
            </w:r>
          </w:p>
          <w:p>
            <w:pPr>
              <w:pStyle w:val="2"/>
              <w:spacing w:line="360" w:lineRule="auto"/>
              <w:ind w:right="105"/>
              <w:rPr>
                <w:rFonts w:ascii="宋体" w:cs="宋体"/>
                <w:b/>
                <w:sz w:val="24"/>
                <w:shd w:val="clear" w:color="auto" w:fill="FFFFFF"/>
              </w:rPr>
            </w:pPr>
            <w:r>
              <w:rPr>
                <w:rFonts w:hint="eastAsia" w:ascii="宋体" w:hAnsi="宋体" w:cs="宋体"/>
                <w:b/>
                <w:sz w:val="24"/>
                <w:shd w:val="clear" w:color="auto" w:fill="FFFFFF"/>
              </w:rPr>
              <w:t>注：所投标产品为小型和微型企业的产品，报价人在投标报价时必须对此类产品单独分项报价，同时按以上要求提供完整有效的证明文件，否则不予扣除。若所提供的属于小型和微型企业产品仅是构成投标产品的部件、组件或零件的，则该产品不享受该政策；若所投产品为进口产品的，不适用《政府采购促进中小企业发展暂行办法》。【以上证明材料须加盖公章，原件备查。】</w:t>
            </w:r>
          </w:p>
          <w:p>
            <w:pPr>
              <w:tabs>
                <w:tab w:val="left" w:pos="540"/>
              </w:tabs>
              <w:spacing w:line="400" w:lineRule="exact"/>
              <w:rPr>
                <w:sz w:val="24"/>
              </w:rPr>
            </w:pPr>
            <w:r>
              <w:rPr>
                <w:rFonts w:hint="eastAsia" w:ascii="宋体" w:hAnsi="宋体" w:cs="宋体"/>
                <w:sz w:val="24"/>
                <w:shd w:val="clear" w:color="auto" w:fill="FFFFFF"/>
              </w:rPr>
              <w:t>以上各项投标人应提供详细说明，供评审委员会作评标参考，如提供说明不详细而影响评审结果的，由投标人自行承担。</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708" w:type="dxa"/>
            <w:vAlign w:val="center"/>
          </w:tcPr>
          <w:p>
            <w:pPr>
              <w:spacing w:line="400" w:lineRule="exact"/>
              <w:jc w:val="center"/>
              <w:rPr>
                <w:rFonts w:ascii="Tahoma" w:hAnsi="Tahoma"/>
                <w:sz w:val="24"/>
              </w:rPr>
            </w:pPr>
            <w:r>
              <w:rPr>
                <w:rFonts w:ascii="Tahoma" w:hAnsi="Tahoma"/>
                <w:sz w:val="24"/>
              </w:rPr>
              <w:t>7</w:t>
            </w:r>
          </w:p>
        </w:tc>
        <w:tc>
          <w:tcPr>
            <w:tcW w:w="950" w:type="dxa"/>
            <w:vAlign w:val="center"/>
          </w:tcPr>
          <w:p>
            <w:pPr>
              <w:spacing w:line="400" w:lineRule="exact"/>
              <w:jc w:val="center"/>
              <w:rPr>
                <w:rFonts w:ascii="Tahoma" w:hAnsi="Tahoma"/>
                <w:sz w:val="24"/>
              </w:rPr>
            </w:pPr>
            <w:r>
              <w:rPr>
                <w:rFonts w:hint="eastAsia" w:ascii="Tahoma" w:hAnsi="Tahoma"/>
                <w:sz w:val="24"/>
              </w:rPr>
              <w:t>无效标条款</w:t>
            </w:r>
          </w:p>
        </w:tc>
        <w:tc>
          <w:tcPr>
            <w:tcW w:w="8196" w:type="dxa"/>
          </w:tcPr>
          <w:p>
            <w:pPr>
              <w:spacing w:line="400" w:lineRule="exact"/>
              <w:rPr>
                <w:rFonts w:ascii="宋体" w:cs="Arial"/>
                <w:sz w:val="24"/>
              </w:rPr>
            </w:pPr>
            <w:r>
              <w:rPr>
                <w:rFonts w:hint="eastAsia" w:ascii="宋体" w:hAnsi="宋体" w:cs="Arial"/>
                <w:sz w:val="24"/>
              </w:rPr>
              <w:t>一、本批招标出现下列情形之一，应予废标：</w:t>
            </w:r>
          </w:p>
          <w:p>
            <w:pPr>
              <w:numPr>
                <w:ilvl w:val="0"/>
                <w:numId w:val="3"/>
              </w:numPr>
              <w:tabs>
                <w:tab w:val="left" w:pos="220"/>
                <w:tab w:val="clear" w:pos="420"/>
              </w:tabs>
              <w:spacing w:line="400" w:lineRule="exact"/>
              <w:ind w:left="220" w:hanging="220"/>
              <w:rPr>
                <w:rFonts w:ascii="宋体" w:cs="Arial"/>
                <w:sz w:val="24"/>
              </w:rPr>
            </w:pPr>
            <w:r>
              <w:rPr>
                <w:rFonts w:hint="eastAsia" w:ascii="宋体" w:hAnsi="宋体" w:cs="Arial"/>
                <w:sz w:val="24"/>
              </w:rPr>
              <w:t>投标人未提供样品、或提供样品与所采购货物不一致。</w:t>
            </w:r>
          </w:p>
          <w:p>
            <w:pPr>
              <w:numPr>
                <w:ilvl w:val="0"/>
                <w:numId w:val="3"/>
              </w:numPr>
              <w:tabs>
                <w:tab w:val="left" w:pos="220"/>
                <w:tab w:val="clear" w:pos="420"/>
              </w:tabs>
              <w:spacing w:line="400" w:lineRule="exact"/>
              <w:ind w:left="220" w:hanging="220"/>
              <w:rPr>
                <w:rFonts w:ascii="宋体" w:cs="Arial"/>
                <w:sz w:val="24"/>
              </w:rPr>
            </w:pPr>
            <w:r>
              <w:rPr>
                <w:rFonts w:hint="eastAsia" w:ascii="宋体" w:hAnsi="宋体" w:cs="Arial"/>
                <w:sz w:val="24"/>
              </w:rPr>
              <w:t>投标文件逾期送达。</w:t>
            </w:r>
          </w:p>
          <w:p>
            <w:pPr>
              <w:numPr>
                <w:ilvl w:val="0"/>
                <w:numId w:val="3"/>
              </w:numPr>
              <w:tabs>
                <w:tab w:val="left" w:pos="220"/>
                <w:tab w:val="clear" w:pos="420"/>
              </w:tabs>
              <w:spacing w:line="400" w:lineRule="exact"/>
              <w:ind w:left="220" w:hanging="220"/>
              <w:rPr>
                <w:rFonts w:ascii="宋体" w:cs="Arial"/>
                <w:sz w:val="24"/>
              </w:rPr>
            </w:pPr>
            <w:r>
              <w:rPr>
                <w:rFonts w:hint="eastAsia" w:ascii="宋体" w:hAnsi="宋体" w:cs="Arial"/>
                <w:sz w:val="24"/>
              </w:rPr>
              <w:t>投标文件字迹模糊不清（包括提交的各类复印件、图纸）</w:t>
            </w:r>
            <w:r>
              <w:rPr>
                <w:rFonts w:hint="eastAsia" w:ascii="宋体" w:hAnsi="宋体" w:cs="Arial"/>
                <w:bCs/>
                <w:sz w:val="24"/>
              </w:rPr>
              <w:t>。</w:t>
            </w:r>
          </w:p>
          <w:p>
            <w:pPr>
              <w:numPr>
                <w:ilvl w:val="0"/>
                <w:numId w:val="3"/>
              </w:numPr>
              <w:tabs>
                <w:tab w:val="left" w:pos="220"/>
                <w:tab w:val="clear" w:pos="420"/>
              </w:tabs>
              <w:spacing w:line="400" w:lineRule="exact"/>
              <w:ind w:left="220" w:hanging="220"/>
              <w:rPr>
                <w:rFonts w:ascii="宋体" w:cs="Arial"/>
                <w:sz w:val="24"/>
              </w:rPr>
            </w:pPr>
            <w:r>
              <w:rPr>
                <w:rFonts w:hint="eastAsia" w:ascii="宋体" w:hAnsi="宋体" w:cs="Arial"/>
                <w:sz w:val="24"/>
              </w:rPr>
              <w:t>投标内容、技术标准没有实质性响应招标文件要求。</w:t>
            </w:r>
          </w:p>
          <w:p>
            <w:pPr>
              <w:numPr>
                <w:ilvl w:val="0"/>
                <w:numId w:val="3"/>
              </w:numPr>
              <w:tabs>
                <w:tab w:val="left" w:pos="220"/>
                <w:tab w:val="clear" w:pos="420"/>
              </w:tabs>
              <w:spacing w:line="400" w:lineRule="exact"/>
              <w:ind w:left="220" w:hanging="220"/>
              <w:rPr>
                <w:rFonts w:ascii="宋体" w:cs="Arial"/>
                <w:sz w:val="24"/>
              </w:rPr>
            </w:pPr>
            <w:r>
              <w:rPr>
                <w:rFonts w:hint="eastAsia" w:ascii="宋体" w:hAnsi="宋体" w:cs="Arial"/>
                <w:sz w:val="24"/>
              </w:rPr>
              <w:t>投标内容超过投标企业经营范围。</w:t>
            </w:r>
          </w:p>
          <w:p>
            <w:pPr>
              <w:numPr>
                <w:ilvl w:val="0"/>
                <w:numId w:val="3"/>
              </w:numPr>
              <w:tabs>
                <w:tab w:val="left" w:pos="220"/>
                <w:tab w:val="clear" w:pos="420"/>
              </w:tabs>
              <w:spacing w:line="400" w:lineRule="exact"/>
              <w:ind w:left="220" w:hanging="220"/>
              <w:rPr>
                <w:rFonts w:ascii="宋体" w:cs="Arial"/>
                <w:sz w:val="24"/>
              </w:rPr>
            </w:pPr>
            <w:r>
              <w:rPr>
                <w:rFonts w:hint="eastAsia" w:ascii="宋体" w:hAnsi="宋体" w:cs="Arial"/>
                <w:sz w:val="24"/>
              </w:rPr>
              <w:t>未满足投标人资格要求的。</w:t>
            </w:r>
          </w:p>
          <w:p>
            <w:pPr>
              <w:numPr>
                <w:ilvl w:val="0"/>
                <w:numId w:val="3"/>
              </w:numPr>
              <w:tabs>
                <w:tab w:val="left" w:pos="220"/>
                <w:tab w:val="clear" w:pos="420"/>
              </w:tabs>
              <w:spacing w:line="400" w:lineRule="exact"/>
              <w:ind w:left="220" w:hanging="220"/>
              <w:rPr>
                <w:rFonts w:ascii="宋体" w:cs="Arial"/>
                <w:sz w:val="24"/>
              </w:rPr>
            </w:pPr>
            <w:r>
              <w:rPr>
                <w:rFonts w:hint="eastAsia"/>
                <w:sz w:val="24"/>
              </w:rPr>
              <w:t>投标人的报价超过了最高限价，采购人不能支付的。</w:t>
            </w:r>
          </w:p>
          <w:p>
            <w:pPr>
              <w:numPr>
                <w:ilvl w:val="0"/>
                <w:numId w:val="3"/>
              </w:numPr>
              <w:spacing w:line="400" w:lineRule="exact"/>
              <w:rPr>
                <w:rFonts w:ascii="宋体" w:cs="Arial"/>
                <w:sz w:val="24"/>
              </w:rPr>
            </w:pPr>
            <w:r>
              <w:rPr>
                <w:rFonts w:hint="eastAsia" w:ascii="宋体" w:hAnsi="宋体" w:cs="Arial"/>
                <w:b/>
                <w:sz w:val="24"/>
              </w:rPr>
              <w:t>未提供无行贿犯罪承诺函。</w:t>
            </w:r>
          </w:p>
          <w:p>
            <w:pPr>
              <w:numPr>
                <w:ilvl w:val="0"/>
                <w:numId w:val="3"/>
              </w:numPr>
              <w:spacing w:line="400" w:lineRule="exact"/>
              <w:rPr>
                <w:rFonts w:ascii="宋体" w:cs="Arial"/>
                <w:sz w:val="24"/>
              </w:rPr>
            </w:pPr>
            <w:r>
              <w:rPr>
                <w:rFonts w:hint="eastAsia" w:ascii="宋体" w:hAnsi="宋体"/>
                <w:sz w:val="24"/>
              </w:rPr>
              <w:t>符合专业条件的供应商或者对招标文件作实质响应的供应商不足三家。</w:t>
            </w:r>
          </w:p>
          <w:p>
            <w:pPr>
              <w:numPr>
                <w:ilvl w:val="0"/>
                <w:numId w:val="3"/>
              </w:numPr>
              <w:spacing w:line="400" w:lineRule="exact"/>
              <w:rPr>
                <w:rFonts w:ascii="宋体" w:cs="Arial"/>
                <w:sz w:val="24"/>
              </w:rPr>
            </w:pPr>
            <w:r>
              <w:rPr>
                <w:rFonts w:hint="eastAsia" w:ascii="宋体" w:hAnsi="宋体" w:cs="Arial"/>
                <w:sz w:val="24"/>
              </w:rPr>
              <w:t>评标委员会认定的其他情形的。</w:t>
            </w:r>
          </w:p>
          <w:p>
            <w:pPr>
              <w:adjustRightInd w:val="0"/>
              <w:snapToGrid w:val="0"/>
              <w:spacing w:line="400" w:lineRule="exact"/>
              <w:rPr>
                <w:rFonts w:ascii="宋体"/>
                <w:sz w:val="24"/>
              </w:rPr>
            </w:pPr>
            <w:r>
              <w:rPr>
                <w:rFonts w:hint="eastAsia" w:ascii="宋体" w:hAnsi="宋体"/>
                <w:sz w:val="24"/>
              </w:rPr>
              <w:t>二、重大偏差和细微偏差界定：</w:t>
            </w:r>
          </w:p>
          <w:p>
            <w:pPr>
              <w:adjustRightInd w:val="0"/>
              <w:snapToGrid w:val="0"/>
              <w:spacing w:line="400" w:lineRule="exact"/>
              <w:rPr>
                <w:rFonts w:ascii="宋体"/>
                <w:sz w:val="24"/>
              </w:rPr>
            </w:pPr>
            <w:r>
              <w:rPr>
                <w:rFonts w:ascii="宋体" w:hAnsi="宋体"/>
                <w:sz w:val="24"/>
              </w:rPr>
              <w:t>1</w:t>
            </w:r>
            <w:r>
              <w:rPr>
                <w:rFonts w:hint="eastAsia" w:ascii="宋体" w:hAnsi="宋体"/>
                <w:sz w:val="24"/>
              </w:rPr>
              <w:t>、严格界定投标偏差。评标委员会应当根据招标文件，审查并逐项界定投标文件的全部投标偏差。投标偏差分为重大偏差和细微偏差。</w:t>
            </w:r>
          </w:p>
          <w:p>
            <w:pPr>
              <w:adjustRightInd w:val="0"/>
              <w:snapToGrid w:val="0"/>
              <w:spacing w:line="400" w:lineRule="exact"/>
              <w:rPr>
                <w:rFonts w:ascii="宋体"/>
                <w:sz w:val="24"/>
              </w:rPr>
            </w:pPr>
            <w:r>
              <w:rPr>
                <w:rFonts w:ascii="宋体" w:hAnsi="宋体"/>
                <w:sz w:val="24"/>
              </w:rPr>
              <w:t>2</w:t>
            </w:r>
            <w:r>
              <w:rPr>
                <w:rFonts w:hint="eastAsia" w:ascii="宋体" w:hAnsi="宋体"/>
                <w:sz w:val="24"/>
              </w:rPr>
              <w:t>、重大偏差。下列情况属于重大偏差：</w:t>
            </w:r>
          </w:p>
          <w:p>
            <w:pPr>
              <w:numPr>
                <w:ilvl w:val="0"/>
                <w:numId w:val="4"/>
              </w:numPr>
              <w:tabs>
                <w:tab w:val="left" w:pos="0"/>
                <w:tab w:val="clear" w:pos="420"/>
              </w:tabs>
              <w:adjustRightInd w:val="0"/>
              <w:snapToGrid w:val="0"/>
              <w:spacing w:line="400" w:lineRule="exact"/>
              <w:ind w:left="0" w:firstLine="0"/>
              <w:rPr>
                <w:rFonts w:ascii="宋体"/>
                <w:sz w:val="24"/>
              </w:rPr>
            </w:pPr>
            <w:r>
              <w:rPr>
                <w:rFonts w:hint="eastAsia" w:ascii="宋体" w:hAnsi="宋体"/>
                <w:sz w:val="24"/>
              </w:rPr>
              <w:t>投标文件未按招标文件要求加盖公章并由负责人或其书面授权的代理人签字的；</w:t>
            </w:r>
          </w:p>
          <w:p>
            <w:pPr>
              <w:numPr>
                <w:ilvl w:val="0"/>
                <w:numId w:val="4"/>
              </w:numPr>
              <w:adjustRightInd w:val="0"/>
              <w:snapToGrid w:val="0"/>
              <w:spacing w:line="400" w:lineRule="exact"/>
              <w:rPr>
                <w:rFonts w:ascii="宋体"/>
                <w:sz w:val="24"/>
              </w:rPr>
            </w:pPr>
            <w:r>
              <w:rPr>
                <w:rFonts w:hint="eastAsia" w:ascii="宋体" w:hAnsi="宋体"/>
                <w:sz w:val="24"/>
              </w:rPr>
              <w:t>投标文件载明的招标项目完成期限超过招标文件规定的；</w:t>
            </w:r>
          </w:p>
          <w:p>
            <w:pPr>
              <w:numPr>
                <w:ilvl w:val="0"/>
                <w:numId w:val="4"/>
              </w:numPr>
              <w:adjustRightInd w:val="0"/>
              <w:snapToGrid w:val="0"/>
              <w:spacing w:line="400" w:lineRule="exact"/>
              <w:rPr>
                <w:rFonts w:ascii="宋体"/>
                <w:sz w:val="24"/>
              </w:rPr>
            </w:pPr>
            <w:r>
              <w:rPr>
                <w:rFonts w:hint="eastAsia" w:ascii="宋体" w:hAnsi="宋体"/>
                <w:sz w:val="24"/>
              </w:rPr>
              <w:t>明显不符合技术规格、技术标准的要求；</w:t>
            </w:r>
          </w:p>
          <w:p>
            <w:pPr>
              <w:numPr>
                <w:ilvl w:val="0"/>
                <w:numId w:val="4"/>
              </w:numPr>
              <w:tabs>
                <w:tab w:val="left" w:pos="0"/>
                <w:tab w:val="clear" w:pos="420"/>
              </w:tabs>
              <w:adjustRightInd w:val="0"/>
              <w:snapToGrid w:val="0"/>
              <w:spacing w:line="400" w:lineRule="exact"/>
              <w:ind w:left="0" w:firstLine="0"/>
              <w:rPr>
                <w:rFonts w:ascii="宋体"/>
                <w:sz w:val="24"/>
              </w:rPr>
            </w:pPr>
            <w:r>
              <w:rPr>
                <w:rFonts w:hint="eastAsia" w:ascii="宋体" w:hAnsi="宋体"/>
                <w:sz w:val="24"/>
              </w:rPr>
              <w:t>投标文件载明的货物包装方式、检验标准和方法等不符合招标文件的要求；</w:t>
            </w:r>
          </w:p>
          <w:p>
            <w:pPr>
              <w:numPr>
                <w:ilvl w:val="0"/>
                <w:numId w:val="4"/>
              </w:numPr>
              <w:adjustRightInd w:val="0"/>
              <w:snapToGrid w:val="0"/>
              <w:spacing w:line="400" w:lineRule="exact"/>
              <w:rPr>
                <w:rFonts w:ascii="宋体"/>
                <w:sz w:val="24"/>
              </w:rPr>
            </w:pPr>
            <w:r>
              <w:rPr>
                <w:rFonts w:hint="eastAsia" w:ascii="宋体" w:hAnsi="宋体"/>
                <w:sz w:val="24"/>
              </w:rPr>
              <w:t>投标文件附有招标人不能接受的条件；</w:t>
            </w:r>
          </w:p>
          <w:p>
            <w:pPr>
              <w:numPr>
                <w:ilvl w:val="0"/>
                <w:numId w:val="4"/>
              </w:numPr>
              <w:adjustRightInd w:val="0"/>
              <w:snapToGrid w:val="0"/>
              <w:spacing w:line="400" w:lineRule="exact"/>
              <w:rPr>
                <w:rFonts w:ascii="宋体"/>
                <w:sz w:val="24"/>
              </w:rPr>
            </w:pPr>
            <w:r>
              <w:rPr>
                <w:rFonts w:hint="eastAsia" w:ascii="宋体" w:hAnsi="宋体"/>
                <w:sz w:val="24"/>
              </w:rPr>
              <w:t>不符合招标文件中规定的其他实质性要求。</w:t>
            </w:r>
          </w:p>
          <w:p>
            <w:pPr>
              <w:adjustRightInd w:val="0"/>
              <w:snapToGrid w:val="0"/>
              <w:spacing w:line="400" w:lineRule="exact"/>
              <w:rPr>
                <w:rFonts w:ascii="宋体"/>
                <w:sz w:val="24"/>
              </w:rPr>
            </w:pPr>
            <w:r>
              <w:rPr>
                <w:rFonts w:hint="eastAsia" w:ascii="宋体" w:hAnsi="宋体"/>
                <w:sz w:val="24"/>
              </w:rPr>
              <w:t>投标文件有上述情形之一的，应认定为未对招标文件作出实质性响应，作无效投标处理。</w:t>
            </w:r>
          </w:p>
          <w:p>
            <w:pPr>
              <w:adjustRightInd w:val="0"/>
              <w:snapToGrid w:val="0"/>
              <w:spacing w:line="400" w:lineRule="exact"/>
              <w:rPr>
                <w:rFonts w:ascii="宋体"/>
                <w:sz w:val="24"/>
              </w:rPr>
            </w:pPr>
            <w:r>
              <w:rPr>
                <w:rFonts w:ascii="宋体" w:hAnsi="宋体"/>
                <w:sz w:val="24"/>
              </w:rPr>
              <w:t>3</w:t>
            </w:r>
            <w:r>
              <w:rPr>
                <w:rFonts w:hint="eastAsia" w:ascii="宋体" w:hAnsi="宋体"/>
                <w:sz w:val="24"/>
              </w:rPr>
              <w:t>、细微偏差：</w:t>
            </w:r>
          </w:p>
          <w:p>
            <w:pPr>
              <w:spacing w:line="400" w:lineRule="exact"/>
              <w:rPr>
                <w:b/>
                <w:sz w:val="24"/>
              </w:rPr>
            </w:pPr>
            <w:r>
              <w:rPr>
                <w:rFonts w:hint="eastAsia" w:hAnsi="宋体"/>
                <w:sz w:val="24"/>
              </w:rPr>
              <w:t>投标文件在实质上响应招标文件要求，但在个别地方存在漏项或者提供了不完整的技术信息和数据等情况，</w:t>
            </w:r>
            <w:r>
              <w:rPr>
                <w:rFonts w:hAnsi="宋体"/>
                <w:sz w:val="24"/>
              </w:rPr>
              <w:t xml:space="preserve"> </w:t>
            </w:r>
            <w:r>
              <w:rPr>
                <w:rFonts w:hint="eastAsia" w:hAnsi="宋体"/>
                <w:sz w:val="24"/>
              </w:rPr>
              <w:t>评委会判定细微偏差依据投标文件，而不寻求其他的外部证据。根据投标文件细微偏差的具体情况判定是否作无效标处理。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94" w:hRule="atLeast"/>
          <w:jc w:val="center"/>
        </w:trPr>
        <w:tc>
          <w:tcPr>
            <w:tcW w:w="708" w:type="dxa"/>
            <w:vAlign w:val="center"/>
          </w:tcPr>
          <w:p>
            <w:pPr>
              <w:spacing w:line="400" w:lineRule="exact"/>
              <w:jc w:val="center"/>
              <w:rPr>
                <w:rFonts w:ascii="Tahoma" w:hAnsi="Tahoma"/>
                <w:sz w:val="24"/>
              </w:rPr>
            </w:pPr>
            <w:r>
              <w:rPr>
                <w:rFonts w:ascii="Tahoma" w:hAnsi="Tahoma"/>
                <w:sz w:val="24"/>
              </w:rPr>
              <w:t>8</w:t>
            </w:r>
          </w:p>
        </w:tc>
        <w:tc>
          <w:tcPr>
            <w:tcW w:w="950" w:type="dxa"/>
            <w:vAlign w:val="center"/>
          </w:tcPr>
          <w:p>
            <w:pPr>
              <w:spacing w:line="400" w:lineRule="exact"/>
              <w:jc w:val="center"/>
              <w:rPr>
                <w:rFonts w:ascii="Tahoma" w:hAnsi="Tahoma"/>
                <w:sz w:val="24"/>
              </w:rPr>
            </w:pPr>
          </w:p>
        </w:tc>
        <w:tc>
          <w:tcPr>
            <w:tcW w:w="8196" w:type="dxa"/>
            <w:vAlign w:val="center"/>
          </w:tcPr>
          <w:p>
            <w:pPr>
              <w:spacing w:line="400" w:lineRule="exact"/>
            </w:pPr>
            <w:r>
              <w:rPr>
                <w:rFonts w:hint="eastAsia" w:hAnsi="宋体"/>
                <w:sz w:val="24"/>
              </w:rPr>
              <w:t>招标服务费：由中标人支付，中标人应在领取中标通知书的同时，以转帐、电汇付款方式一次性向招标代理机构缴纳代理服务费，招标服务费以中标金额为计价基础，按差额定率累进法计算，其中</w:t>
            </w:r>
            <w:r>
              <w:rPr>
                <w:rFonts w:hAnsi="宋体"/>
                <w:sz w:val="24"/>
              </w:rPr>
              <w:t>100</w:t>
            </w:r>
            <w:r>
              <w:rPr>
                <w:rFonts w:hint="eastAsia" w:hAnsi="宋体"/>
                <w:sz w:val="24"/>
              </w:rPr>
              <w:t>万元以下部分的服务费比率</w:t>
            </w:r>
            <w:r>
              <w:rPr>
                <w:rFonts w:hAnsi="宋体"/>
                <w:sz w:val="24"/>
              </w:rPr>
              <w:t>1.5</w:t>
            </w:r>
            <w:r>
              <w:rPr>
                <w:rFonts w:hint="eastAsia" w:hAnsi="宋体"/>
                <w:sz w:val="24"/>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78" w:hRule="atLeast"/>
          <w:jc w:val="center"/>
        </w:trPr>
        <w:tc>
          <w:tcPr>
            <w:tcW w:w="708" w:type="dxa"/>
            <w:tcBorders>
              <w:bottom w:val="single" w:color="auto" w:sz="12" w:space="0"/>
            </w:tcBorders>
            <w:vAlign w:val="center"/>
          </w:tcPr>
          <w:p>
            <w:pPr>
              <w:spacing w:line="400" w:lineRule="exact"/>
              <w:jc w:val="center"/>
              <w:rPr>
                <w:rFonts w:ascii="Tahoma" w:hAnsi="Tahoma"/>
                <w:sz w:val="24"/>
              </w:rPr>
            </w:pPr>
            <w:r>
              <w:rPr>
                <w:rFonts w:ascii="Tahoma" w:hAnsi="Tahoma"/>
                <w:sz w:val="24"/>
              </w:rPr>
              <w:t>9</w:t>
            </w:r>
          </w:p>
        </w:tc>
        <w:tc>
          <w:tcPr>
            <w:tcW w:w="950" w:type="dxa"/>
            <w:tcBorders>
              <w:bottom w:val="single" w:color="auto" w:sz="12" w:space="0"/>
            </w:tcBorders>
            <w:vAlign w:val="center"/>
          </w:tcPr>
          <w:p>
            <w:pPr>
              <w:spacing w:line="400" w:lineRule="exact"/>
              <w:jc w:val="center"/>
              <w:rPr>
                <w:rFonts w:ascii="Tahoma" w:hAnsi="Tahoma"/>
                <w:sz w:val="24"/>
              </w:rPr>
            </w:pPr>
            <w:r>
              <w:rPr>
                <w:rFonts w:ascii="宋体" w:hAnsi="宋体" w:cs="宋体"/>
                <w:sz w:val="24"/>
              </w:rPr>
              <w:t>23</w:t>
            </w:r>
            <w:r>
              <w:rPr>
                <w:rFonts w:hint="eastAsia" w:ascii="宋体" w:hAnsi="宋体" w:cs="宋体"/>
                <w:sz w:val="24"/>
              </w:rPr>
              <w:t>．</w:t>
            </w:r>
            <w:r>
              <w:rPr>
                <w:rFonts w:ascii="宋体" w:hAnsi="宋体" w:cs="宋体"/>
                <w:sz w:val="24"/>
              </w:rPr>
              <w:t>1</w:t>
            </w:r>
          </w:p>
        </w:tc>
        <w:tc>
          <w:tcPr>
            <w:tcW w:w="8196" w:type="dxa"/>
            <w:tcBorders>
              <w:bottom w:val="single" w:color="auto" w:sz="12" w:space="0"/>
            </w:tcBorders>
            <w:vAlign w:val="center"/>
          </w:tcPr>
          <w:p>
            <w:pPr>
              <w:spacing w:line="400" w:lineRule="exact"/>
              <w:rPr>
                <w:rFonts w:ascii="Tahoma" w:hAnsi="Tahoma"/>
                <w:color w:val="FF0000"/>
                <w:sz w:val="24"/>
              </w:rPr>
            </w:pPr>
            <w:r>
              <w:rPr>
                <w:rFonts w:hint="eastAsia" w:ascii="Tahoma" w:hAnsi="Tahoma"/>
                <w:sz w:val="24"/>
              </w:rPr>
              <w:t>招标项目行政监督部门：湄洲湾职业技术学院相关行政部门</w:t>
            </w:r>
          </w:p>
        </w:tc>
      </w:tr>
    </w:tbl>
    <w:p>
      <w:pPr>
        <w:spacing w:line="400" w:lineRule="exact"/>
        <w:jc w:val="center"/>
        <w:rPr>
          <w:b/>
          <w:sz w:val="28"/>
          <w:szCs w:val="28"/>
        </w:rPr>
      </w:pPr>
    </w:p>
    <w:p>
      <w:pPr>
        <w:spacing w:line="360" w:lineRule="auto"/>
        <w:rPr>
          <w:rFonts w:ascii="宋体" w:cs="宋体"/>
          <w:b/>
          <w:bCs/>
          <w:sz w:val="24"/>
        </w:rPr>
      </w:pPr>
      <w:r>
        <w:rPr>
          <w:rFonts w:hint="eastAsia" w:ascii="宋体" w:hAnsi="宋体" w:cs="宋体"/>
          <w:b/>
          <w:bCs/>
          <w:sz w:val="24"/>
        </w:rPr>
        <w:t>详细评分办法：</w:t>
      </w:r>
    </w:p>
    <w:p>
      <w:pPr>
        <w:spacing w:line="400" w:lineRule="exact"/>
        <w:ind w:firstLine="480" w:firstLineChars="200"/>
        <w:rPr>
          <w:rFonts w:ascii="宋体" w:cs="宋体"/>
          <w:sz w:val="24"/>
        </w:rPr>
      </w:pPr>
      <w:r>
        <w:rPr>
          <w:rFonts w:hint="eastAsia" w:ascii="宋体" w:hAnsi="宋体" w:cs="宋体"/>
          <w:sz w:val="24"/>
        </w:rPr>
        <w:t>本批采用综合评分法确定中标候选人。评标委员会将对通过资格及实质性响应性审查的各合格投标人根据以下标准和方法进行评议和评分。评标委员会将严格按照招标文件的要求实行两阶段评标，第一阶段技术商务部分评标</w:t>
      </w:r>
      <w:r>
        <w:rPr>
          <w:rFonts w:ascii="宋体" w:hAnsi="宋体" w:cs="宋体"/>
          <w:sz w:val="24"/>
        </w:rPr>
        <w:t>(</w:t>
      </w:r>
      <w:r>
        <w:rPr>
          <w:rFonts w:hint="eastAsia" w:ascii="宋体" w:hAnsi="宋体" w:cs="宋体"/>
          <w:sz w:val="24"/>
        </w:rPr>
        <w:t>投标报价标部分投标文件在技术商务标部分评分结束前密封保管</w:t>
      </w:r>
      <w:r>
        <w:rPr>
          <w:rFonts w:ascii="宋体" w:hAnsi="宋体" w:cs="宋体"/>
          <w:sz w:val="24"/>
        </w:rPr>
        <w:t>)</w:t>
      </w:r>
      <w:r>
        <w:rPr>
          <w:rFonts w:hint="eastAsia" w:ascii="宋体" w:hAnsi="宋体" w:cs="宋体"/>
          <w:sz w:val="24"/>
        </w:rPr>
        <w:t>；第二阶段投标报价标部分评标。技术、商务两部分的各自最终得分加上价格分得出的总分为投标货物最终得分，最终根据两阶段评标汇总的综合得分高低顺序推荐第一中标候选人。根据各部分分数汇总综合得分高低顺序推荐中标候选人，不能保证最低价的投标人为中标人。按照闽财购〔</w:t>
      </w:r>
      <w:r>
        <w:rPr>
          <w:rFonts w:ascii="宋体" w:hAnsi="宋体" w:cs="宋体"/>
          <w:sz w:val="24"/>
        </w:rPr>
        <w:t>2010</w:t>
      </w:r>
      <w:r>
        <w:rPr>
          <w:rFonts w:hint="eastAsia" w:ascii="宋体" w:hAnsi="宋体" w:cs="宋体"/>
          <w:sz w:val="24"/>
        </w:rPr>
        <w:t>〕</w:t>
      </w:r>
      <w:r>
        <w:rPr>
          <w:rFonts w:ascii="宋体" w:hAnsi="宋体" w:cs="宋体"/>
          <w:sz w:val="24"/>
        </w:rPr>
        <w:t>28</w:t>
      </w:r>
      <w:r>
        <w:rPr>
          <w:rFonts w:hint="eastAsia" w:ascii="宋体" w:hAnsi="宋体" w:cs="宋体"/>
          <w:sz w:val="24"/>
        </w:rPr>
        <w:t>号文件规定，</w:t>
      </w:r>
      <w:r>
        <w:rPr>
          <w:rFonts w:hint="eastAsia" w:ascii="宋体" w:hAnsi="宋体" w:cs="宋体"/>
          <w:b/>
          <w:bCs/>
          <w:sz w:val="24"/>
        </w:rPr>
        <w:t>若投标人的技术部分实际得分少于招标文件设定的技术部分总分</w:t>
      </w:r>
      <w:r>
        <w:rPr>
          <w:rFonts w:ascii="宋体" w:hAnsi="宋体" w:cs="宋体"/>
          <w:b/>
          <w:bCs/>
          <w:sz w:val="24"/>
        </w:rPr>
        <w:t>50%</w:t>
      </w:r>
      <w:r>
        <w:rPr>
          <w:rFonts w:hint="eastAsia" w:ascii="宋体" w:hAnsi="宋体" w:cs="宋体"/>
          <w:b/>
          <w:bCs/>
          <w:sz w:val="24"/>
        </w:rPr>
        <w:t>，该投标人的投标作为无效投标处理。</w:t>
      </w:r>
      <w:r>
        <w:rPr>
          <w:rFonts w:hint="eastAsia" w:ascii="宋体" w:hAnsi="宋体" w:cs="宋体"/>
          <w:sz w:val="24"/>
        </w:rPr>
        <w:t>对评委的技术、商务部分评分结果统计时，</w:t>
      </w:r>
      <w:r>
        <w:rPr>
          <w:rFonts w:hint="eastAsia" w:ascii="宋体" w:hAnsi="宋体" w:cs="宋体"/>
          <w:b/>
          <w:bCs/>
          <w:sz w:val="24"/>
          <w:u w:val="single"/>
        </w:rPr>
        <w:t>各评委技术、商务部分算术平均值为最终得分，并取小数点后的</w:t>
      </w:r>
      <w:r>
        <w:rPr>
          <w:rFonts w:ascii="宋体" w:hAnsi="宋体" w:cs="宋体"/>
          <w:b/>
          <w:bCs/>
          <w:sz w:val="24"/>
          <w:u w:val="single"/>
        </w:rPr>
        <w:t>2</w:t>
      </w:r>
      <w:r>
        <w:rPr>
          <w:rFonts w:hint="eastAsia" w:ascii="宋体" w:hAnsi="宋体" w:cs="宋体"/>
          <w:b/>
          <w:bCs/>
          <w:sz w:val="24"/>
          <w:u w:val="single"/>
        </w:rPr>
        <w:t>位数。</w:t>
      </w:r>
      <w:r>
        <w:rPr>
          <w:rFonts w:hint="eastAsia" w:ascii="宋体" w:hAnsi="宋体" w:cs="宋体"/>
          <w:sz w:val="24"/>
        </w:rPr>
        <w:t>若综合得分有相同的最高分，则在综合得分相同的投标人中按报价优惠顺序推荐中标候选人，若综合得分和报价均相同的，则在综合得分和报价均相同的投标人中按技术质量得分高低顺序推荐中标候选人。主要评标因素如下：</w:t>
      </w:r>
    </w:p>
    <w:p>
      <w:pPr>
        <w:spacing w:line="400" w:lineRule="exact"/>
        <w:ind w:firstLine="480" w:firstLineChars="200"/>
        <w:rPr>
          <w:rFonts w:ascii="宋体" w:cs="宋体"/>
          <w:sz w:val="24"/>
        </w:rPr>
      </w:pPr>
      <w:r>
        <w:rPr>
          <w:rFonts w:hint="eastAsia" w:ascii="宋体" w:hAnsi="宋体" w:cs="宋体"/>
          <w:bCs/>
          <w:sz w:val="24"/>
        </w:rPr>
        <w:t>得分＝技术部分得分</w:t>
      </w:r>
      <w:r>
        <w:rPr>
          <w:rFonts w:ascii="宋体" w:hAnsi="宋体" w:cs="宋体"/>
          <w:bCs/>
          <w:sz w:val="24"/>
        </w:rPr>
        <w:t>+</w:t>
      </w:r>
      <w:r>
        <w:rPr>
          <w:rFonts w:hint="eastAsia" w:ascii="宋体" w:hAnsi="宋体" w:cs="宋体"/>
          <w:bCs/>
          <w:sz w:val="24"/>
        </w:rPr>
        <w:t>商务部分得分＋报价部分得分</w:t>
      </w:r>
    </w:p>
    <w:p>
      <w:pPr>
        <w:pStyle w:val="12"/>
        <w:numPr>
          <w:ilvl w:val="0"/>
          <w:numId w:val="5"/>
        </w:numPr>
        <w:ind w:firstLine="480"/>
        <w:rPr>
          <w:rFonts w:cs="宋体"/>
          <w:b/>
          <w:bCs/>
        </w:rPr>
      </w:pPr>
      <w:r>
        <w:rPr>
          <w:rFonts w:hint="eastAsia" w:cs="宋体"/>
          <w:b/>
          <w:bCs/>
        </w:rPr>
        <w:t>技术项，</w:t>
      </w:r>
      <w:r>
        <w:rPr>
          <w:rFonts w:cs="宋体"/>
          <w:b/>
          <w:bCs/>
        </w:rPr>
        <w:t xml:space="preserve"> </w:t>
      </w:r>
      <w:r>
        <w:rPr>
          <w:rFonts w:hint="eastAsia" w:cs="宋体"/>
          <w:b/>
          <w:bCs/>
        </w:rPr>
        <w:t>满分为</w:t>
      </w:r>
      <w:r>
        <w:rPr>
          <w:rFonts w:cs="宋体"/>
          <w:b/>
          <w:bCs/>
          <w:u w:val="single"/>
        </w:rPr>
        <w:t>60</w:t>
      </w:r>
      <w:r>
        <w:rPr>
          <w:rFonts w:hint="eastAsia" w:cs="宋体"/>
          <w:b/>
          <w:bCs/>
        </w:rPr>
        <w:t>分。</w:t>
      </w:r>
    </w:p>
    <w:tbl>
      <w:tblPr>
        <w:tblStyle w:val="15"/>
        <w:tblW w:w="4999" w:type="pct"/>
        <w:tblCellSpacing w:w="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18"/>
        <w:gridCol w:w="818"/>
        <w:gridCol w:w="85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tblCellSpacing w:w="0" w:type="dxa"/>
        </w:trPr>
        <w:tc>
          <w:tcPr>
            <w:tcW w:w="400" w:type="pct"/>
            <w:vAlign w:val="center"/>
          </w:tcPr>
          <w:p>
            <w:pPr>
              <w:widowControl/>
              <w:spacing w:line="334" w:lineRule="exact"/>
              <w:jc w:val="center"/>
            </w:pPr>
            <w:r>
              <w:rPr>
                <w:rFonts w:hint="eastAsia" w:ascii="宋体" w:hAnsi="宋体" w:cs="宋体"/>
                <w:kern w:val="0"/>
                <w:sz w:val="24"/>
              </w:rPr>
              <w:t>评标项目</w:t>
            </w:r>
          </w:p>
        </w:tc>
        <w:tc>
          <w:tcPr>
            <w:tcW w:w="400" w:type="pct"/>
            <w:vAlign w:val="center"/>
          </w:tcPr>
          <w:p>
            <w:pPr>
              <w:widowControl/>
              <w:spacing w:line="334" w:lineRule="exact"/>
              <w:jc w:val="center"/>
            </w:pPr>
            <w:r>
              <w:rPr>
                <w:rFonts w:hint="eastAsia" w:ascii="宋体" w:hAnsi="宋体" w:cs="宋体"/>
                <w:kern w:val="0"/>
                <w:sz w:val="24"/>
              </w:rPr>
              <w:t>评标分值</w:t>
            </w:r>
          </w:p>
        </w:tc>
        <w:tc>
          <w:tcPr>
            <w:tcW w:w="4199" w:type="pct"/>
            <w:vAlign w:val="center"/>
          </w:tcPr>
          <w:p>
            <w:pPr>
              <w:widowControl/>
              <w:spacing w:line="334" w:lineRule="exact"/>
              <w:jc w:val="center"/>
            </w:pPr>
            <w:r>
              <w:rPr>
                <w:rFonts w:hint="eastAsia" w:ascii="宋体" w:hAnsi="宋体" w:cs="宋体"/>
                <w:kern w:val="0"/>
                <w:sz w:val="24"/>
              </w:rPr>
              <w:t>评标方法描述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400" w:type="pct"/>
            <w:vAlign w:val="center"/>
          </w:tcPr>
          <w:p>
            <w:pPr>
              <w:widowControl/>
              <w:spacing w:line="334" w:lineRule="exact"/>
              <w:jc w:val="center"/>
            </w:pPr>
            <w:r>
              <w:rPr>
                <w:rFonts w:hint="eastAsia" w:ascii="宋体" w:hAnsi="宋体" w:cs="宋体"/>
                <w:kern w:val="0"/>
                <w:sz w:val="24"/>
              </w:rPr>
              <w:t>技术</w:t>
            </w:r>
            <w:r>
              <w:rPr>
                <w:rFonts w:ascii="宋体" w:hAnsi="宋体" w:cs="宋体"/>
                <w:kern w:val="0"/>
                <w:sz w:val="24"/>
              </w:rPr>
              <w:t>1</w:t>
            </w:r>
          </w:p>
        </w:tc>
        <w:tc>
          <w:tcPr>
            <w:tcW w:w="400" w:type="pct"/>
            <w:vAlign w:val="center"/>
          </w:tcPr>
          <w:p>
            <w:pPr>
              <w:widowControl/>
              <w:spacing w:line="334" w:lineRule="exact"/>
              <w:jc w:val="center"/>
            </w:pPr>
            <w:r>
              <w:rPr>
                <w:rFonts w:ascii="宋体" w:hAnsi="宋体" w:cs="宋体"/>
                <w:kern w:val="0"/>
                <w:sz w:val="24"/>
              </w:rPr>
              <w:t>40</w:t>
            </w:r>
          </w:p>
        </w:tc>
        <w:tc>
          <w:tcPr>
            <w:tcW w:w="4199" w:type="pct"/>
            <w:vAlign w:val="center"/>
          </w:tcPr>
          <w:p>
            <w:pPr>
              <w:widowControl/>
              <w:spacing w:line="334" w:lineRule="exact"/>
              <w:jc w:val="left"/>
            </w:pPr>
            <w:r>
              <w:rPr>
                <w:rFonts w:hint="eastAsia" w:ascii="宋体" w:hAnsi="宋体" w:cs="宋体"/>
                <w:kern w:val="0"/>
                <w:sz w:val="24"/>
              </w:rPr>
              <w:t>根据各投标人所投货物对招标文件各项技术要求的逐项响应承诺等方面情况由评委进行评分，完全响应招标文件要求的得</w:t>
            </w:r>
            <w:r>
              <w:rPr>
                <w:rFonts w:ascii="宋体" w:hAnsi="宋体" w:cs="宋体"/>
                <w:kern w:val="0"/>
                <w:sz w:val="24"/>
              </w:rPr>
              <w:t>4</w:t>
            </w:r>
            <w:r>
              <w:rPr>
                <w:rFonts w:ascii="宋体" w:cs="宋体"/>
                <w:kern w:val="0"/>
                <w:sz w:val="24"/>
              </w:rPr>
              <w:t>0</w:t>
            </w:r>
            <w:r>
              <w:rPr>
                <w:rFonts w:hint="eastAsia" w:ascii="宋体" w:hAnsi="宋体" w:cs="宋体"/>
                <w:kern w:val="0"/>
                <w:sz w:val="24"/>
              </w:rPr>
              <w:t>分：，技术参数每负偏离一项扣</w:t>
            </w:r>
            <w:r>
              <w:rPr>
                <w:rFonts w:ascii="宋体" w:hAnsi="宋体" w:cs="宋体"/>
                <w:kern w:val="0"/>
                <w:sz w:val="24"/>
              </w:rPr>
              <w:t>3</w:t>
            </w:r>
            <w:r>
              <w:rPr>
                <w:rFonts w:hint="eastAsia" w:ascii="宋体" w:hAnsi="宋体" w:cs="宋体"/>
                <w:kern w:val="0"/>
                <w:sz w:val="24"/>
              </w:rPr>
              <w:t>分，直至扣完为止，正偏离不加分。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9" w:hRule="atLeast"/>
          <w:tblCellSpacing w:w="0" w:type="dxa"/>
        </w:trPr>
        <w:tc>
          <w:tcPr>
            <w:tcW w:w="400" w:type="pct"/>
            <w:vAlign w:val="center"/>
          </w:tcPr>
          <w:p>
            <w:pPr>
              <w:widowControl/>
              <w:spacing w:line="334" w:lineRule="exact"/>
              <w:jc w:val="center"/>
              <w:rPr>
                <w:rFonts w:ascii="宋体" w:cs="宋体"/>
                <w:kern w:val="0"/>
                <w:sz w:val="24"/>
              </w:rPr>
            </w:pPr>
            <w:r>
              <w:rPr>
                <w:rFonts w:hint="eastAsia" w:ascii="宋体" w:hAnsi="宋体" w:cs="宋体"/>
                <w:kern w:val="0"/>
                <w:sz w:val="24"/>
              </w:rPr>
              <w:t>技术</w:t>
            </w:r>
            <w:r>
              <w:rPr>
                <w:rFonts w:ascii="宋体" w:hAnsi="宋体" w:cs="宋体"/>
                <w:kern w:val="0"/>
                <w:sz w:val="24"/>
              </w:rPr>
              <w:t>2</w:t>
            </w:r>
          </w:p>
        </w:tc>
        <w:tc>
          <w:tcPr>
            <w:tcW w:w="400" w:type="pct"/>
            <w:vAlign w:val="center"/>
          </w:tcPr>
          <w:p>
            <w:pPr>
              <w:widowControl/>
              <w:spacing w:line="334" w:lineRule="exact"/>
              <w:jc w:val="center"/>
              <w:rPr>
                <w:rFonts w:ascii="宋体" w:cs="宋体"/>
                <w:kern w:val="0"/>
                <w:sz w:val="24"/>
              </w:rPr>
            </w:pPr>
            <w:r>
              <w:rPr>
                <w:rFonts w:ascii="宋体" w:hAnsi="宋体" w:cs="宋体"/>
                <w:kern w:val="0"/>
                <w:sz w:val="24"/>
              </w:rPr>
              <w:t>2</w:t>
            </w:r>
          </w:p>
        </w:tc>
        <w:tc>
          <w:tcPr>
            <w:tcW w:w="4199" w:type="pct"/>
            <w:vAlign w:val="center"/>
          </w:tcPr>
          <w:p>
            <w:pPr>
              <w:widowControl/>
              <w:spacing w:line="334" w:lineRule="exact"/>
              <w:jc w:val="left"/>
              <w:rPr>
                <w:rFonts w:ascii="宋体" w:cs="宋体"/>
                <w:kern w:val="0"/>
                <w:sz w:val="24"/>
              </w:rPr>
            </w:pPr>
            <w:r>
              <w:rPr>
                <w:rFonts w:hint="eastAsia" w:ascii="宋体" w:hAnsi="宋体" w:cs="宋体"/>
                <w:kern w:val="0"/>
                <w:sz w:val="24"/>
              </w:rPr>
              <w:t>投标人必须提供完整样品（各</w:t>
            </w:r>
            <w:r>
              <w:rPr>
                <w:rFonts w:ascii="宋体" w:hAnsi="宋体" w:cs="宋体"/>
                <w:kern w:val="0"/>
                <w:sz w:val="24"/>
              </w:rPr>
              <w:t>1</w:t>
            </w:r>
            <w:r>
              <w:rPr>
                <w:rFonts w:hint="eastAsia" w:ascii="宋体" w:hAnsi="宋体" w:cs="宋体"/>
                <w:kern w:val="0"/>
                <w:sz w:val="24"/>
              </w:rPr>
              <w:t>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400" w:type="pct"/>
            <w:vAlign w:val="center"/>
          </w:tcPr>
          <w:p>
            <w:pPr>
              <w:widowControl/>
              <w:spacing w:line="334" w:lineRule="exact"/>
              <w:jc w:val="center"/>
            </w:pPr>
            <w:r>
              <w:rPr>
                <w:rFonts w:hint="eastAsia" w:ascii="宋体" w:hAnsi="宋体" w:cs="宋体"/>
                <w:kern w:val="0"/>
                <w:sz w:val="24"/>
              </w:rPr>
              <w:t>技术</w:t>
            </w:r>
            <w:r>
              <w:rPr>
                <w:rFonts w:ascii="宋体" w:hAnsi="宋体" w:cs="宋体"/>
                <w:kern w:val="0"/>
                <w:sz w:val="24"/>
              </w:rPr>
              <w:t>3</w:t>
            </w:r>
          </w:p>
        </w:tc>
        <w:tc>
          <w:tcPr>
            <w:tcW w:w="400" w:type="pct"/>
            <w:vAlign w:val="center"/>
          </w:tcPr>
          <w:p>
            <w:pPr>
              <w:widowControl/>
              <w:spacing w:line="334" w:lineRule="exact"/>
              <w:jc w:val="center"/>
              <w:rPr>
                <w:rFonts w:ascii="宋体" w:cs="宋体"/>
                <w:kern w:val="0"/>
                <w:sz w:val="24"/>
              </w:rPr>
            </w:pPr>
            <w:r>
              <w:rPr>
                <w:rFonts w:ascii="宋体" w:hAnsi="宋体" w:cs="宋体"/>
                <w:kern w:val="0"/>
                <w:sz w:val="24"/>
              </w:rPr>
              <w:t>3</w:t>
            </w:r>
          </w:p>
        </w:tc>
        <w:tc>
          <w:tcPr>
            <w:tcW w:w="4199" w:type="pct"/>
            <w:vAlign w:val="center"/>
          </w:tcPr>
          <w:p>
            <w:pPr>
              <w:widowControl/>
              <w:spacing w:line="334" w:lineRule="exact"/>
              <w:jc w:val="left"/>
              <w:rPr>
                <w:rFonts w:ascii="宋体" w:cs="宋体"/>
                <w:kern w:val="0"/>
                <w:sz w:val="24"/>
              </w:rPr>
            </w:pPr>
            <w:r>
              <w:rPr>
                <w:rFonts w:hint="eastAsia" w:ascii="宋体" w:hAnsi="宋体" w:cs="宋体"/>
                <w:kern w:val="0"/>
                <w:sz w:val="24"/>
              </w:rPr>
              <w:t>根据投标人提交样品纸质良好、不含沙、无绉</w:t>
            </w:r>
            <w:r>
              <w:rPr>
                <w:rFonts w:ascii="宋体" w:hAnsi="宋体" w:cs="宋体"/>
                <w:kern w:val="0"/>
                <w:sz w:val="24"/>
              </w:rPr>
              <w:t>(</w:t>
            </w:r>
            <w:r>
              <w:rPr>
                <w:rFonts w:hint="eastAsia" w:ascii="宋体" w:hAnsi="宋体" w:cs="宋体"/>
                <w:kern w:val="0"/>
                <w:sz w:val="24"/>
              </w:rPr>
              <w:t>污</w:t>
            </w:r>
            <w:r>
              <w:rPr>
                <w:rFonts w:ascii="宋体" w:hAnsi="宋体" w:cs="宋体"/>
                <w:kern w:val="0"/>
                <w:sz w:val="24"/>
              </w:rPr>
              <w:t>)</w:t>
            </w:r>
            <w:r>
              <w:rPr>
                <w:rFonts w:hint="eastAsia" w:ascii="宋体" w:hAnsi="宋体" w:cs="宋体"/>
                <w:kern w:val="0"/>
                <w:sz w:val="24"/>
              </w:rPr>
              <w:t>页等情况由评委进行横向评议并在</w:t>
            </w:r>
            <w:r>
              <w:rPr>
                <w:rFonts w:ascii="宋体" w:hAnsi="宋体" w:cs="宋体"/>
                <w:kern w:val="0"/>
                <w:sz w:val="24"/>
              </w:rPr>
              <w:t>0-3</w:t>
            </w:r>
            <w:r>
              <w:rPr>
                <w:rFonts w:hint="eastAsia" w:ascii="宋体" w:hAnsi="宋体" w:cs="宋体"/>
                <w:kern w:val="0"/>
                <w:sz w:val="24"/>
              </w:rPr>
              <w:t>分之间进行打分，最优得</w:t>
            </w:r>
            <w:r>
              <w:rPr>
                <w:rFonts w:ascii="宋体" w:hAnsi="宋体" w:cs="宋体"/>
                <w:kern w:val="0"/>
                <w:sz w:val="24"/>
              </w:rPr>
              <w:t>3</w:t>
            </w:r>
            <w:r>
              <w:rPr>
                <w:rFonts w:hint="eastAsia" w:ascii="宋体" w:hAnsi="宋体" w:cs="宋体"/>
                <w:kern w:val="0"/>
                <w:sz w:val="24"/>
              </w:rPr>
              <w:t>分，良得</w:t>
            </w:r>
            <w:r>
              <w:rPr>
                <w:rFonts w:ascii="宋体" w:hAnsi="宋体" w:cs="宋体"/>
                <w:kern w:val="0"/>
                <w:sz w:val="24"/>
              </w:rPr>
              <w:t>2</w:t>
            </w:r>
            <w:r>
              <w:rPr>
                <w:rFonts w:hint="eastAsia" w:ascii="宋体" w:hAnsi="宋体" w:cs="宋体"/>
                <w:kern w:val="0"/>
                <w:sz w:val="24"/>
              </w:rPr>
              <w:t>分，一般得</w:t>
            </w:r>
            <w:r>
              <w:rPr>
                <w:rFonts w:ascii="宋体" w:hAnsi="宋体" w:cs="宋体"/>
                <w:kern w:val="0"/>
                <w:sz w:val="24"/>
              </w:rPr>
              <w:t>1</w:t>
            </w:r>
            <w:r>
              <w:rPr>
                <w:rFonts w:hint="eastAsia" w:ascii="宋体" w:hAnsi="宋体" w:cs="宋体"/>
                <w:kern w:val="0"/>
                <w:sz w:val="24"/>
              </w:rPr>
              <w:t>分</w:t>
            </w:r>
            <w:r>
              <w:rPr>
                <w:rFonts w:ascii="宋体" w:cs="宋体"/>
                <w:kern w:val="0"/>
                <w:sz w:val="24"/>
              </w:rPr>
              <w:t>,</w:t>
            </w:r>
            <w:r>
              <w:rPr>
                <w:rFonts w:hint="eastAsia" w:ascii="宋体" w:hAnsi="宋体" w:cs="宋体"/>
                <w:kern w:val="0"/>
                <w:sz w:val="24"/>
              </w:rPr>
              <w:t>差的不得分。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400" w:type="pct"/>
            <w:vAlign w:val="center"/>
          </w:tcPr>
          <w:p>
            <w:pPr>
              <w:widowControl/>
              <w:spacing w:line="334" w:lineRule="exact"/>
              <w:jc w:val="left"/>
            </w:pPr>
            <w:r>
              <w:rPr>
                <w:rFonts w:hint="eastAsia" w:ascii="宋体" w:hAnsi="宋体" w:cs="宋体"/>
                <w:kern w:val="0"/>
                <w:sz w:val="24"/>
              </w:rPr>
              <w:t>技术</w:t>
            </w:r>
            <w:r>
              <w:rPr>
                <w:rFonts w:ascii="宋体" w:hAnsi="宋体" w:cs="宋体"/>
                <w:kern w:val="0"/>
                <w:sz w:val="24"/>
              </w:rPr>
              <w:t>4</w:t>
            </w:r>
          </w:p>
        </w:tc>
        <w:tc>
          <w:tcPr>
            <w:tcW w:w="400" w:type="pct"/>
            <w:vAlign w:val="center"/>
          </w:tcPr>
          <w:p>
            <w:pPr>
              <w:widowControl/>
              <w:spacing w:line="334" w:lineRule="exact"/>
              <w:jc w:val="center"/>
              <w:rPr>
                <w:rFonts w:ascii="宋体" w:cs="宋体"/>
                <w:kern w:val="0"/>
                <w:sz w:val="24"/>
              </w:rPr>
            </w:pPr>
            <w:r>
              <w:rPr>
                <w:rFonts w:ascii="宋体" w:hAnsi="宋体" w:cs="宋体"/>
                <w:kern w:val="0"/>
                <w:sz w:val="24"/>
              </w:rPr>
              <w:t>3</w:t>
            </w:r>
          </w:p>
        </w:tc>
        <w:tc>
          <w:tcPr>
            <w:tcW w:w="4199" w:type="pct"/>
            <w:vAlign w:val="center"/>
          </w:tcPr>
          <w:p>
            <w:pPr>
              <w:widowControl/>
              <w:spacing w:line="334" w:lineRule="exact"/>
              <w:jc w:val="left"/>
              <w:rPr>
                <w:rFonts w:ascii="宋体" w:cs="宋体"/>
                <w:kern w:val="0"/>
                <w:sz w:val="24"/>
              </w:rPr>
            </w:pPr>
            <w:r>
              <w:rPr>
                <w:rFonts w:hint="eastAsia" w:ascii="宋体" w:hAnsi="宋体" w:cs="宋体"/>
                <w:kern w:val="0"/>
                <w:sz w:val="24"/>
              </w:rPr>
              <w:t>根据投标人提交样品格式是否符合、精致胶装、无图案模糊现象、无漏印项等情况由评委进行横向评议并在</w:t>
            </w:r>
            <w:r>
              <w:rPr>
                <w:rFonts w:ascii="宋体" w:hAnsi="宋体" w:cs="宋体"/>
                <w:kern w:val="0"/>
                <w:sz w:val="24"/>
              </w:rPr>
              <w:t>0-3</w:t>
            </w:r>
            <w:r>
              <w:rPr>
                <w:rFonts w:hint="eastAsia" w:ascii="宋体" w:hAnsi="宋体" w:cs="宋体"/>
                <w:kern w:val="0"/>
                <w:sz w:val="24"/>
              </w:rPr>
              <w:t>分之间进行打分，最优得</w:t>
            </w:r>
            <w:r>
              <w:rPr>
                <w:rFonts w:ascii="宋体" w:hAnsi="宋体" w:cs="宋体"/>
                <w:kern w:val="0"/>
                <w:sz w:val="24"/>
              </w:rPr>
              <w:t>3</w:t>
            </w:r>
            <w:r>
              <w:rPr>
                <w:rFonts w:hint="eastAsia" w:ascii="宋体" w:hAnsi="宋体" w:cs="宋体"/>
                <w:kern w:val="0"/>
                <w:sz w:val="24"/>
              </w:rPr>
              <w:t>分，良得</w:t>
            </w:r>
            <w:r>
              <w:rPr>
                <w:rFonts w:ascii="宋体" w:hAnsi="宋体" w:cs="宋体"/>
                <w:kern w:val="0"/>
                <w:sz w:val="24"/>
              </w:rPr>
              <w:t>2</w:t>
            </w:r>
            <w:r>
              <w:rPr>
                <w:rFonts w:hint="eastAsia" w:ascii="宋体" w:hAnsi="宋体" w:cs="宋体"/>
                <w:kern w:val="0"/>
                <w:sz w:val="24"/>
              </w:rPr>
              <w:t>分，一般得</w:t>
            </w:r>
            <w:r>
              <w:rPr>
                <w:rFonts w:ascii="宋体" w:hAnsi="宋体" w:cs="宋体"/>
                <w:kern w:val="0"/>
                <w:sz w:val="24"/>
              </w:rPr>
              <w:t>1</w:t>
            </w:r>
            <w:r>
              <w:rPr>
                <w:rFonts w:hint="eastAsia" w:ascii="宋体" w:hAnsi="宋体" w:cs="宋体"/>
                <w:kern w:val="0"/>
                <w:sz w:val="24"/>
              </w:rPr>
              <w:t>分</w:t>
            </w:r>
            <w:r>
              <w:rPr>
                <w:rFonts w:ascii="宋体" w:cs="宋体"/>
                <w:kern w:val="0"/>
                <w:sz w:val="24"/>
              </w:rPr>
              <w:t>,</w:t>
            </w:r>
            <w:r>
              <w:rPr>
                <w:rFonts w:hint="eastAsia" w:ascii="宋体" w:hAnsi="宋体" w:cs="宋体"/>
                <w:kern w:val="0"/>
                <w:sz w:val="24"/>
              </w:rPr>
              <w:t>差的不得分。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400" w:type="pct"/>
            <w:vAlign w:val="center"/>
          </w:tcPr>
          <w:p>
            <w:pPr>
              <w:widowControl/>
              <w:spacing w:line="334" w:lineRule="exact"/>
              <w:jc w:val="left"/>
            </w:pPr>
            <w:r>
              <w:rPr>
                <w:rFonts w:hint="eastAsia" w:ascii="宋体" w:hAnsi="宋体" w:cs="宋体"/>
                <w:kern w:val="0"/>
                <w:sz w:val="24"/>
              </w:rPr>
              <w:t>技术</w:t>
            </w:r>
            <w:r>
              <w:rPr>
                <w:rFonts w:ascii="宋体" w:hAnsi="宋体" w:cs="宋体"/>
                <w:kern w:val="0"/>
                <w:sz w:val="24"/>
              </w:rPr>
              <w:t>5</w:t>
            </w:r>
          </w:p>
        </w:tc>
        <w:tc>
          <w:tcPr>
            <w:tcW w:w="400" w:type="pct"/>
            <w:vAlign w:val="center"/>
          </w:tcPr>
          <w:p>
            <w:pPr>
              <w:widowControl/>
              <w:spacing w:line="334" w:lineRule="exact"/>
              <w:jc w:val="center"/>
              <w:rPr>
                <w:rFonts w:ascii="宋体" w:cs="宋体"/>
                <w:kern w:val="0"/>
                <w:sz w:val="24"/>
              </w:rPr>
            </w:pPr>
            <w:r>
              <w:rPr>
                <w:rFonts w:ascii="宋体" w:hAnsi="宋体" w:cs="宋体"/>
                <w:kern w:val="0"/>
                <w:sz w:val="24"/>
              </w:rPr>
              <w:t>3</w:t>
            </w:r>
          </w:p>
        </w:tc>
        <w:tc>
          <w:tcPr>
            <w:tcW w:w="4199" w:type="pct"/>
            <w:vAlign w:val="center"/>
          </w:tcPr>
          <w:p>
            <w:pPr>
              <w:widowControl/>
              <w:spacing w:line="334" w:lineRule="exact"/>
              <w:jc w:val="left"/>
              <w:rPr>
                <w:rFonts w:ascii="宋体" w:cs="宋体"/>
                <w:kern w:val="0"/>
                <w:sz w:val="24"/>
              </w:rPr>
            </w:pPr>
            <w:r>
              <w:rPr>
                <w:rFonts w:hint="eastAsia" w:ascii="宋体" w:hAnsi="宋体" w:cs="宋体"/>
                <w:kern w:val="0"/>
                <w:sz w:val="24"/>
              </w:rPr>
              <w:t>根据投标人提交样品装订质量、外包装物质量、是否不易散装等情况由评委进行横向评议并在</w:t>
            </w:r>
            <w:r>
              <w:rPr>
                <w:rFonts w:ascii="宋体" w:hAnsi="宋体" w:cs="宋体"/>
                <w:kern w:val="0"/>
                <w:sz w:val="24"/>
              </w:rPr>
              <w:t>0-3</w:t>
            </w:r>
            <w:r>
              <w:rPr>
                <w:rFonts w:hint="eastAsia" w:ascii="宋体" w:hAnsi="宋体" w:cs="宋体"/>
                <w:kern w:val="0"/>
                <w:sz w:val="24"/>
              </w:rPr>
              <w:t>分之间进行打分，最优得</w:t>
            </w:r>
            <w:r>
              <w:rPr>
                <w:rFonts w:ascii="宋体" w:hAnsi="宋体" w:cs="宋体"/>
                <w:kern w:val="0"/>
                <w:sz w:val="24"/>
              </w:rPr>
              <w:t>3</w:t>
            </w:r>
            <w:r>
              <w:rPr>
                <w:rFonts w:hint="eastAsia" w:ascii="宋体" w:hAnsi="宋体" w:cs="宋体"/>
                <w:kern w:val="0"/>
                <w:sz w:val="24"/>
              </w:rPr>
              <w:t>分，良得</w:t>
            </w:r>
            <w:r>
              <w:rPr>
                <w:rFonts w:ascii="宋体" w:hAnsi="宋体" w:cs="宋体"/>
                <w:kern w:val="0"/>
                <w:sz w:val="24"/>
              </w:rPr>
              <w:t>2</w:t>
            </w:r>
            <w:r>
              <w:rPr>
                <w:rFonts w:hint="eastAsia" w:ascii="宋体" w:hAnsi="宋体" w:cs="宋体"/>
                <w:kern w:val="0"/>
                <w:sz w:val="24"/>
              </w:rPr>
              <w:t>分，一般得</w:t>
            </w:r>
            <w:r>
              <w:rPr>
                <w:rFonts w:ascii="宋体" w:hAnsi="宋体" w:cs="宋体"/>
                <w:kern w:val="0"/>
                <w:sz w:val="24"/>
              </w:rPr>
              <w:t>1</w:t>
            </w:r>
            <w:r>
              <w:rPr>
                <w:rFonts w:hint="eastAsia" w:ascii="宋体" w:hAnsi="宋体" w:cs="宋体"/>
                <w:kern w:val="0"/>
                <w:sz w:val="24"/>
              </w:rPr>
              <w:t>分</w:t>
            </w:r>
            <w:r>
              <w:rPr>
                <w:rFonts w:ascii="宋体" w:cs="宋体"/>
                <w:kern w:val="0"/>
                <w:sz w:val="24"/>
              </w:rPr>
              <w:t>,</w:t>
            </w:r>
            <w:r>
              <w:rPr>
                <w:rFonts w:hint="eastAsia" w:ascii="宋体" w:hAnsi="宋体" w:cs="宋体"/>
                <w:kern w:val="0"/>
                <w:sz w:val="24"/>
              </w:rPr>
              <w:t>差的不得分。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400" w:type="pct"/>
            <w:vAlign w:val="center"/>
          </w:tcPr>
          <w:p>
            <w:pPr>
              <w:widowControl/>
              <w:spacing w:line="334" w:lineRule="exact"/>
              <w:jc w:val="left"/>
            </w:pPr>
            <w:r>
              <w:rPr>
                <w:rFonts w:hint="eastAsia" w:ascii="宋体" w:hAnsi="宋体" w:cs="宋体"/>
                <w:kern w:val="0"/>
                <w:sz w:val="24"/>
              </w:rPr>
              <w:t>技术</w:t>
            </w:r>
            <w:r>
              <w:rPr>
                <w:rFonts w:ascii="宋体" w:hAnsi="宋体" w:cs="宋体"/>
                <w:kern w:val="0"/>
                <w:sz w:val="24"/>
              </w:rPr>
              <w:t>6</w:t>
            </w:r>
          </w:p>
        </w:tc>
        <w:tc>
          <w:tcPr>
            <w:tcW w:w="400" w:type="pct"/>
            <w:vAlign w:val="center"/>
          </w:tcPr>
          <w:p>
            <w:pPr>
              <w:widowControl/>
              <w:spacing w:line="334" w:lineRule="exact"/>
              <w:jc w:val="center"/>
              <w:rPr>
                <w:rFonts w:ascii="宋体" w:cs="宋体"/>
                <w:kern w:val="0"/>
                <w:sz w:val="24"/>
              </w:rPr>
            </w:pPr>
            <w:r>
              <w:rPr>
                <w:rFonts w:ascii="宋体" w:hAnsi="宋体" w:cs="宋体"/>
                <w:kern w:val="0"/>
                <w:sz w:val="24"/>
              </w:rPr>
              <w:t>3</w:t>
            </w:r>
          </w:p>
        </w:tc>
        <w:tc>
          <w:tcPr>
            <w:tcW w:w="4199" w:type="pct"/>
            <w:vAlign w:val="center"/>
          </w:tcPr>
          <w:p>
            <w:pPr>
              <w:widowControl/>
              <w:spacing w:line="334" w:lineRule="exact"/>
              <w:jc w:val="left"/>
              <w:rPr>
                <w:rFonts w:ascii="宋体" w:cs="宋体"/>
                <w:kern w:val="0"/>
                <w:sz w:val="24"/>
              </w:rPr>
            </w:pPr>
            <w:r>
              <w:rPr>
                <w:rFonts w:hint="eastAsia" w:ascii="宋体" w:hAnsi="宋体" w:cs="宋体"/>
                <w:kern w:val="0"/>
                <w:sz w:val="24"/>
              </w:rPr>
              <w:t>根据投标人提交样品不易脆破、钢笔书写不划水等情况由评委进行横向评议并在</w:t>
            </w:r>
            <w:r>
              <w:rPr>
                <w:rFonts w:ascii="宋体" w:hAnsi="宋体" w:cs="宋体"/>
                <w:kern w:val="0"/>
                <w:sz w:val="24"/>
              </w:rPr>
              <w:t>0-3</w:t>
            </w:r>
            <w:r>
              <w:rPr>
                <w:rFonts w:hint="eastAsia" w:ascii="宋体" w:hAnsi="宋体" w:cs="宋体"/>
                <w:kern w:val="0"/>
                <w:sz w:val="24"/>
              </w:rPr>
              <w:t>分之间进行打分，最优得</w:t>
            </w:r>
            <w:r>
              <w:rPr>
                <w:rFonts w:ascii="宋体" w:hAnsi="宋体" w:cs="宋体"/>
                <w:kern w:val="0"/>
                <w:sz w:val="24"/>
              </w:rPr>
              <w:t>3</w:t>
            </w:r>
            <w:r>
              <w:rPr>
                <w:rFonts w:hint="eastAsia" w:ascii="宋体" w:hAnsi="宋体" w:cs="宋体"/>
                <w:kern w:val="0"/>
                <w:sz w:val="24"/>
              </w:rPr>
              <w:t>分，良得</w:t>
            </w:r>
            <w:r>
              <w:rPr>
                <w:rFonts w:ascii="宋体" w:hAnsi="宋体" w:cs="宋体"/>
                <w:kern w:val="0"/>
                <w:sz w:val="24"/>
              </w:rPr>
              <w:t>2</w:t>
            </w:r>
            <w:r>
              <w:rPr>
                <w:rFonts w:hint="eastAsia" w:ascii="宋体" w:hAnsi="宋体" w:cs="宋体"/>
                <w:kern w:val="0"/>
                <w:sz w:val="24"/>
              </w:rPr>
              <w:t>分，一般得</w:t>
            </w:r>
            <w:r>
              <w:rPr>
                <w:rFonts w:ascii="宋体" w:hAnsi="宋体" w:cs="宋体"/>
                <w:kern w:val="0"/>
                <w:sz w:val="24"/>
              </w:rPr>
              <w:t>1</w:t>
            </w:r>
            <w:r>
              <w:rPr>
                <w:rFonts w:hint="eastAsia" w:ascii="宋体" w:hAnsi="宋体" w:cs="宋体"/>
                <w:kern w:val="0"/>
                <w:sz w:val="24"/>
              </w:rPr>
              <w:t>分</w:t>
            </w:r>
            <w:r>
              <w:rPr>
                <w:rFonts w:ascii="宋体" w:cs="宋体"/>
                <w:kern w:val="0"/>
                <w:sz w:val="24"/>
              </w:rPr>
              <w:t>,</w:t>
            </w:r>
            <w:r>
              <w:rPr>
                <w:rFonts w:hint="eastAsia" w:ascii="宋体" w:hAnsi="宋体" w:cs="宋体"/>
                <w:kern w:val="0"/>
                <w:sz w:val="24"/>
              </w:rPr>
              <w:t>差的不得分。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4" w:hRule="atLeast"/>
          <w:tblCellSpacing w:w="0" w:type="dxa"/>
        </w:trPr>
        <w:tc>
          <w:tcPr>
            <w:tcW w:w="400" w:type="pct"/>
            <w:vAlign w:val="center"/>
          </w:tcPr>
          <w:p>
            <w:pPr>
              <w:widowControl/>
              <w:spacing w:line="334" w:lineRule="exact"/>
              <w:jc w:val="center"/>
            </w:pPr>
            <w:r>
              <w:rPr>
                <w:rFonts w:hint="eastAsia" w:ascii="宋体" w:hAnsi="宋体" w:cs="宋体"/>
                <w:kern w:val="0"/>
                <w:sz w:val="24"/>
              </w:rPr>
              <w:t>技术</w:t>
            </w:r>
            <w:r>
              <w:rPr>
                <w:rFonts w:ascii="宋体" w:hAnsi="宋体" w:cs="宋体"/>
                <w:kern w:val="0"/>
                <w:sz w:val="24"/>
              </w:rPr>
              <w:t>7</w:t>
            </w:r>
          </w:p>
        </w:tc>
        <w:tc>
          <w:tcPr>
            <w:tcW w:w="400" w:type="pct"/>
            <w:vAlign w:val="center"/>
          </w:tcPr>
          <w:p>
            <w:pPr>
              <w:widowControl/>
              <w:spacing w:line="334" w:lineRule="exact"/>
              <w:jc w:val="center"/>
              <w:rPr>
                <w:rFonts w:ascii="宋体" w:cs="宋体"/>
                <w:kern w:val="0"/>
                <w:sz w:val="24"/>
              </w:rPr>
            </w:pPr>
            <w:r>
              <w:rPr>
                <w:rFonts w:ascii="宋体" w:hAnsi="宋体" w:cs="宋体"/>
                <w:kern w:val="0"/>
                <w:sz w:val="24"/>
              </w:rPr>
              <w:t>3</w:t>
            </w:r>
          </w:p>
        </w:tc>
        <w:tc>
          <w:tcPr>
            <w:tcW w:w="4199" w:type="pct"/>
            <w:vAlign w:val="center"/>
          </w:tcPr>
          <w:p>
            <w:pPr>
              <w:widowControl/>
              <w:spacing w:line="334" w:lineRule="exact"/>
              <w:jc w:val="left"/>
            </w:pPr>
            <w:r>
              <w:rPr>
                <w:rFonts w:hint="eastAsia" w:ascii="宋体" w:hAnsi="宋体" w:cs="宋体"/>
                <w:kern w:val="0"/>
                <w:sz w:val="24"/>
              </w:rPr>
              <w:t>印刷生产计划日程安排情况</w:t>
            </w:r>
            <w:r>
              <w:rPr>
                <w:rFonts w:ascii="宋体" w:hAnsi="宋体" w:cs="宋体"/>
                <w:kern w:val="0"/>
                <w:sz w:val="24"/>
              </w:rPr>
              <w:t>(</w:t>
            </w:r>
            <w:r>
              <w:rPr>
                <w:rFonts w:hint="eastAsia" w:ascii="宋体" w:hAnsi="宋体" w:cs="宋体"/>
                <w:kern w:val="0"/>
                <w:sz w:val="24"/>
              </w:rPr>
              <w:t>满分</w:t>
            </w:r>
            <w:r>
              <w:rPr>
                <w:rFonts w:ascii="宋体" w:hAnsi="宋体" w:cs="宋体"/>
                <w:kern w:val="0"/>
                <w:sz w:val="24"/>
              </w:rPr>
              <w:t>3</w:t>
            </w:r>
            <w:r>
              <w:rPr>
                <w:rFonts w:hint="eastAsia" w:ascii="宋体" w:hAnsi="宋体" w:cs="宋体"/>
                <w:kern w:val="0"/>
                <w:sz w:val="24"/>
              </w:rPr>
              <w:t>分</w:t>
            </w:r>
            <w:r>
              <w:rPr>
                <w:rFonts w:ascii="宋体" w:hAnsi="宋体" w:cs="宋体"/>
                <w:kern w:val="0"/>
                <w:sz w:val="24"/>
              </w:rPr>
              <w:t xml:space="preserve">) </w:t>
            </w:r>
            <w:r>
              <w:rPr>
                <w:rFonts w:hint="eastAsia" w:ascii="宋体" w:hAnsi="宋体" w:cs="宋体"/>
                <w:kern w:val="0"/>
                <w:sz w:val="24"/>
              </w:rPr>
              <w:t>根据投标人提供的本次项目的印刷生产计划日程安排合理情况由评委在</w:t>
            </w:r>
            <w:r>
              <w:rPr>
                <w:rFonts w:ascii="宋体" w:hAnsi="宋体" w:cs="宋体"/>
                <w:kern w:val="0"/>
                <w:sz w:val="24"/>
              </w:rPr>
              <w:t>0-3</w:t>
            </w:r>
            <w:r>
              <w:rPr>
                <w:rFonts w:hint="eastAsia" w:ascii="宋体" w:hAnsi="宋体" w:cs="宋体"/>
                <w:kern w:val="0"/>
                <w:sz w:val="24"/>
              </w:rPr>
              <w:t>分间进行评分，最优得</w:t>
            </w:r>
            <w:r>
              <w:rPr>
                <w:rFonts w:ascii="宋体" w:hAnsi="宋体" w:cs="宋体"/>
                <w:kern w:val="0"/>
                <w:sz w:val="24"/>
              </w:rPr>
              <w:t>3</w:t>
            </w:r>
            <w:r>
              <w:rPr>
                <w:rFonts w:hint="eastAsia" w:ascii="宋体" w:hAnsi="宋体" w:cs="宋体"/>
                <w:kern w:val="0"/>
                <w:sz w:val="24"/>
              </w:rPr>
              <w:t>分，良得</w:t>
            </w:r>
            <w:r>
              <w:rPr>
                <w:rFonts w:ascii="宋体" w:hAnsi="宋体" w:cs="宋体"/>
                <w:kern w:val="0"/>
                <w:sz w:val="24"/>
              </w:rPr>
              <w:t>2</w:t>
            </w:r>
            <w:r>
              <w:rPr>
                <w:rFonts w:hint="eastAsia" w:ascii="宋体" w:hAnsi="宋体" w:cs="宋体"/>
                <w:kern w:val="0"/>
                <w:sz w:val="24"/>
              </w:rPr>
              <w:t>分，一般得</w:t>
            </w:r>
            <w:r>
              <w:rPr>
                <w:rFonts w:ascii="宋体" w:hAnsi="宋体" w:cs="宋体"/>
                <w:kern w:val="0"/>
                <w:sz w:val="24"/>
              </w:rPr>
              <w:t>1</w:t>
            </w:r>
            <w:r>
              <w:rPr>
                <w:rFonts w:hint="eastAsia" w:ascii="宋体" w:hAnsi="宋体" w:cs="宋体"/>
                <w:kern w:val="0"/>
                <w:sz w:val="24"/>
              </w:rPr>
              <w:t>分</w:t>
            </w:r>
            <w:r>
              <w:rPr>
                <w:rFonts w:ascii="宋体" w:cs="宋体"/>
                <w:kern w:val="0"/>
                <w:sz w:val="24"/>
              </w:rPr>
              <w:t>,</w:t>
            </w:r>
            <w:r>
              <w:rPr>
                <w:rFonts w:hint="eastAsia" w:ascii="宋体" w:hAnsi="宋体" w:cs="宋体"/>
                <w:kern w:val="0"/>
                <w:sz w:val="24"/>
              </w:rPr>
              <w:t>差的不得分。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400" w:type="pct"/>
            <w:vAlign w:val="center"/>
          </w:tcPr>
          <w:p>
            <w:pPr>
              <w:widowControl/>
              <w:spacing w:line="334" w:lineRule="exact"/>
              <w:jc w:val="center"/>
              <w:rPr>
                <w:rFonts w:ascii="宋体" w:cs="宋体"/>
                <w:kern w:val="0"/>
                <w:sz w:val="24"/>
              </w:rPr>
            </w:pPr>
            <w:r>
              <w:rPr>
                <w:rFonts w:hint="eastAsia" w:ascii="宋体" w:hAnsi="宋体" w:cs="宋体"/>
                <w:kern w:val="0"/>
                <w:sz w:val="24"/>
              </w:rPr>
              <w:t>技术</w:t>
            </w:r>
            <w:r>
              <w:rPr>
                <w:rFonts w:ascii="宋体" w:hAnsi="宋体" w:cs="宋体"/>
                <w:kern w:val="0"/>
                <w:sz w:val="24"/>
              </w:rPr>
              <w:t>8</w:t>
            </w:r>
          </w:p>
        </w:tc>
        <w:tc>
          <w:tcPr>
            <w:tcW w:w="400" w:type="pct"/>
            <w:vAlign w:val="center"/>
          </w:tcPr>
          <w:p>
            <w:pPr>
              <w:widowControl/>
              <w:spacing w:line="334" w:lineRule="exact"/>
              <w:jc w:val="center"/>
              <w:rPr>
                <w:rFonts w:ascii="宋体" w:cs="宋体"/>
                <w:kern w:val="0"/>
                <w:sz w:val="24"/>
              </w:rPr>
            </w:pPr>
            <w:r>
              <w:rPr>
                <w:rFonts w:ascii="宋体" w:hAnsi="宋体" w:cs="宋体"/>
                <w:kern w:val="0"/>
                <w:sz w:val="24"/>
              </w:rPr>
              <w:t>3</w:t>
            </w:r>
          </w:p>
        </w:tc>
        <w:tc>
          <w:tcPr>
            <w:tcW w:w="4199" w:type="pct"/>
            <w:vAlign w:val="center"/>
          </w:tcPr>
          <w:p>
            <w:pPr>
              <w:pStyle w:val="2"/>
              <w:rPr>
                <w:rFonts w:ascii="宋体"/>
                <w:sz w:val="24"/>
              </w:rPr>
            </w:pPr>
            <w:r>
              <w:rPr>
                <w:rFonts w:hint="eastAsia" w:ascii="宋体" w:hAnsi="宋体"/>
                <w:sz w:val="24"/>
              </w:rPr>
              <w:t>根据各投标人提供的售后服务承诺、维护响应计划和售后服务响应时间进行评分，包括具体的售后服务内容、维修方案等方面，由评委对各投标服务承诺进行评审，售后服务内容、维修方案完善的得</w:t>
            </w:r>
            <w:r>
              <w:rPr>
                <w:rFonts w:ascii="宋体" w:hAnsi="宋体"/>
                <w:sz w:val="24"/>
              </w:rPr>
              <w:t>3</w:t>
            </w:r>
            <w:r>
              <w:rPr>
                <w:rFonts w:hint="eastAsia" w:ascii="宋体" w:hAnsi="宋体"/>
                <w:sz w:val="24"/>
              </w:rPr>
              <w:t>分，次之的得</w:t>
            </w:r>
            <w:r>
              <w:rPr>
                <w:rFonts w:ascii="宋体" w:hAnsi="宋体"/>
                <w:sz w:val="24"/>
              </w:rPr>
              <w:t>2</w:t>
            </w:r>
            <w:r>
              <w:rPr>
                <w:rFonts w:hint="eastAsia" w:ascii="宋体" w:hAnsi="宋体"/>
                <w:sz w:val="24"/>
              </w:rPr>
              <w:t>分，其余的得</w:t>
            </w:r>
            <w:r>
              <w:rPr>
                <w:rFonts w:ascii="宋体" w:hAnsi="宋体"/>
                <w:sz w:val="24"/>
              </w:rPr>
              <w:t>1</w:t>
            </w:r>
            <w:r>
              <w:rPr>
                <w:rFonts w:hint="eastAsia" w:ascii="宋体" w:hAnsi="宋体"/>
                <w:sz w:val="24"/>
              </w:rPr>
              <w:t>分，未提供不得分。</w:t>
            </w:r>
          </w:p>
        </w:tc>
      </w:tr>
    </w:tbl>
    <w:p>
      <w:pPr>
        <w:rPr>
          <w:rFonts w:ascii="宋体" w:cs="宋体"/>
          <w:kern w:val="0"/>
          <w:sz w:val="24"/>
        </w:rPr>
      </w:pPr>
    </w:p>
    <w:p>
      <w:pPr>
        <w:pStyle w:val="12"/>
        <w:numPr>
          <w:ilvl w:val="0"/>
          <w:numId w:val="5"/>
        </w:numPr>
        <w:ind w:firstLine="480"/>
        <w:rPr>
          <w:rFonts w:cs="宋体"/>
        </w:rPr>
      </w:pPr>
      <w:r>
        <w:rPr>
          <w:rFonts w:hint="eastAsia" w:cs="宋体"/>
          <w:b/>
          <w:bCs/>
        </w:rPr>
        <w:t>商务项，满分为</w:t>
      </w:r>
      <w:r>
        <w:rPr>
          <w:rFonts w:cs="宋体"/>
          <w:b/>
          <w:bCs/>
          <w:u w:val="single"/>
        </w:rPr>
        <w:t>10</w:t>
      </w:r>
      <w:r>
        <w:rPr>
          <w:rFonts w:hint="eastAsia" w:cs="宋体"/>
          <w:b/>
          <w:bCs/>
        </w:rPr>
        <w:t>分。</w:t>
      </w:r>
    </w:p>
    <w:tbl>
      <w:tblPr>
        <w:tblStyle w:val="15"/>
        <w:tblW w:w="501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91"/>
        <w:gridCol w:w="845"/>
        <w:gridCol w:w="86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1" w:hRule="atLeast"/>
          <w:tblHeader/>
          <w:jc w:val="center"/>
        </w:trPr>
        <w:tc>
          <w:tcPr>
            <w:tcW w:w="386" w:type="pct"/>
            <w:noWrap/>
            <w:vAlign w:val="center"/>
          </w:tcPr>
          <w:p>
            <w:pPr>
              <w:jc w:val="center"/>
              <w:rPr>
                <w:rFonts w:ascii="宋体" w:cs="宋体"/>
                <w:kern w:val="0"/>
                <w:sz w:val="24"/>
              </w:rPr>
            </w:pPr>
            <w:r>
              <w:rPr>
                <w:rFonts w:hint="eastAsia" w:ascii="宋体" w:hAnsi="宋体" w:cs="宋体"/>
                <w:kern w:val="0"/>
                <w:sz w:val="24"/>
              </w:rPr>
              <w:t>评标项目</w:t>
            </w:r>
          </w:p>
        </w:tc>
        <w:tc>
          <w:tcPr>
            <w:tcW w:w="412" w:type="pct"/>
            <w:noWrap/>
            <w:vAlign w:val="center"/>
          </w:tcPr>
          <w:p>
            <w:pPr>
              <w:jc w:val="center"/>
              <w:rPr>
                <w:rFonts w:ascii="宋体" w:cs="宋体"/>
                <w:kern w:val="0"/>
                <w:sz w:val="24"/>
              </w:rPr>
            </w:pPr>
            <w:r>
              <w:rPr>
                <w:rFonts w:hint="eastAsia" w:ascii="宋体" w:hAnsi="宋体" w:cs="宋体"/>
                <w:kern w:val="0"/>
                <w:sz w:val="24"/>
              </w:rPr>
              <w:t>评标分值</w:t>
            </w:r>
          </w:p>
        </w:tc>
        <w:tc>
          <w:tcPr>
            <w:tcW w:w="4201" w:type="pct"/>
            <w:noWrap/>
            <w:vAlign w:val="center"/>
          </w:tcPr>
          <w:p>
            <w:pPr>
              <w:jc w:val="center"/>
              <w:rPr>
                <w:rFonts w:ascii="宋体" w:cs="宋体"/>
                <w:kern w:val="0"/>
                <w:sz w:val="24"/>
              </w:rPr>
            </w:pPr>
            <w:r>
              <w:rPr>
                <w:rFonts w:hint="eastAsia" w:ascii="宋体" w:hAnsi="宋体" w:cs="宋体"/>
                <w:kern w:val="0"/>
                <w:sz w:val="24"/>
              </w:rPr>
              <w:t>评标方法描述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64" w:hRule="atLeast"/>
          <w:tblHeader/>
          <w:jc w:val="center"/>
        </w:trPr>
        <w:tc>
          <w:tcPr>
            <w:tcW w:w="386" w:type="pct"/>
            <w:noWrap/>
            <w:vAlign w:val="center"/>
          </w:tcPr>
          <w:p>
            <w:pPr>
              <w:widowControl/>
              <w:jc w:val="center"/>
              <w:rPr>
                <w:rFonts w:ascii="宋体" w:cs="宋体"/>
                <w:kern w:val="0"/>
                <w:sz w:val="22"/>
              </w:rPr>
            </w:pPr>
            <w:r>
              <w:rPr>
                <w:rFonts w:hint="eastAsia" w:ascii="宋体" w:hAnsi="宋体" w:cs="宋体"/>
                <w:sz w:val="24"/>
              </w:rPr>
              <w:t>认证证书</w:t>
            </w:r>
          </w:p>
        </w:tc>
        <w:tc>
          <w:tcPr>
            <w:tcW w:w="412" w:type="pct"/>
            <w:noWrap/>
            <w:vAlign w:val="center"/>
          </w:tcPr>
          <w:p>
            <w:pPr>
              <w:autoSpaceDN w:val="0"/>
              <w:jc w:val="center"/>
              <w:textAlignment w:val="center"/>
              <w:rPr>
                <w:rFonts w:ascii="宋体"/>
                <w:sz w:val="24"/>
              </w:rPr>
            </w:pPr>
            <w:r>
              <w:rPr>
                <w:rFonts w:ascii="宋体" w:hAnsi="宋体"/>
                <w:sz w:val="24"/>
              </w:rPr>
              <w:t>3</w:t>
            </w:r>
          </w:p>
        </w:tc>
        <w:tc>
          <w:tcPr>
            <w:tcW w:w="4201" w:type="pct"/>
            <w:noWrap/>
            <w:vAlign w:val="center"/>
          </w:tcPr>
          <w:p>
            <w:pPr>
              <w:autoSpaceDN w:val="0"/>
              <w:jc w:val="left"/>
              <w:textAlignment w:val="center"/>
              <w:rPr>
                <w:rFonts w:ascii="宋体"/>
                <w:sz w:val="24"/>
              </w:rPr>
            </w:pPr>
            <w:r>
              <w:rPr>
                <w:rFonts w:hint="eastAsia" w:ascii="宋体" w:hAnsi="宋体" w:cs="宋体"/>
                <w:kern w:val="0"/>
                <w:sz w:val="24"/>
              </w:rPr>
              <w:t>投标人具备在有效期限内的</w:t>
            </w:r>
            <w:r>
              <w:rPr>
                <w:rFonts w:ascii="宋体" w:hAnsi="宋体" w:cs="宋体"/>
                <w:kern w:val="0"/>
                <w:sz w:val="24"/>
              </w:rPr>
              <w:t>ISO9001</w:t>
            </w:r>
            <w:r>
              <w:rPr>
                <w:rFonts w:hint="eastAsia" w:ascii="宋体" w:hAnsi="宋体" w:cs="宋体"/>
                <w:kern w:val="0"/>
                <w:sz w:val="24"/>
              </w:rPr>
              <w:t>质量管理体系认证证书、</w:t>
            </w:r>
            <w:r>
              <w:rPr>
                <w:rFonts w:ascii="宋体" w:hAnsi="宋体" w:cs="宋体"/>
                <w:kern w:val="0"/>
                <w:sz w:val="24"/>
              </w:rPr>
              <w:t>ISO14001</w:t>
            </w:r>
            <w:r>
              <w:rPr>
                <w:rFonts w:hint="eastAsia" w:ascii="宋体" w:hAnsi="宋体" w:cs="宋体"/>
                <w:kern w:val="0"/>
                <w:sz w:val="24"/>
              </w:rPr>
              <w:t>环境管理体系认证证书、</w:t>
            </w:r>
            <w:r>
              <w:rPr>
                <w:rFonts w:ascii="宋体" w:hAnsi="宋体" w:cs="宋体"/>
                <w:kern w:val="0"/>
                <w:sz w:val="24"/>
              </w:rPr>
              <w:t>OHSAS18001</w:t>
            </w:r>
            <w:r>
              <w:rPr>
                <w:rFonts w:hint="eastAsia" w:ascii="宋体" w:hAnsi="宋体" w:cs="宋体"/>
                <w:kern w:val="0"/>
                <w:sz w:val="24"/>
              </w:rPr>
              <w:t>或</w:t>
            </w:r>
            <w:r>
              <w:rPr>
                <w:rFonts w:ascii="宋体" w:hAnsi="宋体" w:cs="宋体"/>
                <w:kern w:val="0"/>
                <w:sz w:val="24"/>
              </w:rPr>
              <w:t>ISO 45001</w:t>
            </w:r>
            <w:r>
              <w:rPr>
                <w:rFonts w:hint="eastAsia" w:ascii="宋体" w:hAnsi="宋体" w:cs="宋体"/>
                <w:kern w:val="0"/>
                <w:sz w:val="24"/>
              </w:rPr>
              <w:t>职业健康安全管理体系认证证书的每提供一份得</w:t>
            </w:r>
            <w:r>
              <w:rPr>
                <w:rFonts w:ascii="宋体" w:hAnsi="宋体" w:cs="宋体"/>
                <w:kern w:val="0"/>
                <w:sz w:val="24"/>
              </w:rPr>
              <w:t>1</w:t>
            </w:r>
            <w:r>
              <w:rPr>
                <w:rFonts w:hint="eastAsia" w:ascii="宋体" w:hAnsi="宋体" w:cs="宋体"/>
                <w:kern w:val="0"/>
                <w:sz w:val="24"/>
              </w:rPr>
              <w:t>分，满分</w:t>
            </w:r>
            <w:r>
              <w:rPr>
                <w:rFonts w:ascii="宋体" w:hAnsi="宋体" w:cs="宋体"/>
                <w:kern w:val="0"/>
                <w:sz w:val="24"/>
              </w:rPr>
              <w:t>3</w:t>
            </w:r>
            <w:r>
              <w:rPr>
                <w:rFonts w:hint="eastAsia" w:ascii="宋体" w:hAnsi="宋体" w:cs="宋体"/>
                <w:kern w:val="0"/>
                <w:sz w:val="24"/>
              </w:rPr>
              <w:t>分，未提供或相关证明材料提供不齐全的不得分。（提供复印件加盖投标人公章，原件备查）（需提供有效证书复印件及证书查询证明网页打印件并注明网址，相关证明文件复印件加盖投标人公章，原件备查。）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3" w:hRule="atLeast"/>
          <w:tblHeader/>
          <w:jc w:val="center"/>
        </w:trPr>
        <w:tc>
          <w:tcPr>
            <w:tcW w:w="386" w:type="pct"/>
            <w:noWrap/>
            <w:vAlign w:val="center"/>
          </w:tcPr>
          <w:p>
            <w:pPr>
              <w:autoSpaceDN w:val="0"/>
              <w:textAlignment w:val="center"/>
              <w:rPr>
                <w:rFonts w:ascii="宋体" w:cs="宋体"/>
                <w:sz w:val="24"/>
              </w:rPr>
            </w:pPr>
            <w:r>
              <w:rPr>
                <w:rFonts w:hint="eastAsia" w:ascii="宋体" w:cs="宋体"/>
                <w:sz w:val="24"/>
              </w:rPr>
              <w:t>许可证书</w:t>
            </w:r>
          </w:p>
        </w:tc>
        <w:tc>
          <w:tcPr>
            <w:tcW w:w="412" w:type="pct"/>
            <w:noWrap/>
            <w:vAlign w:val="center"/>
          </w:tcPr>
          <w:p>
            <w:pPr>
              <w:autoSpaceDN w:val="0"/>
              <w:jc w:val="center"/>
              <w:textAlignment w:val="center"/>
              <w:rPr>
                <w:rFonts w:ascii="宋体"/>
                <w:sz w:val="24"/>
              </w:rPr>
            </w:pPr>
            <w:r>
              <w:rPr>
                <w:rFonts w:ascii="宋体" w:hAnsi="宋体"/>
                <w:sz w:val="24"/>
              </w:rPr>
              <w:t>3</w:t>
            </w:r>
          </w:p>
        </w:tc>
        <w:tc>
          <w:tcPr>
            <w:tcW w:w="4201" w:type="pct"/>
            <w:noWrap/>
            <w:vAlign w:val="center"/>
          </w:tcPr>
          <w:p>
            <w:pPr>
              <w:autoSpaceDN w:val="0"/>
              <w:textAlignment w:val="center"/>
              <w:rPr>
                <w:rFonts w:ascii="宋体"/>
                <w:sz w:val="24"/>
              </w:rPr>
            </w:pPr>
            <w:r>
              <w:rPr>
                <w:rFonts w:hint="eastAsia" w:ascii="宋体"/>
                <w:sz w:val="24"/>
              </w:rPr>
              <w:t>投标人具备经年检合格的《印刷经营许可证》的得</w:t>
            </w:r>
            <w:r>
              <w:rPr>
                <w:rFonts w:ascii="宋体"/>
                <w:sz w:val="24"/>
              </w:rPr>
              <w:t>1.5</w:t>
            </w:r>
            <w:r>
              <w:rPr>
                <w:rFonts w:hint="eastAsia" w:ascii="宋体"/>
                <w:sz w:val="24"/>
              </w:rPr>
              <w:t>分，具备《安全生产标准化证书》的得</w:t>
            </w:r>
            <w:r>
              <w:rPr>
                <w:rFonts w:ascii="宋体"/>
                <w:sz w:val="24"/>
              </w:rPr>
              <w:t>1.5</w:t>
            </w:r>
            <w:r>
              <w:rPr>
                <w:rFonts w:hint="eastAsia" w:ascii="宋体"/>
                <w:sz w:val="24"/>
              </w:rPr>
              <w:t>分。（提供复印件加盖投标人公章，原件备查）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26" w:hRule="atLeast"/>
          <w:tblHeader/>
          <w:jc w:val="center"/>
        </w:trPr>
        <w:tc>
          <w:tcPr>
            <w:tcW w:w="386" w:type="pct"/>
            <w:vMerge w:val="restart"/>
            <w:noWrap/>
            <w:vAlign w:val="center"/>
          </w:tcPr>
          <w:p>
            <w:pPr>
              <w:autoSpaceDN w:val="0"/>
              <w:textAlignment w:val="center"/>
              <w:rPr>
                <w:rFonts w:ascii="宋体" w:cs="宋体"/>
                <w:sz w:val="24"/>
              </w:rPr>
            </w:pPr>
            <w:r>
              <w:rPr>
                <w:rFonts w:hint="eastAsia" w:ascii="宋体" w:hAnsi="宋体" w:cs="宋体"/>
                <w:sz w:val="24"/>
              </w:rPr>
              <w:t>售后服务</w:t>
            </w:r>
          </w:p>
        </w:tc>
        <w:tc>
          <w:tcPr>
            <w:tcW w:w="412" w:type="pct"/>
            <w:noWrap/>
            <w:vAlign w:val="center"/>
          </w:tcPr>
          <w:p>
            <w:pPr>
              <w:autoSpaceDN w:val="0"/>
              <w:jc w:val="center"/>
              <w:textAlignment w:val="center"/>
              <w:rPr>
                <w:rFonts w:ascii="宋体"/>
                <w:sz w:val="24"/>
              </w:rPr>
            </w:pPr>
            <w:r>
              <w:rPr>
                <w:rFonts w:ascii="宋体" w:hAnsi="宋体"/>
                <w:sz w:val="24"/>
              </w:rPr>
              <w:t>3</w:t>
            </w:r>
          </w:p>
        </w:tc>
        <w:tc>
          <w:tcPr>
            <w:tcW w:w="4201" w:type="pct"/>
            <w:noWrap/>
            <w:vAlign w:val="center"/>
          </w:tcPr>
          <w:p>
            <w:pPr>
              <w:autoSpaceDN w:val="0"/>
              <w:textAlignment w:val="center"/>
              <w:rPr>
                <w:rFonts w:ascii="宋体"/>
                <w:sz w:val="24"/>
              </w:rPr>
            </w:pPr>
            <w:r>
              <w:rPr>
                <w:rFonts w:hint="eastAsia" w:ascii="宋体"/>
                <w:sz w:val="24"/>
              </w:rPr>
              <w:t>为保障本地化售后服务的便捷性，根据投标人设立的配送服务点和配送服务专业人员配置等方面情况评分：投标人在莆田市内设有经工商局注册的公司</w:t>
            </w:r>
            <w:r>
              <w:rPr>
                <w:rFonts w:ascii="宋体"/>
                <w:sz w:val="24"/>
              </w:rPr>
              <w:t>(</w:t>
            </w:r>
            <w:r>
              <w:rPr>
                <w:rFonts w:hint="eastAsia" w:ascii="宋体"/>
                <w:sz w:val="24"/>
              </w:rPr>
              <w:t>或配送服务机构</w:t>
            </w:r>
            <w:r>
              <w:rPr>
                <w:rFonts w:ascii="宋体"/>
                <w:sz w:val="24"/>
              </w:rPr>
              <w:t>)</w:t>
            </w:r>
            <w:r>
              <w:rPr>
                <w:rFonts w:hint="eastAsia" w:ascii="宋体"/>
                <w:sz w:val="24"/>
              </w:rPr>
              <w:t>的得</w:t>
            </w:r>
            <w:r>
              <w:rPr>
                <w:rFonts w:ascii="宋体"/>
                <w:sz w:val="24"/>
              </w:rPr>
              <w:t>3</w:t>
            </w:r>
            <w:r>
              <w:rPr>
                <w:rFonts w:hint="eastAsia" w:ascii="宋体"/>
                <w:sz w:val="24"/>
              </w:rPr>
              <w:t>分，在福建省内设有经工商局注册的公司</w:t>
            </w:r>
            <w:r>
              <w:rPr>
                <w:rFonts w:ascii="宋体"/>
                <w:sz w:val="24"/>
              </w:rPr>
              <w:t>(</w:t>
            </w:r>
            <w:r>
              <w:rPr>
                <w:rFonts w:hint="eastAsia" w:ascii="宋体"/>
                <w:sz w:val="24"/>
              </w:rPr>
              <w:t>或配送服务机构</w:t>
            </w:r>
            <w:r>
              <w:rPr>
                <w:rFonts w:ascii="宋体"/>
                <w:sz w:val="24"/>
              </w:rPr>
              <w:t>)</w:t>
            </w:r>
            <w:r>
              <w:rPr>
                <w:rFonts w:hint="eastAsia" w:ascii="宋体"/>
                <w:sz w:val="24"/>
              </w:rPr>
              <w:t>的得</w:t>
            </w:r>
            <w:r>
              <w:rPr>
                <w:rFonts w:ascii="宋体"/>
                <w:sz w:val="24"/>
              </w:rPr>
              <w:t>1</w:t>
            </w:r>
            <w:r>
              <w:rPr>
                <w:rFonts w:hint="eastAsia" w:ascii="宋体"/>
                <w:sz w:val="24"/>
              </w:rPr>
              <w:t>分</w:t>
            </w:r>
            <w:r>
              <w:rPr>
                <w:rFonts w:ascii="宋体"/>
                <w:sz w:val="24"/>
              </w:rPr>
              <w:t>(</w:t>
            </w:r>
            <w:r>
              <w:rPr>
                <w:rFonts w:hint="eastAsia" w:ascii="宋体"/>
                <w:sz w:val="24"/>
              </w:rPr>
              <w:t>投标人须提供证照复印件等相关证明材料，未提供相关证明材料的不得分</w:t>
            </w:r>
            <w:r>
              <w:rPr>
                <w:rFonts w:ascii="宋体"/>
                <w:sz w:val="24"/>
              </w:rPr>
              <w:t>)</w:t>
            </w:r>
            <w:r>
              <w:rPr>
                <w:rFonts w:hint="eastAsia" w:ascii="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26" w:hRule="atLeast"/>
          <w:tblHeader/>
          <w:jc w:val="center"/>
        </w:trPr>
        <w:tc>
          <w:tcPr>
            <w:tcW w:w="386" w:type="pct"/>
            <w:vMerge w:val="continue"/>
            <w:noWrap/>
            <w:vAlign w:val="center"/>
          </w:tcPr>
          <w:p>
            <w:pPr>
              <w:autoSpaceDN w:val="0"/>
              <w:textAlignment w:val="center"/>
              <w:rPr>
                <w:rFonts w:ascii="宋体" w:cs="宋体"/>
                <w:sz w:val="24"/>
              </w:rPr>
            </w:pPr>
          </w:p>
        </w:tc>
        <w:tc>
          <w:tcPr>
            <w:tcW w:w="412" w:type="pct"/>
            <w:noWrap/>
            <w:vAlign w:val="center"/>
          </w:tcPr>
          <w:p>
            <w:pPr>
              <w:pStyle w:val="12"/>
              <w:spacing w:beforeLines="50" w:afterLines="50"/>
              <w:jc w:val="center"/>
            </w:pPr>
            <w:r>
              <w:rPr>
                <w:rFonts w:cs="宋体"/>
              </w:rPr>
              <w:t>1</w:t>
            </w:r>
          </w:p>
        </w:tc>
        <w:tc>
          <w:tcPr>
            <w:tcW w:w="4201" w:type="pct"/>
            <w:noWrap/>
            <w:vAlign w:val="center"/>
          </w:tcPr>
          <w:p>
            <w:pPr>
              <w:pStyle w:val="12"/>
              <w:spacing w:beforeLines="50" w:afterLines="50"/>
            </w:pPr>
            <w:r>
              <w:rPr>
                <w:rFonts w:hint="eastAsia" w:cs="宋体"/>
              </w:rPr>
              <w:t>投标人在当地有售后服务点或在项目所在地设有仓库的得</w:t>
            </w:r>
            <w:r>
              <w:rPr>
                <w:rFonts w:cs="宋体"/>
              </w:rPr>
              <w:t>1</w:t>
            </w:r>
            <w:r>
              <w:rPr>
                <w:rFonts w:hint="eastAsia" w:cs="宋体"/>
              </w:rPr>
              <w:t>分，需提供证明材料并加盖投标人公章</w:t>
            </w:r>
          </w:p>
        </w:tc>
      </w:tr>
    </w:tbl>
    <w:p>
      <w:pPr>
        <w:adjustRightInd w:val="0"/>
        <w:snapToGrid w:val="0"/>
        <w:ind w:right="312"/>
        <w:rPr>
          <w:rFonts w:ascii="宋体" w:cs="宋体"/>
          <w:b/>
          <w:bCs/>
          <w:color w:val="000000"/>
          <w:kern w:val="0"/>
          <w:sz w:val="24"/>
        </w:rPr>
      </w:pPr>
    </w:p>
    <w:p>
      <w:pPr>
        <w:numPr>
          <w:ilvl w:val="0"/>
          <w:numId w:val="5"/>
        </w:numPr>
        <w:adjustRightInd w:val="0"/>
        <w:snapToGrid w:val="0"/>
        <w:ind w:right="312" w:firstLine="480"/>
        <w:rPr>
          <w:rFonts w:ascii="宋体" w:cs="宋体"/>
          <w:b/>
          <w:bCs/>
          <w:color w:val="000000"/>
          <w:kern w:val="0"/>
          <w:sz w:val="24"/>
        </w:rPr>
      </w:pPr>
      <w:r>
        <w:rPr>
          <w:rFonts w:hint="eastAsia" w:ascii="宋体" w:hAnsi="宋体" w:cs="宋体"/>
          <w:b/>
          <w:bCs/>
          <w:color w:val="000000"/>
          <w:kern w:val="0"/>
          <w:sz w:val="24"/>
        </w:rPr>
        <w:t>报价项，满分为</w:t>
      </w:r>
      <w:r>
        <w:rPr>
          <w:rFonts w:ascii="宋体" w:hAnsi="宋体" w:cs="宋体"/>
          <w:b/>
          <w:bCs/>
          <w:color w:val="000000"/>
          <w:kern w:val="0"/>
          <w:sz w:val="24"/>
        </w:rPr>
        <w:t>30</w:t>
      </w:r>
      <w:r>
        <w:rPr>
          <w:rFonts w:hint="eastAsia" w:ascii="宋体" w:hAnsi="宋体" w:cs="宋体"/>
          <w:b/>
          <w:bCs/>
          <w:color w:val="000000"/>
          <w:kern w:val="0"/>
          <w:sz w:val="24"/>
        </w:rPr>
        <w:t>分。</w:t>
      </w:r>
    </w:p>
    <w:p>
      <w:pPr>
        <w:adjustRightInd w:val="0"/>
        <w:snapToGrid w:val="0"/>
        <w:ind w:left="480" w:right="312"/>
        <w:rPr>
          <w:rFonts w:ascii="宋体" w:cs="宋体"/>
          <w:b/>
          <w:bCs/>
          <w:color w:val="000000"/>
          <w:kern w:val="0"/>
          <w:sz w:val="24"/>
        </w:rPr>
      </w:pPr>
    </w:p>
    <w:tbl>
      <w:tblPr>
        <w:tblStyle w:val="15"/>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26"/>
        <w:gridCol w:w="84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9" w:hRule="atLeast"/>
          <w:jc w:val="center"/>
        </w:trPr>
        <w:tc>
          <w:tcPr>
            <w:tcW w:w="924" w:type="pct"/>
            <w:vAlign w:val="center"/>
          </w:tcPr>
          <w:p>
            <w:pPr>
              <w:widowControl/>
              <w:jc w:val="center"/>
              <w:rPr>
                <w:rFonts w:ascii="宋体" w:cs="宋体"/>
                <w:b/>
                <w:color w:val="000000"/>
                <w:kern w:val="0"/>
                <w:sz w:val="24"/>
              </w:rPr>
            </w:pPr>
            <w:r>
              <w:rPr>
                <w:rFonts w:hint="eastAsia" w:ascii="宋体" w:hAnsi="宋体" w:cs="宋体"/>
                <w:b/>
                <w:color w:val="000000"/>
                <w:kern w:val="0"/>
                <w:sz w:val="24"/>
              </w:rPr>
              <w:t>内容</w:t>
            </w:r>
          </w:p>
        </w:tc>
        <w:tc>
          <w:tcPr>
            <w:tcW w:w="4075" w:type="pct"/>
            <w:vAlign w:val="center"/>
          </w:tcPr>
          <w:p>
            <w:pPr>
              <w:jc w:val="center"/>
              <w:rPr>
                <w:rFonts w:ascii="宋体" w:cs="宋体"/>
                <w:b/>
                <w:color w:val="000000"/>
                <w:sz w:val="24"/>
              </w:rPr>
            </w:pPr>
            <w:r>
              <w:rPr>
                <w:rFonts w:hint="eastAsia" w:ascii="宋体" w:hAnsi="宋体" w:cs="宋体"/>
                <w:b/>
                <w:color w:val="000000"/>
                <w:sz w:val="24"/>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 w:hRule="atLeast"/>
          <w:jc w:val="center"/>
        </w:trPr>
        <w:tc>
          <w:tcPr>
            <w:tcW w:w="924" w:type="pct"/>
            <w:vAlign w:val="center"/>
          </w:tcPr>
          <w:p>
            <w:pPr>
              <w:tabs>
                <w:tab w:val="left" w:pos="3850"/>
              </w:tabs>
              <w:jc w:val="center"/>
              <w:rPr>
                <w:rFonts w:ascii="宋体" w:cs="宋体"/>
                <w:bCs/>
                <w:color w:val="000000"/>
                <w:kern w:val="0"/>
                <w:sz w:val="24"/>
              </w:rPr>
            </w:pPr>
            <w:r>
              <w:rPr>
                <w:rFonts w:hint="eastAsia" w:ascii="宋体" w:hAnsi="宋体" w:cs="宋体"/>
                <w:bCs/>
                <w:color w:val="000000"/>
                <w:kern w:val="0"/>
                <w:sz w:val="24"/>
              </w:rPr>
              <w:t>总报价分</w:t>
            </w:r>
            <w:r>
              <w:rPr>
                <w:rFonts w:ascii="宋体" w:hAnsi="宋体" w:cs="宋体"/>
                <w:bCs/>
                <w:color w:val="000000"/>
                <w:kern w:val="0"/>
                <w:sz w:val="24"/>
              </w:rPr>
              <w:t xml:space="preserve"> </w:t>
            </w:r>
          </w:p>
          <w:p>
            <w:pPr>
              <w:tabs>
                <w:tab w:val="left" w:pos="3850"/>
              </w:tabs>
              <w:jc w:val="center"/>
              <w:rPr>
                <w:rFonts w:ascii="宋体" w:cs="宋体"/>
                <w:b/>
                <w:color w:val="000000"/>
                <w:kern w:val="0"/>
                <w:sz w:val="24"/>
              </w:rPr>
            </w:pPr>
            <w:r>
              <w:rPr>
                <w:rFonts w:hint="eastAsia" w:ascii="宋体" w:hAnsi="宋体" w:cs="宋体"/>
                <w:bCs/>
                <w:color w:val="000000"/>
                <w:kern w:val="0"/>
                <w:sz w:val="24"/>
              </w:rPr>
              <w:t>（</w:t>
            </w:r>
            <w:r>
              <w:rPr>
                <w:rFonts w:hint="eastAsia" w:ascii="宋体" w:hAnsi="宋体" w:cs="宋体"/>
                <w:bCs/>
                <w:sz w:val="24"/>
              </w:rPr>
              <w:t>满分</w:t>
            </w:r>
            <w:r>
              <w:rPr>
                <w:rFonts w:ascii="宋体" w:hAnsi="宋体" w:cs="宋体"/>
                <w:bCs/>
                <w:color w:val="000000"/>
                <w:kern w:val="0"/>
                <w:sz w:val="24"/>
              </w:rPr>
              <w:t>30</w:t>
            </w:r>
            <w:r>
              <w:rPr>
                <w:rFonts w:hint="eastAsia" w:ascii="宋体" w:hAnsi="宋体" w:cs="宋体"/>
                <w:bCs/>
                <w:color w:val="000000"/>
                <w:kern w:val="0"/>
                <w:sz w:val="24"/>
              </w:rPr>
              <w:t>分）</w:t>
            </w:r>
          </w:p>
        </w:tc>
        <w:tc>
          <w:tcPr>
            <w:tcW w:w="4075" w:type="pct"/>
            <w:vAlign w:val="center"/>
          </w:tcPr>
          <w:p>
            <w:pPr>
              <w:snapToGrid w:val="0"/>
              <w:rPr>
                <w:rFonts w:ascii="宋体" w:cs="宋体"/>
                <w:b/>
                <w:color w:val="000000"/>
                <w:sz w:val="24"/>
              </w:rPr>
            </w:pPr>
            <w:r>
              <w:rPr>
                <w:rFonts w:hint="eastAsia" w:ascii="宋体" w:hAnsi="宋体" w:cs="宋体"/>
                <w:color w:val="000000"/>
                <w:sz w:val="24"/>
              </w:rPr>
              <w:t>根据投标人的投标报价，按照下列公式进行计算得分</w:t>
            </w:r>
          </w:p>
          <w:p>
            <w:pPr>
              <w:tabs>
                <w:tab w:val="left" w:pos="3850"/>
              </w:tabs>
              <w:rPr>
                <w:rFonts w:ascii="宋体" w:cs="宋体"/>
                <w:color w:val="000000"/>
                <w:sz w:val="24"/>
              </w:rPr>
            </w:pPr>
            <w:r>
              <w:rPr>
                <w:rFonts w:ascii="宋体" w:hAnsi="宋体" w:cs="宋体"/>
                <w:color w:val="000000"/>
                <w:sz w:val="24"/>
              </w:rPr>
              <w:t>A= H</w:t>
            </w:r>
            <w:r>
              <w:rPr>
                <w:rFonts w:hint="eastAsia" w:ascii="宋体" w:hAnsi="宋体" w:cs="宋体"/>
                <w:color w:val="000000"/>
                <w:sz w:val="24"/>
              </w:rPr>
              <w:t>÷</w:t>
            </w:r>
            <w:r>
              <w:rPr>
                <w:rFonts w:ascii="宋体" w:hAnsi="宋体" w:cs="宋体"/>
                <w:color w:val="000000"/>
                <w:sz w:val="24"/>
              </w:rPr>
              <w:t>Hn</w:t>
            </w:r>
            <w:r>
              <w:rPr>
                <w:rFonts w:hint="eastAsia" w:ascii="宋体" w:hAnsi="宋体" w:cs="宋体"/>
                <w:color w:val="000000"/>
                <w:sz w:val="24"/>
              </w:rPr>
              <w:t>×</w:t>
            </w:r>
            <w:r>
              <w:rPr>
                <w:rFonts w:ascii="宋体" w:hAnsi="宋体" w:cs="宋体"/>
                <w:color w:val="000000"/>
                <w:sz w:val="24"/>
              </w:rPr>
              <w:t>100</w:t>
            </w:r>
            <w:r>
              <w:rPr>
                <w:rFonts w:hint="eastAsia" w:ascii="宋体" w:hAnsi="宋体" w:cs="宋体"/>
                <w:color w:val="000000"/>
                <w:sz w:val="24"/>
              </w:rPr>
              <w:t>×</w:t>
            </w:r>
            <w:r>
              <w:rPr>
                <w:rFonts w:ascii="宋体" w:hAnsi="宋体" w:cs="宋体"/>
                <w:color w:val="000000"/>
                <w:sz w:val="24"/>
              </w:rPr>
              <w:t>0.30</w:t>
            </w:r>
          </w:p>
          <w:p>
            <w:pPr>
              <w:rPr>
                <w:rFonts w:ascii="宋体" w:cs="宋体"/>
                <w:color w:val="000000"/>
                <w:sz w:val="24"/>
              </w:rPr>
            </w:pPr>
            <w:r>
              <w:rPr>
                <w:rFonts w:ascii="宋体" w:hAnsi="宋体" w:cs="宋体"/>
                <w:color w:val="000000"/>
                <w:sz w:val="24"/>
              </w:rPr>
              <w:t>A</w:t>
            </w:r>
            <w:r>
              <w:rPr>
                <w:rFonts w:hint="eastAsia" w:ascii="宋体" w:hAnsi="宋体" w:cs="宋体"/>
                <w:color w:val="000000"/>
                <w:sz w:val="24"/>
              </w:rPr>
              <w:t>：投标人价格得分</w:t>
            </w:r>
          </w:p>
          <w:p>
            <w:pPr>
              <w:rPr>
                <w:rFonts w:ascii="宋体" w:cs="宋体"/>
                <w:color w:val="000000"/>
                <w:sz w:val="24"/>
              </w:rPr>
            </w:pPr>
            <w:r>
              <w:rPr>
                <w:rFonts w:ascii="宋体" w:hAnsi="宋体" w:cs="宋体"/>
                <w:color w:val="000000"/>
                <w:sz w:val="24"/>
              </w:rPr>
              <w:t>Hn</w:t>
            </w:r>
            <w:r>
              <w:rPr>
                <w:rFonts w:hint="eastAsia" w:ascii="宋体" w:hAnsi="宋体" w:cs="宋体"/>
                <w:color w:val="000000"/>
                <w:sz w:val="24"/>
              </w:rPr>
              <w:t>：各投标人报价即有效投标报价</w:t>
            </w:r>
          </w:p>
          <w:p>
            <w:pPr>
              <w:rPr>
                <w:rFonts w:ascii="宋体" w:cs="宋体"/>
                <w:color w:val="000000"/>
                <w:sz w:val="24"/>
              </w:rPr>
            </w:pPr>
            <w:r>
              <w:rPr>
                <w:rFonts w:ascii="宋体" w:hAnsi="宋体" w:cs="宋体"/>
                <w:color w:val="000000"/>
                <w:sz w:val="24"/>
              </w:rPr>
              <w:t>H</w:t>
            </w:r>
            <w:r>
              <w:rPr>
                <w:rFonts w:hint="eastAsia" w:ascii="宋体" w:hAnsi="宋体" w:cs="宋体"/>
                <w:color w:val="000000"/>
                <w:sz w:val="24"/>
              </w:rPr>
              <w:t>：评标基准价即满足招标文件要求且投标价格最低的投标报价。</w:t>
            </w:r>
          </w:p>
          <w:p>
            <w:pPr>
              <w:rPr>
                <w:rFonts w:ascii="宋体" w:cs="宋体"/>
                <w:color w:val="000000"/>
                <w:sz w:val="24"/>
              </w:rPr>
            </w:pPr>
            <w:r>
              <w:rPr>
                <w:rFonts w:hint="eastAsia" w:ascii="宋体" w:hAnsi="宋体" w:cs="宋体"/>
                <w:color w:val="000000"/>
                <w:sz w:val="24"/>
              </w:rPr>
              <w:t>计算分数时四舍五入取小数点后两位。</w:t>
            </w:r>
          </w:p>
        </w:tc>
      </w:tr>
    </w:tbl>
    <w:p>
      <w:pPr>
        <w:spacing w:line="400" w:lineRule="exact"/>
        <w:jc w:val="center"/>
        <w:rPr>
          <w:b/>
          <w:sz w:val="28"/>
          <w:szCs w:val="28"/>
        </w:rPr>
      </w:pPr>
      <w:r>
        <w:rPr>
          <w:rFonts w:hint="eastAsia"/>
          <w:b/>
          <w:sz w:val="28"/>
          <w:szCs w:val="28"/>
        </w:rPr>
        <w:t>一、说</w:t>
      </w:r>
      <w:r>
        <w:rPr>
          <w:b/>
          <w:sz w:val="28"/>
          <w:szCs w:val="28"/>
        </w:rPr>
        <w:t xml:space="preserve">  </w:t>
      </w:r>
      <w:r>
        <w:rPr>
          <w:rFonts w:hint="eastAsia"/>
          <w:b/>
          <w:sz w:val="28"/>
          <w:szCs w:val="28"/>
        </w:rPr>
        <w:t>明</w:t>
      </w:r>
    </w:p>
    <w:p>
      <w:pPr>
        <w:spacing w:line="400" w:lineRule="exact"/>
        <w:jc w:val="left"/>
        <w:rPr>
          <w:sz w:val="24"/>
        </w:rPr>
      </w:pPr>
      <w:r>
        <w:rPr>
          <w:sz w:val="24"/>
        </w:rPr>
        <w:t>1</w:t>
      </w:r>
      <w:r>
        <w:rPr>
          <w:rFonts w:hint="eastAsia"/>
          <w:sz w:val="24"/>
        </w:rPr>
        <w:t>．适用范围</w:t>
      </w:r>
    </w:p>
    <w:p>
      <w:pPr>
        <w:spacing w:line="400" w:lineRule="exact"/>
        <w:rPr>
          <w:sz w:val="24"/>
        </w:rPr>
      </w:pPr>
      <w:r>
        <w:rPr>
          <w:sz w:val="24"/>
        </w:rPr>
        <w:t>1</w:t>
      </w:r>
      <w:r>
        <w:rPr>
          <w:rFonts w:hint="eastAsia"/>
          <w:sz w:val="24"/>
        </w:rPr>
        <w:t>．</w:t>
      </w:r>
      <w:r>
        <w:rPr>
          <w:sz w:val="24"/>
        </w:rPr>
        <w:t>1</w:t>
      </w:r>
      <w:r>
        <w:rPr>
          <w:rFonts w:hint="eastAsia"/>
          <w:sz w:val="24"/>
        </w:rPr>
        <w:t>本招标文件仅适用于投标邀请中所叙述项目的货物及货物采购。</w:t>
      </w:r>
    </w:p>
    <w:p>
      <w:pPr>
        <w:spacing w:line="400" w:lineRule="exact"/>
        <w:rPr>
          <w:sz w:val="24"/>
        </w:rPr>
      </w:pPr>
      <w:r>
        <w:rPr>
          <w:sz w:val="24"/>
        </w:rPr>
        <w:t>2</w:t>
      </w:r>
      <w:r>
        <w:rPr>
          <w:rFonts w:hint="eastAsia"/>
          <w:sz w:val="24"/>
        </w:rPr>
        <w:t>．定义</w:t>
      </w:r>
    </w:p>
    <w:p>
      <w:pPr>
        <w:spacing w:line="400" w:lineRule="exact"/>
        <w:rPr>
          <w:sz w:val="24"/>
        </w:rPr>
      </w:pPr>
      <w:r>
        <w:rPr>
          <w:sz w:val="24"/>
        </w:rPr>
        <w:t>2</w:t>
      </w:r>
      <w:r>
        <w:rPr>
          <w:rFonts w:hint="eastAsia"/>
          <w:sz w:val="24"/>
        </w:rPr>
        <w:t>．</w:t>
      </w:r>
      <w:r>
        <w:rPr>
          <w:sz w:val="24"/>
        </w:rPr>
        <w:t>1</w:t>
      </w:r>
      <w:r>
        <w:rPr>
          <w:rFonts w:hint="eastAsia"/>
          <w:sz w:val="24"/>
        </w:rPr>
        <w:t>“采购人”系指本次采购项目的采购方。</w:t>
      </w:r>
    </w:p>
    <w:p>
      <w:pPr>
        <w:spacing w:line="400" w:lineRule="exact"/>
        <w:rPr>
          <w:sz w:val="24"/>
        </w:rPr>
      </w:pPr>
      <w:r>
        <w:rPr>
          <w:sz w:val="24"/>
        </w:rPr>
        <w:t>2</w:t>
      </w:r>
      <w:r>
        <w:rPr>
          <w:rFonts w:hint="eastAsia"/>
          <w:sz w:val="24"/>
        </w:rPr>
        <w:t>．</w:t>
      </w:r>
      <w:r>
        <w:rPr>
          <w:sz w:val="24"/>
        </w:rPr>
        <w:t>2</w:t>
      </w:r>
      <w:r>
        <w:rPr>
          <w:rFonts w:hint="eastAsia"/>
          <w:sz w:val="24"/>
        </w:rPr>
        <w:t>“招标采购单位”系指组织本次招标活动的采购人或招标代理机构。</w:t>
      </w:r>
    </w:p>
    <w:p>
      <w:pPr>
        <w:spacing w:line="400" w:lineRule="exact"/>
        <w:rPr>
          <w:sz w:val="24"/>
        </w:rPr>
      </w:pPr>
      <w:r>
        <w:rPr>
          <w:sz w:val="24"/>
        </w:rPr>
        <w:t>2</w:t>
      </w:r>
      <w:r>
        <w:rPr>
          <w:rFonts w:hint="eastAsia"/>
          <w:sz w:val="24"/>
        </w:rPr>
        <w:t>．</w:t>
      </w:r>
      <w:r>
        <w:rPr>
          <w:sz w:val="24"/>
        </w:rPr>
        <w:t>3</w:t>
      </w:r>
      <w:r>
        <w:rPr>
          <w:rFonts w:hint="eastAsia"/>
          <w:sz w:val="24"/>
        </w:rPr>
        <w:t>“招标代理机构”系指本次招标采购项目活动组织方。</w:t>
      </w:r>
    </w:p>
    <w:p>
      <w:pPr>
        <w:spacing w:line="400" w:lineRule="exact"/>
        <w:rPr>
          <w:sz w:val="24"/>
        </w:rPr>
      </w:pPr>
      <w:r>
        <w:rPr>
          <w:sz w:val="24"/>
        </w:rPr>
        <w:t>2</w:t>
      </w:r>
      <w:r>
        <w:rPr>
          <w:rFonts w:hint="eastAsia"/>
          <w:sz w:val="24"/>
        </w:rPr>
        <w:t>．</w:t>
      </w:r>
      <w:r>
        <w:rPr>
          <w:spacing w:val="7"/>
          <w:kern w:val="21"/>
          <w:sz w:val="24"/>
        </w:rPr>
        <w:t>4</w:t>
      </w:r>
      <w:r>
        <w:rPr>
          <w:rFonts w:hint="eastAsia"/>
          <w:sz w:val="24"/>
        </w:rPr>
        <w:t>“投标人”系指购买了本招标文件，且已经提交或者准备提交本次投标文件的制造商或供货商。</w:t>
      </w:r>
    </w:p>
    <w:p>
      <w:pPr>
        <w:spacing w:line="400" w:lineRule="exact"/>
        <w:rPr>
          <w:sz w:val="24"/>
        </w:rPr>
      </w:pPr>
      <w:r>
        <w:rPr>
          <w:sz w:val="24"/>
        </w:rPr>
        <w:t>2</w:t>
      </w:r>
      <w:r>
        <w:rPr>
          <w:rFonts w:hint="eastAsia"/>
          <w:sz w:val="24"/>
        </w:rPr>
        <w:t>．</w:t>
      </w:r>
      <w:r>
        <w:rPr>
          <w:sz w:val="24"/>
        </w:rPr>
        <w:t>5</w:t>
      </w:r>
      <w:r>
        <w:rPr>
          <w:rFonts w:hint="eastAsia"/>
          <w:sz w:val="24"/>
        </w:rPr>
        <w:t>“服务”系指投标人按招标文件规定向买方提供的一切设备、机械、仪器仪表、备品备件、工具、手册及其它有关技术资料和材料。</w:t>
      </w:r>
    </w:p>
    <w:p>
      <w:pPr>
        <w:spacing w:line="400" w:lineRule="exact"/>
        <w:rPr>
          <w:sz w:val="24"/>
        </w:rPr>
      </w:pPr>
      <w:r>
        <w:rPr>
          <w:sz w:val="24"/>
        </w:rPr>
        <w:t>2</w:t>
      </w:r>
      <w:r>
        <w:rPr>
          <w:rFonts w:hint="eastAsia"/>
          <w:sz w:val="24"/>
        </w:rPr>
        <w:t>．</w:t>
      </w:r>
      <w:r>
        <w:rPr>
          <w:sz w:val="24"/>
        </w:rPr>
        <w:t>6</w:t>
      </w:r>
      <w:r>
        <w:rPr>
          <w:rFonts w:hint="eastAsia"/>
          <w:sz w:val="24"/>
        </w:rPr>
        <w:t>“服务”系指招标文件规定投标人须承担的安装、调试、技术协助、校准、培训以及其他类似的义务。</w:t>
      </w:r>
    </w:p>
    <w:p>
      <w:pPr>
        <w:spacing w:line="400" w:lineRule="exact"/>
        <w:rPr>
          <w:sz w:val="24"/>
        </w:rPr>
      </w:pPr>
      <w:r>
        <w:rPr>
          <w:sz w:val="24"/>
        </w:rPr>
        <w:t>3</w:t>
      </w:r>
      <w:r>
        <w:rPr>
          <w:rFonts w:hint="eastAsia"/>
          <w:sz w:val="24"/>
        </w:rPr>
        <w:t>．合格的投标人</w:t>
      </w:r>
    </w:p>
    <w:p>
      <w:pPr>
        <w:spacing w:line="400" w:lineRule="exact"/>
        <w:jc w:val="left"/>
        <w:rPr>
          <w:rFonts w:ascii="宋体"/>
          <w:sz w:val="24"/>
        </w:rPr>
      </w:pPr>
      <w:r>
        <w:rPr>
          <w:sz w:val="24"/>
        </w:rPr>
        <w:t>3</w:t>
      </w:r>
      <w:r>
        <w:rPr>
          <w:rFonts w:hint="eastAsia"/>
          <w:sz w:val="24"/>
        </w:rPr>
        <w:t>．</w:t>
      </w:r>
      <w:r>
        <w:rPr>
          <w:sz w:val="24"/>
        </w:rPr>
        <w:t>1</w:t>
      </w:r>
      <w:r>
        <w:rPr>
          <w:rFonts w:hint="eastAsia" w:ascii="宋体" w:hAnsi="宋体"/>
          <w:sz w:val="24"/>
        </w:rPr>
        <w:t>符合投标人须知前附表第</w:t>
      </w:r>
      <w:r>
        <w:rPr>
          <w:rFonts w:ascii="宋体" w:hAnsi="宋体"/>
          <w:sz w:val="24"/>
        </w:rPr>
        <w:t>2</w:t>
      </w:r>
      <w:r>
        <w:rPr>
          <w:rFonts w:hint="eastAsia" w:ascii="宋体" w:hAnsi="宋体"/>
          <w:sz w:val="24"/>
        </w:rPr>
        <w:t>项要求的为合法的投标人。</w:t>
      </w:r>
    </w:p>
    <w:p>
      <w:pPr>
        <w:spacing w:line="400" w:lineRule="exact"/>
        <w:jc w:val="left"/>
        <w:rPr>
          <w:sz w:val="24"/>
        </w:rPr>
      </w:pPr>
      <w:r>
        <w:rPr>
          <w:sz w:val="24"/>
        </w:rPr>
        <w:t>3</w:t>
      </w:r>
      <w:r>
        <w:rPr>
          <w:rFonts w:hint="eastAsia"/>
          <w:sz w:val="24"/>
        </w:rPr>
        <w:t>．</w:t>
      </w:r>
      <w:r>
        <w:rPr>
          <w:sz w:val="24"/>
        </w:rPr>
        <w:t>2</w:t>
      </w:r>
      <w:r>
        <w:rPr>
          <w:rFonts w:hint="eastAsia" w:hAnsi="宋体"/>
          <w:sz w:val="24"/>
        </w:rPr>
        <w:t>参加本批采购响应的前三年内，在经营活动中没有违法记录。</w:t>
      </w:r>
    </w:p>
    <w:p>
      <w:pPr>
        <w:spacing w:line="400" w:lineRule="exact"/>
        <w:jc w:val="left"/>
        <w:rPr>
          <w:sz w:val="24"/>
        </w:rPr>
      </w:pPr>
      <w:r>
        <w:rPr>
          <w:sz w:val="24"/>
        </w:rPr>
        <w:t>3</w:t>
      </w:r>
      <w:r>
        <w:rPr>
          <w:rFonts w:hint="eastAsia"/>
          <w:sz w:val="24"/>
        </w:rPr>
        <w:t>．</w:t>
      </w:r>
      <w:r>
        <w:rPr>
          <w:sz w:val="24"/>
        </w:rPr>
        <w:t>3</w:t>
      </w:r>
      <w:r>
        <w:rPr>
          <w:rFonts w:hint="eastAsia"/>
          <w:sz w:val="24"/>
        </w:rPr>
        <w:t>投标人应遵守中国的有关法律、法规和规章的规定。</w:t>
      </w:r>
    </w:p>
    <w:p>
      <w:pPr>
        <w:spacing w:line="400" w:lineRule="exact"/>
        <w:jc w:val="left"/>
        <w:rPr>
          <w:sz w:val="24"/>
        </w:rPr>
      </w:pPr>
      <w:r>
        <w:rPr>
          <w:sz w:val="24"/>
        </w:rPr>
        <w:t>3</w:t>
      </w:r>
      <w:r>
        <w:rPr>
          <w:spacing w:val="-12"/>
          <w:sz w:val="24"/>
        </w:rPr>
        <w:t xml:space="preserve">.  </w:t>
      </w:r>
      <w:r>
        <w:rPr>
          <w:sz w:val="24"/>
        </w:rPr>
        <w:t>4</w:t>
      </w:r>
      <w:r>
        <w:rPr>
          <w:rFonts w:hint="eastAsia"/>
          <w:sz w:val="24"/>
        </w:rPr>
        <w:t>一个投标人只能提交一个投标文件。但如果投标人之间存在下列为关联关系的情形之一的，不得同时参加本项目投标：</w:t>
      </w:r>
    </w:p>
    <w:p>
      <w:pPr>
        <w:spacing w:line="400" w:lineRule="exact"/>
        <w:jc w:val="left"/>
        <w:outlineLvl w:val="0"/>
        <w:rPr>
          <w:sz w:val="24"/>
        </w:rPr>
      </w:pPr>
      <w:r>
        <w:rPr>
          <w:rFonts w:hint="eastAsia"/>
          <w:sz w:val="24"/>
        </w:rPr>
        <w:t>（</w:t>
      </w:r>
      <w:r>
        <w:rPr>
          <w:sz w:val="24"/>
        </w:rPr>
        <w:t>1</w:t>
      </w:r>
      <w:r>
        <w:rPr>
          <w:rFonts w:hint="eastAsia"/>
          <w:sz w:val="24"/>
        </w:rPr>
        <w:t>）法定代表人为同一人的两个及两个以上法人；</w:t>
      </w:r>
    </w:p>
    <w:p>
      <w:pPr>
        <w:spacing w:line="400" w:lineRule="exact"/>
        <w:jc w:val="left"/>
        <w:rPr>
          <w:sz w:val="24"/>
        </w:rPr>
      </w:pPr>
      <w:r>
        <w:rPr>
          <w:rFonts w:hint="eastAsia"/>
          <w:sz w:val="24"/>
        </w:rPr>
        <w:t>（</w:t>
      </w:r>
      <w:r>
        <w:rPr>
          <w:sz w:val="24"/>
        </w:rPr>
        <w:t>2</w:t>
      </w:r>
      <w:r>
        <w:rPr>
          <w:rFonts w:hint="eastAsia"/>
          <w:sz w:val="24"/>
        </w:rPr>
        <w:t>）母公司、直接或间接持股</w:t>
      </w:r>
      <w:r>
        <w:rPr>
          <w:sz w:val="24"/>
        </w:rPr>
        <w:t>50%</w:t>
      </w:r>
      <w:r>
        <w:rPr>
          <w:rFonts w:hint="eastAsia"/>
          <w:sz w:val="24"/>
        </w:rPr>
        <w:t>及以上的被投资公司；</w:t>
      </w:r>
    </w:p>
    <w:p>
      <w:pPr>
        <w:spacing w:line="400" w:lineRule="exact"/>
        <w:jc w:val="left"/>
        <w:rPr>
          <w:sz w:val="24"/>
        </w:rPr>
      </w:pPr>
      <w:r>
        <w:rPr>
          <w:rFonts w:hint="eastAsia"/>
          <w:sz w:val="24"/>
        </w:rPr>
        <w:t>（</w:t>
      </w:r>
      <w:r>
        <w:rPr>
          <w:sz w:val="24"/>
        </w:rPr>
        <w:t>3</w:t>
      </w:r>
      <w:r>
        <w:rPr>
          <w:rFonts w:hint="eastAsia"/>
          <w:sz w:val="24"/>
        </w:rPr>
        <w:t>）均为同一家母公司直接或间接持股</w:t>
      </w:r>
      <w:r>
        <w:rPr>
          <w:sz w:val="24"/>
        </w:rPr>
        <w:t>50%</w:t>
      </w:r>
      <w:r>
        <w:rPr>
          <w:rFonts w:hint="eastAsia"/>
          <w:sz w:val="24"/>
        </w:rPr>
        <w:t>及以上的被投资公司。</w:t>
      </w:r>
    </w:p>
    <w:p>
      <w:pPr>
        <w:spacing w:line="400" w:lineRule="exact"/>
        <w:jc w:val="left"/>
        <w:rPr>
          <w:sz w:val="24"/>
        </w:rPr>
      </w:pPr>
      <w:r>
        <w:rPr>
          <w:sz w:val="24"/>
        </w:rPr>
        <w:t>3</w:t>
      </w:r>
      <w:r>
        <w:rPr>
          <w:rFonts w:hint="eastAsia"/>
          <w:sz w:val="24"/>
        </w:rPr>
        <w:t>．</w:t>
      </w:r>
      <w:r>
        <w:rPr>
          <w:sz w:val="24"/>
        </w:rPr>
        <w:t>5</w:t>
      </w:r>
      <w:r>
        <w:rPr>
          <w:rFonts w:hint="eastAsia"/>
          <w:sz w:val="24"/>
        </w:rPr>
        <w:t>投标人不得与本次招标项下设计、编制技术规格和其它文件的公司或提供咨询服务的公司包括其附属机构有任何关联。</w:t>
      </w:r>
    </w:p>
    <w:p>
      <w:pPr>
        <w:spacing w:line="400" w:lineRule="exact"/>
        <w:rPr>
          <w:sz w:val="24"/>
        </w:rPr>
      </w:pPr>
      <w:r>
        <w:rPr>
          <w:sz w:val="24"/>
        </w:rPr>
        <w:t>3</w:t>
      </w:r>
      <w:r>
        <w:rPr>
          <w:rFonts w:hint="eastAsia"/>
          <w:sz w:val="24"/>
        </w:rPr>
        <w:t>．</w:t>
      </w:r>
      <w:r>
        <w:rPr>
          <w:sz w:val="24"/>
        </w:rPr>
        <w:t>6</w:t>
      </w:r>
      <w:r>
        <w:rPr>
          <w:rFonts w:hint="eastAsia"/>
          <w:sz w:val="24"/>
        </w:rPr>
        <w:t>投标代理人在同一个项目中只能接受一个投标人的委托参加投标。</w:t>
      </w:r>
    </w:p>
    <w:p>
      <w:pPr>
        <w:spacing w:line="400" w:lineRule="exact"/>
        <w:rPr>
          <w:rFonts w:ascii="宋体"/>
          <w:b/>
          <w:sz w:val="24"/>
        </w:rPr>
      </w:pPr>
      <w:r>
        <w:rPr>
          <w:sz w:val="24"/>
        </w:rPr>
        <w:t>3</w:t>
      </w:r>
      <w:r>
        <w:rPr>
          <w:rFonts w:hint="eastAsia"/>
          <w:sz w:val="24"/>
        </w:rPr>
        <w:t>．</w:t>
      </w:r>
      <w:r>
        <w:rPr>
          <w:sz w:val="24"/>
        </w:rPr>
        <w:t>7</w:t>
      </w:r>
      <w:r>
        <w:rPr>
          <w:rFonts w:hint="eastAsia" w:ascii="宋体" w:hAnsi="宋体"/>
          <w:b/>
          <w:sz w:val="24"/>
        </w:rPr>
        <w:t>关于同一品牌同一型号产品参与投标问题，对单一品目或投标产品多家供应商用同一品牌同一型号产品参加投标的，作为一家供应商计算。</w:t>
      </w:r>
    </w:p>
    <w:p>
      <w:pPr>
        <w:spacing w:line="400" w:lineRule="exact"/>
        <w:outlineLvl w:val="0"/>
        <w:rPr>
          <w:sz w:val="24"/>
        </w:rPr>
      </w:pPr>
      <w:r>
        <w:rPr>
          <w:sz w:val="24"/>
        </w:rPr>
        <w:t>4</w:t>
      </w:r>
      <w:r>
        <w:rPr>
          <w:rFonts w:hint="eastAsia"/>
          <w:sz w:val="24"/>
        </w:rPr>
        <w:t>．投标费用</w:t>
      </w:r>
    </w:p>
    <w:p>
      <w:pPr>
        <w:spacing w:line="400" w:lineRule="exact"/>
        <w:rPr>
          <w:sz w:val="24"/>
        </w:rPr>
      </w:pPr>
      <w:r>
        <w:rPr>
          <w:sz w:val="24"/>
        </w:rPr>
        <w:t>4</w:t>
      </w:r>
      <w:r>
        <w:rPr>
          <w:rFonts w:hint="eastAsia"/>
          <w:sz w:val="24"/>
        </w:rPr>
        <w:t>．</w:t>
      </w:r>
      <w:r>
        <w:rPr>
          <w:sz w:val="24"/>
        </w:rPr>
        <w:t>1</w:t>
      </w:r>
      <w:r>
        <w:rPr>
          <w:rFonts w:hint="eastAsia"/>
          <w:sz w:val="24"/>
        </w:rPr>
        <w:t>投标人自行承担其参加投标所涉及的一切费用。</w:t>
      </w:r>
    </w:p>
    <w:p>
      <w:pPr>
        <w:spacing w:line="400" w:lineRule="exact"/>
        <w:jc w:val="center"/>
        <w:rPr>
          <w:rFonts w:ascii="宋体"/>
          <w:b/>
          <w:sz w:val="28"/>
          <w:szCs w:val="28"/>
        </w:rPr>
      </w:pPr>
      <w:r>
        <w:rPr>
          <w:rFonts w:hint="eastAsia" w:ascii="宋体" w:hAnsi="宋体"/>
          <w:b/>
          <w:sz w:val="28"/>
          <w:szCs w:val="28"/>
        </w:rPr>
        <w:t>二、招标文件</w:t>
      </w:r>
    </w:p>
    <w:p>
      <w:pPr>
        <w:spacing w:line="400" w:lineRule="exact"/>
        <w:rPr>
          <w:rFonts w:ascii="宋体"/>
          <w:b/>
          <w:sz w:val="24"/>
        </w:rPr>
      </w:pPr>
      <w:r>
        <w:rPr>
          <w:sz w:val="24"/>
        </w:rPr>
        <w:t>5</w:t>
      </w:r>
      <w:r>
        <w:rPr>
          <w:rFonts w:hint="eastAsia"/>
          <w:sz w:val="24"/>
        </w:rPr>
        <w:t>．招标文件的组成</w:t>
      </w:r>
    </w:p>
    <w:p>
      <w:pPr>
        <w:spacing w:line="400" w:lineRule="exact"/>
        <w:rPr>
          <w:sz w:val="24"/>
        </w:rPr>
      </w:pPr>
      <w:r>
        <w:rPr>
          <w:sz w:val="24"/>
        </w:rPr>
        <w:t>5. 1</w:t>
      </w:r>
      <w:r>
        <w:rPr>
          <w:rFonts w:hint="eastAsia"/>
          <w:sz w:val="24"/>
        </w:rPr>
        <w:t>招标文件用以阐明所需服务及服务招标程序和合同主要条款。招标文件由下述部分组成：</w:t>
      </w:r>
    </w:p>
    <w:p>
      <w:pPr>
        <w:spacing w:line="400" w:lineRule="exact"/>
        <w:rPr>
          <w:sz w:val="24"/>
        </w:rPr>
      </w:pPr>
      <w:r>
        <w:rPr>
          <w:rFonts w:hint="eastAsia"/>
          <w:sz w:val="24"/>
        </w:rPr>
        <w:t>（</w:t>
      </w:r>
      <w:r>
        <w:rPr>
          <w:sz w:val="24"/>
        </w:rPr>
        <w:t>1</w:t>
      </w:r>
      <w:r>
        <w:rPr>
          <w:rFonts w:hint="eastAsia"/>
          <w:sz w:val="24"/>
        </w:rPr>
        <w:t>）投标邀请</w:t>
      </w:r>
    </w:p>
    <w:p>
      <w:pPr>
        <w:spacing w:line="400" w:lineRule="exact"/>
        <w:rPr>
          <w:sz w:val="24"/>
        </w:rPr>
      </w:pPr>
      <w:r>
        <w:rPr>
          <w:rFonts w:hint="eastAsia"/>
          <w:sz w:val="24"/>
        </w:rPr>
        <w:t>（</w:t>
      </w:r>
      <w:r>
        <w:rPr>
          <w:sz w:val="24"/>
        </w:rPr>
        <w:t>2</w:t>
      </w:r>
      <w:r>
        <w:rPr>
          <w:rFonts w:hint="eastAsia"/>
          <w:sz w:val="24"/>
        </w:rPr>
        <w:t>）投标人须知</w:t>
      </w:r>
    </w:p>
    <w:p>
      <w:pPr>
        <w:spacing w:line="400" w:lineRule="exact"/>
        <w:rPr>
          <w:sz w:val="24"/>
        </w:rPr>
      </w:pPr>
      <w:r>
        <w:rPr>
          <w:rFonts w:hint="eastAsia"/>
          <w:sz w:val="24"/>
        </w:rPr>
        <w:t>（</w:t>
      </w:r>
      <w:r>
        <w:rPr>
          <w:sz w:val="24"/>
        </w:rPr>
        <w:t>3</w:t>
      </w:r>
      <w:r>
        <w:rPr>
          <w:rFonts w:hint="eastAsia"/>
          <w:sz w:val="24"/>
        </w:rPr>
        <w:t>）招标内容及要求</w:t>
      </w:r>
    </w:p>
    <w:p>
      <w:pPr>
        <w:spacing w:line="400" w:lineRule="exact"/>
        <w:rPr>
          <w:sz w:val="24"/>
        </w:rPr>
      </w:pPr>
      <w:r>
        <w:rPr>
          <w:rFonts w:hint="eastAsia"/>
          <w:sz w:val="24"/>
        </w:rPr>
        <w:t>（</w:t>
      </w:r>
      <w:r>
        <w:rPr>
          <w:sz w:val="24"/>
        </w:rPr>
        <w:t>4</w:t>
      </w:r>
      <w:r>
        <w:rPr>
          <w:rFonts w:hint="eastAsia"/>
          <w:sz w:val="24"/>
        </w:rPr>
        <w:t>）合同主要条款</w:t>
      </w:r>
    </w:p>
    <w:p>
      <w:pPr>
        <w:spacing w:line="400" w:lineRule="exact"/>
        <w:rPr>
          <w:sz w:val="24"/>
        </w:rPr>
      </w:pPr>
      <w:r>
        <w:rPr>
          <w:rFonts w:hint="eastAsia"/>
          <w:sz w:val="24"/>
        </w:rPr>
        <w:t>（</w:t>
      </w:r>
      <w:r>
        <w:rPr>
          <w:sz w:val="24"/>
        </w:rPr>
        <w:t>5</w:t>
      </w:r>
      <w:r>
        <w:rPr>
          <w:rFonts w:hint="eastAsia"/>
          <w:sz w:val="24"/>
        </w:rPr>
        <w:t>）投标文件格式</w:t>
      </w:r>
    </w:p>
    <w:p>
      <w:pPr>
        <w:spacing w:line="400" w:lineRule="exact"/>
        <w:rPr>
          <w:rFonts w:ascii="宋体"/>
          <w:sz w:val="24"/>
        </w:rPr>
      </w:pPr>
      <w:r>
        <w:rPr>
          <w:sz w:val="24"/>
        </w:rPr>
        <w:t>5</w:t>
      </w:r>
      <w:r>
        <w:rPr>
          <w:spacing w:val="-12"/>
          <w:sz w:val="24"/>
        </w:rPr>
        <w:t xml:space="preserve">. </w:t>
      </w:r>
      <w:r>
        <w:rPr>
          <w:sz w:val="24"/>
        </w:rPr>
        <w:t>2</w:t>
      </w:r>
      <w:r>
        <w:rPr>
          <w:rFonts w:hint="eastAsia" w:ascii="宋体" w:hAnsi="宋体"/>
          <w:sz w:val="24"/>
        </w:rPr>
        <w:t>本招标文件中所列的工艺、图纸、材料和设备的专利、配置、技术参数、性能、标准、商标、名称、设计、原产地或生产供应商等要求仅系说明并非限制。</w:t>
      </w:r>
    </w:p>
    <w:p>
      <w:pPr>
        <w:spacing w:line="400" w:lineRule="exact"/>
        <w:rPr>
          <w:rFonts w:ascii="宋体"/>
          <w:sz w:val="24"/>
        </w:rPr>
      </w:pPr>
      <w:r>
        <w:rPr>
          <w:sz w:val="24"/>
        </w:rPr>
        <w:t>5. 3</w:t>
      </w:r>
      <w:r>
        <w:rPr>
          <w:rFonts w:hint="eastAsia" w:ascii="宋体" w:hAnsi="宋体"/>
          <w:sz w:val="24"/>
        </w:rPr>
        <w:t>除非有特殊需要，招标文件不单独提供本项目使用地的自然环境、气候条件、公有设施、配套设施等情况，投标人若对以上情况要求了解，经采购人同意后，可以到使用地勘查，否则将被视为熟悉上述与履行合同有关的一切情况。</w:t>
      </w:r>
    </w:p>
    <w:p>
      <w:pPr>
        <w:spacing w:line="400" w:lineRule="exact"/>
        <w:rPr>
          <w:sz w:val="24"/>
        </w:rPr>
      </w:pPr>
      <w:r>
        <w:rPr>
          <w:sz w:val="24"/>
        </w:rPr>
        <w:t>6</w:t>
      </w:r>
      <w:r>
        <w:rPr>
          <w:rFonts w:hint="eastAsia"/>
          <w:sz w:val="24"/>
        </w:rPr>
        <w:t>．招标文件的澄清</w:t>
      </w:r>
    </w:p>
    <w:p>
      <w:pPr>
        <w:spacing w:line="400" w:lineRule="exact"/>
        <w:rPr>
          <w:sz w:val="24"/>
        </w:rPr>
      </w:pPr>
      <w:r>
        <w:rPr>
          <w:sz w:val="24"/>
        </w:rPr>
        <w:t>6</w:t>
      </w:r>
      <w:r>
        <w:rPr>
          <w:rFonts w:hint="eastAsia"/>
          <w:sz w:val="24"/>
        </w:rPr>
        <w:t>．</w:t>
      </w:r>
      <w:r>
        <w:rPr>
          <w:sz w:val="24"/>
        </w:rPr>
        <w:t>1</w:t>
      </w:r>
      <w:r>
        <w:rPr>
          <w:rFonts w:hint="eastAsia"/>
          <w:sz w:val="24"/>
        </w:rPr>
        <w:t>投标人对招标文件如有疑点，可要求澄清。要求澄清应按投标邀请中载明的地址以书面形式（包括信函、电报或传真，下同）通知招标代理机构。招标代理机构将视情况在投标截止时间</w:t>
      </w:r>
      <w:r>
        <w:rPr>
          <w:sz w:val="24"/>
        </w:rPr>
        <w:t>15</w:t>
      </w:r>
      <w:r>
        <w:rPr>
          <w:rFonts w:hint="eastAsia"/>
          <w:sz w:val="24"/>
        </w:rPr>
        <w:t>个日历日（如至原定截止时间不足</w:t>
      </w:r>
      <w:r>
        <w:rPr>
          <w:sz w:val="24"/>
        </w:rPr>
        <w:t>15</w:t>
      </w:r>
      <w:r>
        <w:rPr>
          <w:rFonts w:hint="eastAsia"/>
          <w:sz w:val="24"/>
        </w:rPr>
        <w:t>个日历日，则需延长开标时间）前将不标明查询来源的书面答复发给所有投标人，并在采购信息发布的媒体上发布更正公告。该澄清内容为招标文件的组成部分。</w:t>
      </w:r>
    </w:p>
    <w:p>
      <w:pPr>
        <w:spacing w:line="400" w:lineRule="exact"/>
        <w:rPr>
          <w:sz w:val="24"/>
        </w:rPr>
      </w:pPr>
      <w:r>
        <w:rPr>
          <w:sz w:val="24"/>
        </w:rPr>
        <w:t>7</w:t>
      </w:r>
      <w:r>
        <w:rPr>
          <w:rFonts w:hint="eastAsia"/>
          <w:sz w:val="24"/>
        </w:rPr>
        <w:t>．招标文件的修改</w:t>
      </w:r>
    </w:p>
    <w:p>
      <w:pPr>
        <w:spacing w:line="400" w:lineRule="exact"/>
        <w:rPr>
          <w:sz w:val="24"/>
        </w:rPr>
      </w:pPr>
      <w:r>
        <w:rPr>
          <w:sz w:val="24"/>
        </w:rPr>
        <w:t>7</w:t>
      </w:r>
      <w:r>
        <w:rPr>
          <w:rFonts w:hint="eastAsia"/>
          <w:spacing w:val="-8"/>
          <w:sz w:val="24"/>
        </w:rPr>
        <w:t>．</w:t>
      </w:r>
      <w:r>
        <w:rPr>
          <w:sz w:val="24"/>
        </w:rPr>
        <w:t>1</w:t>
      </w:r>
      <w:r>
        <w:rPr>
          <w:rFonts w:hint="eastAsia"/>
          <w:sz w:val="24"/>
        </w:rPr>
        <w:t>至投标截止日期前</w:t>
      </w:r>
      <w:r>
        <w:rPr>
          <w:sz w:val="24"/>
        </w:rPr>
        <w:t>15</w:t>
      </w:r>
      <w:r>
        <w:rPr>
          <w:rFonts w:hint="eastAsia"/>
          <w:sz w:val="24"/>
        </w:rPr>
        <w:t>日（如至原定截止时间不足</w:t>
      </w:r>
      <w:r>
        <w:rPr>
          <w:sz w:val="24"/>
        </w:rPr>
        <w:t>15</w:t>
      </w:r>
      <w:r>
        <w:rPr>
          <w:rFonts w:hint="eastAsia"/>
          <w:sz w:val="24"/>
        </w:rPr>
        <w:t>个日历日，则需延长开标时间）招标代理机构可主动或依投标人要求澄清的问题而修改招标文件，应在原信息发布的媒体上发布更正公告，并以书面形式通知所有投标人，投标人在收到该通知后应立即以电报或传真的形式予以确认。该修改内容为招标文件的组成部分，对投标人具有约束力。但本招标文件第</w:t>
      </w:r>
      <w:r>
        <w:rPr>
          <w:sz w:val="24"/>
        </w:rPr>
        <w:t>7.2</w:t>
      </w:r>
      <w:r>
        <w:rPr>
          <w:rFonts w:hint="eastAsia"/>
          <w:sz w:val="24"/>
        </w:rPr>
        <w:t>条规定的推迟投标截止时间和开标时间情形不受本条约束。</w:t>
      </w:r>
    </w:p>
    <w:p>
      <w:pPr>
        <w:spacing w:line="400" w:lineRule="exact"/>
        <w:rPr>
          <w:b/>
          <w:sz w:val="24"/>
        </w:rPr>
      </w:pPr>
      <w:r>
        <w:rPr>
          <w:sz w:val="24"/>
        </w:rPr>
        <w:t>7</w:t>
      </w:r>
      <w:r>
        <w:rPr>
          <w:rFonts w:hint="eastAsia"/>
          <w:spacing w:val="-8"/>
          <w:sz w:val="24"/>
        </w:rPr>
        <w:t>．</w:t>
      </w:r>
      <w:r>
        <w:rPr>
          <w:sz w:val="24"/>
        </w:rPr>
        <w:t>2</w:t>
      </w:r>
      <w:r>
        <w:rPr>
          <w:rFonts w:hint="eastAsia"/>
          <w:sz w:val="24"/>
        </w:rPr>
        <w:t>为使投标人在准备投标文件时有合理的时间考虑招标文件的修改，招标代理机构可酌情推迟投标截止时间和开标时间，但应当至少在投标截止时间三个日历日前将变更时间以书面形式通知所有投标人，并在采购信息发布的媒体上发布更正公告。该修改内容为招标文件的组成部分。在此情况下，采购人和投标人受投标截止期制约的所有权利和义务均应延长至新的截止日期。</w:t>
      </w:r>
      <w:r>
        <w:rPr>
          <w:b/>
          <w:sz w:val="24"/>
        </w:rPr>
        <w:t xml:space="preserve"> </w:t>
      </w:r>
    </w:p>
    <w:p>
      <w:pPr>
        <w:spacing w:line="400" w:lineRule="exact"/>
        <w:jc w:val="center"/>
        <w:rPr>
          <w:b/>
          <w:sz w:val="28"/>
          <w:szCs w:val="28"/>
        </w:rPr>
      </w:pPr>
      <w:r>
        <w:rPr>
          <w:b/>
          <w:sz w:val="24"/>
        </w:rPr>
        <w:t xml:space="preserve">  </w:t>
      </w:r>
      <w:r>
        <w:rPr>
          <w:b/>
          <w:sz w:val="28"/>
          <w:szCs w:val="28"/>
        </w:rPr>
        <w:t xml:space="preserve"> </w:t>
      </w:r>
    </w:p>
    <w:p>
      <w:pPr>
        <w:spacing w:line="400" w:lineRule="exact"/>
        <w:jc w:val="center"/>
        <w:rPr>
          <w:b/>
          <w:sz w:val="28"/>
          <w:szCs w:val="28"/>
        </w:rPr>
      </w:pPr>
      <w:r>
        <w:rPr>
          <w:rFonts w:hint="eastAsia" w:ascii="宋体" w:hAnsi="宋体"/>
          <w:b/>
          <w:sz w:val="28"/>
          <w:szCs w:val="28"/>
        </w:rPr>
        <w:t>三、投标文件的编写</w:t>
      </w:r>
    </w:p>
    <w:p>
      <w:pPr>
        <w:spacing w:line="400" w:lineRule="exact"/>
        <w:rPr>
          <w:sz w:val="24"/>
        </w:rPr>
      </w:pPr>
      <w:r>
        <w:rPr>
          <w:sz w:val="24"/>
        </w:rPr>
        <w:t>8</w:t>
      </w:r>
      <w:r>
        <w:rPr>
          <w:rFonts w:hint="eastAsia"/>
          <w:sz w:val="24"/>
        </w:rPr>
        <w:t>．要求</w:t>
      </w:r>
    </w:p>
    <w:p>
      <w:pPr>
        <w:spacing w:line="400" w:lineRule="exact"/>
        <w:rPr>
          <w:sz w:val="24"/>
        </w:rPr>
      </w:pPr>
      <w:r>
        <w:rPr>
          <w:sz w:val="24"/>
        </w:rPr>
        <w:t>8</w:t>
      </w:r>
      <w:r>
        <w:rPr>
          <w:rFonts w:hint="eastAsia"/>
          <w:sz w:val="24"/>
        </w:rPr>
        <w:t>．</w:t>
      </w:r>
      <w:r>
        <w:rPr>
          <w:sz w:val="24"/>
        </w:rPr>
        <w:t>1</w:t>
      </w:r>
      <w:r>
        <w:rPr>
          <w:rFonts w:hint="eastAsia"/>
          <w:sz w:val="24"/>
        </w:rPr>
        <w:t>各投标人应仔细阅读招标文件所有内容，按招标文件的要求提供投标文件，并保证所提供的全部资料的真实性及准确性，以使其投标对招标文件做出实质性响应。各投标人若提供虚假资料，一经发现将取消其全部保证金；虚假资料若在评标过程中发现，还将视为无效投标；若在评标后发现，还将取消其中标资格；并根据本文件和政府采购的相关法律法规追究其相关责任。</w:t>
      </w:r>
    </w:p>
    <w:p>
      <w:pPr>
        <w:spacing w:line="400" w:lineRule="exact"/>
        <w:rPr>
          <w:rFonts w:ascii="楷体_GB2312" w:eastAsia="楷体_GB2312"/>
          <w:sz w:val="24"/>
        </w:rPr>
      </w:pPr>
      <w:r>
        <w:rPr>
          <w:sz w:val="24"/>
        </w:rPr>
        <w:t>8</w:t>
      </w:r>
      <w:r>
        <w:rPr>
          <w:rFonts w:hint="eastAsia"/>
          <w:sz w:val="24"/>
        </w:rPr>
        <w:t>．</w:t>
      </w:r>
      <w:r>
        <w:rPr>
          <w:sz w:val="24"/>
        </w:rPr>
        <w:t>2</w:t>
      </w:r>
      <w:r>
        <w:rPr>
          <w:rFonts w:hint="eastAsia"/>
          <w:sz w:val="24"/>
        </w:rPr>
        <w:t>除非有另外的规定，投标人可对招标服务一览表所列的全部合同包或部分合同包进行投标。招标代理机构不接受有任何可选择性的报价，每一种服务只能有一个报价。</w:t>
      </w:r>
      <w:r>
        <w:rPr>
          <w:rFonts w:hint="eastAsia" w:ascii="宋体" w:hAnsi="宋体" w:cs="Arial"/>
          <w:sz w:val="24"/>
        </w:rPr>
        <w:t>总报价应为投标项目送达采购人指定地点、经采购人验收合格并交付使用及售后服务等所有可能发生的费用，包括服务制造、项目实施、运输、采购保管、安装铺设、调试、产品检验检测、税收、保险、售后服务、招标服务费、安装铺设所需的线材、维修所需的工具、备件及清单、随机赠品、促销品、说明书、其他相关技术资料等所有费用。</w:t>
      </w:r>
    </w:p>
    <w:p>
      <w:pPr>
        <w:spacing w:line="400" w:lineRule="exact"/>
        <w:rPr>
          <w:sz w:val="24"/>
        </w:rPr>
      </w:pPr>
      <w:r>
        <w:rPr>
          <w:sz w:val="24"/>
        </w:rPr>
        <w:t>8</w:t>
      </w:r>
      <w:r>
        <w:rPr>
          <w:rFonts w:hint="eastAsia"/>
          <w:sz w:val="24"/>
        </w:rPr>
        <w:t>．</w:t>
      </w:r>
      <w:r>
        <w:rPr>
          <w:sz w:val="24"/>
        </w:rPr>
        <w:t>3</w:t>
      </w:r>
      <w:r>
        <w:rPr>
          <w:rFonts w:hint="eastAsia"/>
          <w:sz w:val="24"/>
        </w:rPr>
        <w:t>中标人应保证采购人和招标代理机构不受到第三方关于侵犯专利权的指控，任何第三方如果提出指控，中标人应与第三方交涉，承担可能发生的一切法律责任、费用和后果，并赔偿采购人和招标代理机构的损失。</w:t>
      </w:r>
    </w:p>
    <w:p>
      <w:pPr>
        <w:spacing w:line="400" w:lineRule="exact"/>
        <w:rPr>
          <w:sz w:val="24"/>
        </w:rPr>
      </w:pPr>
      <w:r>
        <w:rPr>
          <w:sz w:val="24"/>
        </w:rPr>
        <w:t>8</w:t>
      </w:r>
      <w:r>
        <w:rPr>
          <w:rFonts w:hint="eastAsia"/>
          <w:sz w:val="24"/>
        </w:rPr>
        <w:t>．</w:t>
      </w:r>
      <w:r>
        <w:rPr>
          <w:sz w:val="24"/>
        </w:rPr>
        <w:t>4</w:t>
      </w:r>
      <w:r>
        <w:rPr>
          <w:rFonts w:hint="eastAsia"/>
          <w:sz w:val="24"/>
        </w:rPr>
        <w:t>投标人不得以任何形式向与本项目无关的其他单位或人员提供招标文件及所附的有关资料，如违反，必须赔偿采购人和招标代理机构的所有损失，且采购人和招标代理机构保留追究法律责任的权力。</w:t>
      </w:r>
    </w:p>
    <w:p>
      <w:pPr>
        <w:spacing w:line="400" w:lineRule="exact"/>
        <w:rPr>
          <w:rFonts w:ascii="宋体" w:cs="Arial"/>
          <w:sz w:val="24"/>
        </w:rPr>
      </w:pPr>
      <w:r>
        <w:rPr>
          <w:sz w:val="24"/>
        </w:rPr>
        <w:t>8</w:t>
      </w:r>
      <w:r>
        <w:rPr>
          <w:rFonts w:hint="eastAsia"/>
          <w:sz w:val="24"/>
        </w:rPr>
        <w:t>．</w:t>
      </w:r>
      <w:r>
        <w:rPr>
          <w:sz w:val="24"/>
        </w:rPr>
        <w:t>5</w:t>
      </w:r>
      <w:r>
        <w:rPr>
          <w:rFonts w:hint="eastAsia" w:ascii="宋体" w:hAnsi="宋体" w:cs="Arial"/>
          <w:sz w:val="24"/>
        </w:rPr>
        <w:t>投标项目有品牌及规格型号的应与国家规定部门核发证件上的品牌及规格型号相一致。投标人提供评委无法认定的名称及规格型号，将被视为未实质性响应招标要求。</w:t>
      </w:r>
    </w:p>
    <w:p>
      <w:pPr>
        <w:spacing w:line="400" w:lineRule="exact"/>
        <w:rPr>
          <w:rFonts w:ascii="宋体" w:cs="Arial"/>
          <w:sz w:val="24"/>
        </w:rPr>
      </w:pPr>
      <w:r>
        <w:rPr>
          <w:sz w:val="24"/>
        </w:rPr>
        <w:t>8</w:t>
      </w:r>
      <w:r>
        <w:rPr>
          <w:rFonts w:hint="eastAsia"/>
          <w:sz w:val="24"/>
        </w:rPr>
        <w:t>．</w:t>
      </w:r>
      <w:r>
        <w:rPr>
          <w:sz w:val="24"/>
        </w:rPr>
        <w:t>6</w:t>
      </w:r>
      <w:r>
        <w:rPr>
          <w:rFonts w:hint="eastAsia" w:ascii="宋体" w:hAnsi="宋体" w:cs="Arial"/>
          <w:sz w:val="24"/>
        </w:rPr>
        <w:t>投标人对招标要求应该响应的内容采取回避，或对本应提供的技术数据采取文字叙述答非所问、含糊不清、模凌两可的，将被视为未实质性响应招标要求。</w:t>
      </w:r>
    </w:p>
    <w:p>
      <w:pPr>
        <w:spacing w:line="400" w:lineRule="exact"/>
        <w:rPr>
          <w:rFonts w:ascii="宋体" w:cs="Arial"/>
          <w:sz w:val="24"/>
        </w:rPr>
      </w:pPr>
      <w:r>
        <w:rPr>
          <w:sz w:val="24"/>
        </w:rPr>
        <w:t>8</w:t>
      </w:r>
      <w:r>
        <w:rPr>
          <w:rFonts w:hint="eastAsia"/>
          <w:sz w:val="24"/>
        </w:rPr>
        <w:t>．</w:t>
      </w:r>
      <w:r>
        <w:rPr>
          <w:sz w:val="24"/>
        </w:rPr>
        <w:t>7</w:t>
      </w:r>
      <w:r>
        <w:rPr>
          <w:rFonts w:hint="eastAsia" w:ascii="宋体" w:hAnsi="宋体"/>
          <w:sz w:val="24"/>
        </w:rPr>
        <w:t>投标人随同投标文件提供的技术资料（含法定检测机构的测试报告、鉴定文件等）必须规范、完整，不能模棱两可、似是而非</w:t>
      </w:r>
      <w:r>
        <w:rPr>
          <w:rFonts w:hint="eastAsia" w:ascii="宋体" w:hAnsi="宋体" w:cs="Arial"/>
          <w:sz w:val="24"/>
        </w:rPr>
        <w:t>，否则将被视为未实质性响应招标要求。</w:t>
      </w:r>
    </w:p>
    <w:p>
      <w:pPr>
        <w:spacing w:line="400" w:lineRule="exact"/>
        <w:rPr>
          <w:rFonts w:ascii="宋体"/>
          <w:sz w:val="24"/>
        </w:rPr>
      </w:pPr>
      <w:r>
        <w:rPr>
          <w:sz w:val="24"/>
        </w:rPr>
        <w:t>8</w:t>
      </w:r>
      <w:r>
        <w:rPr>
          <w:rFonts w:hint="eastAsia"/>
          <w:sz w:val="24"/>
        </w:rPr>
        <w:t>．</w:t>
      </w:r>
      <w:r>
        <w:rPr>
          <w:sz w:val="24"/>
        </w:rPr>
        <w:t>8</w:t>
      </w:r>
      <w:r>
        <w:rPr>
          <w:rFonts w:hint="eastAsia" w:ascii="宋体" w:hAnsi="宋体"/>
          <w:sz w:val="24"/>
        </w:rPr>
        <w:t>投标人应详细说明其投标产品的品牌型号、规格、配置、技术参数、性能指标、产地、制造商名称等。投标人提供的产品制造标准、安装标准、环保节能标准及技术规范等必须符合相应的国家标准、行业标准及规范要求。</w:t>
      </w:r>
    </w:p>
    <w:p>
      <w:pPr>
        <w:spacing w:line="400" w:lineRule="exact"/>
        <w:rPr>
          <w:sz w:val="24"/>
        </w:rPr>
      </w:pPr>
      <w:r>
        <w:rPr>
          <w:sz w:val="24"/>
        </w:rPr>
        <w:t>9</w:t>
      </w:r>
      <w:r>
        <w:rPr>
          <w:rFonts w:hint="eastAsia"/>
          <w:sz w:val="24"/>
        </w:rPr>
        <w:t>．投标文件语言</w:t>
      </w:r>
    </w:p>
    <w:p>
      <w:pPr>
        <w:spacing w:line="400" w:lineRule="exact"/>
        <w:rPr>
          <w:sz w:val="24"/>
        </w:rPr>
      </w:pPr>
      <w:r>
        <w:rPr>
          <w:sz w:val="24"/>
        </w:rPr>
        <w:t>9</w:t>
      </w:r>
      <w:r>
        <w:rPr>
          <w:rFonts w:hint="eastAsia"/>
          <w:sz w:val="24"/>
        </w:rPr>
        <w:t>．</w:t>
      </w:r>
      <w:r>
        <w:rPr>
          <w:sz w:val="24"/>
        </w:rPr>
        <w:t>1</w:t>
      </w:r>
      <w:r>
        <w:rPr>
          <w:rFonts w:hint="eastAsia"/>
          <w:sz w:val="24"/>
        </w:rPr>
        <w:t>投标文件应用中文书写。投标文件中所附或所引用的原件不是中文时，应附中文译本。各种计量单位及符号应采用国际上统一使用的公制计量单位和符号。</w:t>
      </w:r>
    </w:p>
    <w:p>
      <w:pPr>
        <w:spacing w:line="400" w:lineRule="exact"/>
        <w:rPr>
          <w:sz w:val="24"/>
        </w:rPr>
      </w:pPr>
      <w:r>
        <w:rPr>
          <w:sz w:val="24"/>
        </w:rPr>
        <w:t>10</w:t>
      </w:r>
      <w:r>
        <w:rPr>
          <w:rFonts w:hint="eastAsia"/>
          <w:sz w:val="24"/>
        </w:rPr>
        <w:t>．投标文件的组成</w:t>
      </w:r>
    </w:p>
    <w:p>
      <w:pPr>
        <w:spacing w:line="400" w:lineRule="exact"/>
        <w:rPr>
          <w:rFonts w:ascii="宋体"/>
          <w:b/>
          <w:sz w:val="24"/>
        </w:rPr>
      </w:pPr>
      <w:r>
        <w:rPr>
          <w:rFonts w:ascii="宋体" w:hAnsi="宋体"/>
          <w:b/>
          <w:sz w:val="24"/>
        </w:rPr>
        <w:t>10.1</w:t>
      </w:r>
      <w:r>
        <w:rPr>
          <w:rFonts w:hint="eastAsia" w:ascii="宋体" w:hAnsi="宋体"/>
          <w:b/>
          <w:sz w:val="24"/>
        </w:rPr>
        <w:t>投标文件应包括下列二个部分：</w:t>
      </w:r>
    </w:p>
    <w:p>
      <w:pPr>
        <w:tabs>
          <w:tab w:val="left" w:pos="1260"/>
        </w:tabs>
        <w:spacing w:line="400" w:lineRule="exact"/>
        <w:rPr>
          <w:rFonts w:ascii="宋体" w:cs="Arial"/>
          <w:b/>
          <w:sz w:val="24"/>
        </w:rPr>
      </w:pPr>
      <w:r>
        <w:rPr>
          <w:rFonts w:ascii="宋体" w:hAnsi="宋体" w:cs="Arial"/>
          <w:b/>
          <w:sz w:val="24"/>
        </w:rPr>
        <w:t>10.1.1</w:t>
      </w:r>
      <w:r>
        <w:rPr>
          <w:rFonts w:hint="eastAsia" w:ascii="宋体" w:hAnsi="宋体" w:cs="Arial"/>
          <w:b/>
          <w:sz w:val="24"/>
        </w:rPr>
        <w:t>第一部分</w:t>
      </w:r>
      <w:r>
        <w:rPr>
          <w:rFonts w:ascii="宋体" w:hAnsi="宋体" w:cs="Arial"/>
          <w:b/>
          <w:sz w:val="24"/>
        </w:rPr>
        <w:t xml:space="preserve">  </w:t>
      </w:r>
      <w:r>
        <w:rPr>
          <w:rFonts w:hint="eastAsia" w:ascii="宋体" w:hAnsi="宋体" w:cs="Arial"/>
          <w:b/>
          <w:sz w:val="24"/>
        </w:rPr>
        <w:t>报价部分文件，其中应主要包含以下内容：</w:t>
      </w:r>
    </w:p>
    <w:p>
      <w:pPr>
        <w:tabs>
          <w:tab w:val="left" w:pos="1260"/>
        </w:tabs>
        <w:spacing w:line="400" w:lineRule="exact"/>
        <w:rPr>
          <w:rFonts w:ascii="宋体"/>
          <w:sz w:val="24"/>
        </w:rPr>
      </w:pPr>
      <w:r>
        <w:rPr>
          <w:rFonts w:ascii="宋体" w:hAnsi="宋体" w:cs="Arial"/>
          <w:sz w:val="24"/>
        </w:rPr>
        <w:t>10.1.1.1</w:t>
      </w:r>
      <w:r>
        <w:rPr>
          <w:rFonts w:hint="eastAsia" w:ascii="宋体" w:hAnsi="宋体"/>
          <w:sz w:val="24"/>
        </w:rPr>
        <w:t>开标一览表。</w:t>
      </w:r>
    </w:p>
    <w:p>
      <w:pPr>
        <w:tabs>
          <w:tab w:val="left" w:pos="1260"/>
        </w:tabs>
        <w:spacing w:line="400" w:lineRule="exact"/>
        <w:rPr>
          <w:rFonts w:ascii="宋体" w:cs="Arial"/>
          <w:sz w:val="24"/>
        </w:rPr>
      </w:pPr>
      <w:r>
        <w:rPr>
          <w:rFonts w:ascii="宋体" w:hAnsi="宋体"/>
          <w:sz w:val="24"/>
        </w:rPr>
        <w:t>10.1.1.2</w:t>
      </w:r>
      <w:r>
        <w:rPr>
          <w:rFonts w:hint="eastAsia" w:ascii="宋体" w:hAnsi="宋体"/>
          <w:sz w:val="24"/>
        </w:rPr>
        <w:t>投标分项报价表</w:t>
      </w:r>
      <w:r>
        <w:rPr>
          <w:rFonts w:hint="eastAsia" w:ascii="宋体" w:hAnsi="宋体" w:cs="Arial"/>
          <w:sz w:val="24"/>
        </w:rPr>
        <w:t>。</w:t>
      </w:r>
    </w:p>
    <w:p>
      <w:pPr>
        <w:tabs>
          <w:tab w:val="left" w:pos="1260"/>
        </w:tabs>
        <w:spacing w:line="400" w:lineRule="exact"/>
        <w:rPr>
          <w:rFonts w:ascii="宋体" w:cs="Arial"/>
          <w:b/>
          <w:sz w:val="24"/>
        </w:rPr>
      </w:pPr>
      <w:r>
        <w:rPr>
          <w:rFonts w:ascii="宋体" w:hAnsi="宋体" w:cs="Arial"/>
          <w:b/>
          <w:sz w:val="24"/>
        </w:rPr>
        <w:t>10.1.2</w:t>
      </w:r>
      <w:r>
        <w:rPr>
          <w:rFonts w:hint="eastAsia" w:ascii="宋体" w:hAnsi="宋体" w:cs="Arial"/>
          <w:b/>
          <w:sz w:val="24"/>
        </w:rPr>
        <w:t>第二部分</w:t>
      </w:r>
      <w:r>
        <w:rPr>
          <w:rFonts w:ascii="宋体" w:hAnsi="宋体" w:cs="Arial"/>
          <w:b/>
          <w:sz w:val="24"/>
        </w:rPr>
        <w:t xml:space="preserve">  </w:t>
      </w:r>
      <w:r>
        <w:rPr>
          <w:rFonts w:hint="eastAsia" w:ascii="宋体" w:hAnsi="宋体" w:cs="Arial"/>
          <w:b/>
          <w:sz w:val="24"/>
        </w:rPr>
        <w:t>商务、技术部分文件，其中应主要包含以下内容：</w:t>
      </w:r>
    </w:p>
    <w:p>
      <w:pPr>
        <w:tabs>
          <w:tab w:val="left" w:pos="1260"/>
        </w:tabs>
        <w:spacing w:line="400" w:lineRule="exact"/>
        <w:rPr>
          <w:rFonts w:ascii="宋体"/>
          <w:sz w:val="24"/>
        </w:rPr>
      </w:pPr>
      <w:r>
        <w:rPr>
          <w:rFonts w:ascii="宋体" w:hAnsi="宋体" w:cs="Arial"/>
          <w:sz w:val="24"/>
        </w:rPr>
        <w:t>10.1.2.1</w:t>
      </w:r>
      <w:r>
        <w:rPr>
          <w:rFonts w:hint="eastAsia" w:ascii="宋体" w:hAnsi="宋体"/>
          <w:sz w:val="24"/>
        </w:rPr>
        <w:t>投标书。</w:t>
      </w:r>
    </w:p>
    <w:p>
      <w:pPr>
        <w:tabs>
          <w:tab w:val="left" w:pos="1260"/>
        </w:tabs>
        <w:spacing w:line="400" w:lineRule="exact"/>
        <w:rPr>
          <w:rFonts w:ascii="宋体"/>
          <w:sz w:val="24"/>
        </w:rPr>
      </w:pPr>
      <w:r>
        <w:rPr>
          <w:rFonts w:ascii="宋体" w:hAnsi="宋体" w:cs="Arial"/>
          <w:sz w:val="24"/>
        </w:rPr>
        <w:t>10.1.2.2</w:t>
      </w:r>
      <w:r>
        <w:rPr>
          <w:rFonts w:hint="eastAsia" w:ascii="宋体" w:hAnsi="宋体"/>
          <w:sz w:val="24"/>
        </w:rPr>
        <w:t>投标人资格证明文件（就是招标文件投标人须知前附表项号</w:t>
      </w:r>
      <w:r>
        <w:rPr>
          <w:rFonts w:ascii="宋体" w:hAnsi="宋体"/>
          <w:sz w:val="24"/>
        </w:rPr>
        <w:t>2</w:t>
      </w:r>
      <w:r>
        <w:rPr>
          <w:rFonts w:hint="eastAsia" w:ascii="宋体" w:hAnsi="宋体"/>
          <w:sz w:val="24"/>
        </w:rPr>
        <w:t>所要求的文件）。</w:t>
      </w:r>
    </w:p>
    <w:p>
      <w:pPr>
        <w:tabs>
          <w:tab w:val="left" w:pos="1260"/>
        </w:tabs>
        <w:spacing w:line="400" w:lineRule="exact"/>
        <w:rPr>
          <w:rFonts w:ascii="宋体"/>
          <w:sz w:val="24"/>
        </w:rPr>
      </w:pPr>
      <w:r>
        <w:rPr>
          <w:rFonts w:ascii="宋体" w:hAnsi="宋体" w:cs="Arial"/>
          <w:sz w:val="24"/>
        </w:rPr>
        <w:t>10.1.2.3</w:t>
      </w:r>
      <w:r>
        <w:rPr>
          <w:rFonts w:hint="eastAsia" w:ascii="宋体" w:hAnsi="宋体"/>
          <w:sz w:val="24"/>
        </w:rPr>
        <w:t>货物说明一览表。</w:t>
      </w:r>
    </w:p>
    <w:p>
      <w:pPr>
        <w:tabs>
          <w:tab w:val="left" w:pos="1260"/>
        </w:tabs>
        <w:spacing w:line="400" w:lineRule="exact"/>
        <w:rPr>
          <w:rFonts w:ascii="宋体"/>
          <w:sz w:val="24"/>
        </w:rPr>
      </w:pPr>
      <w:r>
        <w:rPr>
          <w:rFonts w:ascii="宋体" w:hAnsi="宋体" w:cs="Arial"/>
          <w:sz w:val="24"/>
        </w:rPr>
        <w:t>10.1.2.4</w:t>
      </w:r>
      <w:r>
        <w:rPr>
          <w:rFonts w:hint="eastAsia" w:ascii="宋体" w:hAnsi="宋体" w:cs="Arial"/>
          <w:sz w:val="24"/>
        </w:rPr>
        <w:t>承诺函</w:t>
      </w:r>
      <w:r>
        <w:rPr>
          <w:rFonts w:hint="eastAsia" w:ascii="宋体" w:hAnsi="宋体"/>
          <w:sz w:val="24"/>
        </w:rPr>
        <w:t>。</w:t>
      </w:r>
    </w:p>
    <w:p>
      <w:pPr>
        <w:tabs>
          <w:tab w:val="left" w:pos="1260"/>
        </w:tabs>
        <w:spacing w:line="400" w:lineRule="exact"/>
        <w:rPr>
          <w:rFonts w:ascii="宋体"/>
          <w:sz w:val="24"/>
        </w:rPr>
      </w:pPr>
      <w:r>
        <w:rPr>
          <w:rFonts w:ascii="宋体" w:hAnsi="宋体" w:cs="Arial"/>
          <w:sz w:val="24"/>
        </w:rPr>
        <w:t>10.1.2.5</w:t>
      </w:r>
      <w:r>
        <w:rPr>
          <w:rFonts w:hint="eastAsia" w:ascii="宋体" w:hAnsi="宋体"/>
          <w:sz w:val="24"/>
        </w:rPr>
        <w:t>技术规格和商务偏离表。</w:t>
      </w:r>
    </w:p>
    <w:p>
      <w:pPr>
        <w:tabs>
          <w:tab w:val="left" w:pos="1260"/>
        </w:tabs>
        <w:spacing w:line="400" w:lineRule="exact"/>
        <w:rPr>
          <w:rFonts w:ascii="宋体"/>
          <w:sz w:val="24"/>
        </w:rPr>
      </w:pPr>
      <w:r>
        <w:rPr>
          <w:rFonts w:ascii="宋体" w:hAnsi="宋体" w:cs="Arial"/>
          <w:sz w:val="24"/>
        </w:rPr>
        <w:t>10.1.</w:t>
      </w:r>
      <w:r>
        <w:rPr>
          <w:rFonts w:ascii="宋体" w:hAnsi="宋体"/>
          <w:sz w:val="24"/>
        </w:rPr>
        <w:t>2.6</w:t>
      </w:r>
      <w:r>
        <w:rPr>
          <w:rFonts w:hint="eastAsia" w:ascii="宋体" w:hAnsi="宋体"/>
          <w:sz w:val="24"/>
        </w:rPr>
        <w:t>投标人的资格证明文件。</w:t>
      </w:r>
    </w:p>
    <w:p>
      <w:pPr>
        <w:tabs>
          <w:tab w:val="left" w:pos="1260"/>
        </w:tabs>
        <w:spacing w:line="400" w:lineRule="exact"/>
        <w:ind w:firstLine="240" w:firstLineChars="100"/>
        <w:rPr>
          <w:rFonts w:ascii="宋体"/>
          <w:sz w:val="24"/>
        </w:rPr>
      </w:pPr>
      <w:r>
        <w:rPr>
          <w:rFonts w:ascii="宋体" w:hAnsi="宋体"/>
          <w:sz w:val="24"/>
        </w:rPr>
        <w:t>10.1.2.7.1</w:t>
      </w:r>
      <w:r>
        <w:rPr>
          <w:rFonts w:hint="eastAsia" w:ascii="宋体" w:hAnsi="宋体"/>
          <w:sz w:val="24"/>
        </w:rPr>
        <w:t>关于资格的声明函</w:t>
      </w:r>
    </w:p>
    <w:p>
      <w:pPr>
        <w:tabs>
          <w:tab w:val="left" w:pos="1260"/>
        </w:tabs>
        <w:spacing w:line="400" w:lineRule="exact"/>
        <w:ind w:firstLine="240" w:firstLineChars="100"/>
        <w:rPr>
          <w:rFonts w:ascii="宋体"/>
          <w:sz w:val="24"/>
        </w:rPr>
      </w:pPr>
      <w:r>
        <w:rPr>
          <w:rFonts w:ascii="宋体" w:hAnsi="宋体"/>
          <w:sz w:val="24"/>
        </w:rPr>
        <w:t>10.1.2.7.2</w:t>
      </w:r>
      <w:r>
        <w:rPr>
          <w:rFonts w:hint="eastAsia" w:ascii="宋体" w:hAnsi="宋体"/>
          <w:sz w:val="24"/>
        </w:rPr>
        <w:t>投标人的资格声明</w:t>
      </w:r>
    </w:p>
    <w:p>
      <w:pPr>
        <w:tabs>
          <w:tab w:val="left" w:pos="1260"/>
        </w:tabs>
        <w:spacing w:line="400" w:lineRule="exact"/>
        <w:ind w:firstLine="240" w:firstLineChars="100"/>
        <w:rPr>
          <w:rFonts w:ascii="宋体"/>
          <w:sz w:val="24"/>
        </w:rPr>
      </w:pPr>
      <w:r>
        <w:rPr>
          <w:rFonts w:ascii="宋体" w:hAnsi="宋体"/>
          <w:sz w:val="24"/>
        </w:rPr>
        <w:t>10.1.2.7.3</w:t>
      </w:r>
      <w:r>
        <w:rPr>
          <w:rFonts w:hint="eastAsia" w:ascii="宋体" w:hAnsi="宋体"/>
          <w:sz w:val="24"/>
        </w:rPr>
        <w:t>法人代表授权书</w:t>
      </w:r>
    </w:p>
    <w:p>
      <w:pPr>
        <w:tabs>
          <w:tab w:val="left" w:pos="1260"/>
        </w:tabs>
        <w:spacing w:line="400" w:lineRule="exact"/>
        <w:ind w:firstLine="240" w:firstLineChars="100"/>
        <w:rPr>
          <w:rFonts w:ascii="宋体"/>
          <w:sz w:val="24"/>
        </w:rPr>
      </w:pPr>
      <w:r>
        <w:rPr>
          <w:rFonts w:ascii="宋体" w:hAnsi="宋体"/>
          <w:sz w:val="24"/>
        </w:rPr>
        <w:t>10.1.2.7.4</w:t>
      </w:r>
      <w:r>
        <w:rPr>
          <w:rFonts w:hint="eastAsia" w:ascii="宋体" w:hAnsi="宋体"/>
          <w:sz w:val="24"/>
        </w:rPr>
        <w:t>法人营业执照、税务登记证等</w:t>
      </w:r>
    </w:p>
    <w:p>
      <w:pPr>
        <w:tabs>
          <w:tab w:val="left" w:pos="1260"/>
        </w:tabs>
        <w:spacing w:line="400" w:lineRule="exact"/>
        <w:rPr>
          <w:rFonts w:ascii="宋体"/>
          <w:sz w:val="24"/>
        </w:rPr>
      </w:pPr>
      <w:r>
        <w:rPr>
          <w:rFonts w:ascii="宋体" w:hAnsi="宋体" w:cs="Arial"/>
          <w:sz w:val="24"/>
        </w:rPr>
        <w:t>10.1.2.8</w:t>
      </w:r>
      <w:r>
        <w:rPr>
          <w:rFonts w:hint="eastAsia" w:ascii="宋体" w:hAnsi="宋体"/>
          <w:sz w:val="24"/>
        </w:rPr>
        <w:t>投标人提交的其它资料。</w:t>
      </w:r>
    </w:p>
    <w:p>
      <w:pPr>
        <w:tabs>
          <w:tab w:val="left" w:pos="1260"/>
        </w:tabs>
        <w:spacing w:line="400" w:lineRule="exact"/>
        <w:rPr>
          <w:rFonts w:ascii="宋体"/>
          <w:sz w:val="24"/>
        </w:rPr>
      </w:pPr>
      <w:r>
        <w:rPr>
          <w:rFonts w:ascii="宋体" w:hAnsi="宋体" w:cs="Arial"/>
          <w:sz w:val="24"/>
        </w:rPr>
        <w:t>10.1.2.9</w:t>
      </w:r>
      <w:r>
        <w:rPr>
          <w:rFonts w:hint="eastAsia" w:ascii="宋体" w:hAnsi="宋体"/>
          <w:sz w:val="24"/>
        </w:rPr>
        <w:t>招标服务费承诺书。</w:t>
      </w:r>
    </w:p>
    <w:p>
      <w:pPr>
        <w:tabs>
          <w:tab w:val="left" w:pos="1260"/>
        </w:tabs>
        <w:spacing w:line="400" w:lineRule="exact"/>
        <w:rPr>
          <w:rFonts w:ascii="宋体"/>
          <w:sz w:val="24"/>
        </w:rPr>
      </w:pPr>
      <w:r>
        <w:rPr>
          <w:rFonts w:ascii="宋体" w:hAnsi="宋体" w:cs="Arial"/>
          <w:sz w:val="24"/>
        </w:rPr>
        <w:t>10.1.2.10</w:t>
      </w:r>
      <w:r>
        <w:rPr>
          <w:rFonts w:hint="eastAsia" w:ascii="宋体" w:hAnsi="宋体"/>
          <w:sz w:val="24"/>
        </w:rPr>
        <w:t>有无行贿犯罪承诺函或说明函。</w:t>
      </w:r>
    </w:p>
    <w:p>
      <w:pPr>
        <w:tabs>
          <w:tab w:val="left" w:pos="1260"/>
        </w:tabs>
        <w:spacing w:line="400" w:lineRule="exact"/>
        <w:rPr>
          <w:rFonts w:ascii="宋体"/>
          <w:sz w:val="24"/>
        </w:rPr>
      </w:pPr>
      <w:r>
        <w:rPr>
          <w:rFonts w:ascii="宋体" w:hAnsi="宋体" w:cs="Arial"/>
          <w:sz w:val="24"/>
        </w:rPr>
        <w:t>10.1.2.11</w:t>
      </w:r>
      <w:r>
        <w:rPr>
          <w:rFonts w:hint="eastAsia" w:ascii="宋体" w:hAnsi="宋体"/>
          <w:sz w:val="24"/>
        </w:rPr>
        <w:t>中小企业声明函。</w:t>
      </w:r>
    </w:p>
    <w:p>
      <w:pPr>
        <w:tabs>
          <w:tab w:val="left" w:pos="1260"/>
        </w:tabs>
        <w:spacing w:line="400" w:lineRule="exact"/>
        <w:rPr>
          <w:rFonts w:ascii="宋体"/>
          <w:sz w:val="24"/>
        </w:rPr>
      </w:pPr>
      <w:r>
        <w:rPr>
          <w:rFonts w:ascii="宋体" w:hAnsi="宋体" w:cs="Arial"/>
          <w:sz w:val="24"/>
        </w:rPr>
        <w:t>10.1.2.12</w:t>
      </w:r>
      <w:r>
        <w:rPr>
          <w:rFonts w:hint="eastAsia" w:ascii="宋体" w:hAnsi="宋体"/>
          <w:sz w:val="24"/>
        </w:rPr>
        <w:t>退回保证金说明函。</w:t>
      </w:r>
    </w:p>
    <w:p>
      <w:pPr>
        <w:tabs>
          <w:tab w:val="left" w:pos="1260"/>
        </w:tabs>
        <w:spacing w:line="400" w:lineRule="exact"/>
        <w:rPr>
          <w:rFonts w:ascii="宋体"/>
          <w:sz w:val="24"/>
        </w:rPr>
      </w:pPr>
      <w:r>
        <w:rPr>
          <w:rFonts w:ascii="宋体" w:hAnsi="宋体" w:cs="Arial"/>
          <w:sz w:val="24"/>
        </w:rPr>
        <w:t>10.1.2.13</w:t>
      </w:r>
      <w:r>
        <w:rPr>
          <w:rFonts w:hint="eastAsia" w:ascii="宋体" w:hAnsi="宋体"/>
          <w:sz w:val="24"/>
        </w:rPr>
        <w:t>招标文件要求提供的其他文件。</w:t>
      </w:r>
    </w:p>
    <w:p>
      <w:pPr>
        <w:tabs>
          <w:tab w:val="left" w:pos="1260"/>
        </w:tabs>
        <w:spacing w:line="400" w:lineRule="exact"/>
        <w:rPr>
          <w:rFonts w:ascii="宋体"/>
          <w:sz w:val="24"/>
        </w:rPr>
      </w:pPr>
      <w:r>
        <w:rPr>
          <w:rFonts w:ascii="宋体" w:hAnsi="宋体"/>
          <w:b/>
          <w:sz w:val="24"/>
        </w:rPr>
        <w:t>10.2</w:t>
      </w:r>
      <w:r>
        <w:rPr>
          <w:rFonts w:hint="eastAsia" w:ascii="宋体" w:hAnsi="宋体"/>
          <w:b/>
          <w:sz w:val="24"/>
        </w:rPr>
        <w:t>投标文件的“报价部分”、“技术商务部分”必须分别装订成册，分册密封提交，技术商务部分</w:t>
      </w:r>
      <w:r>
        <w:rPr>
          <w:rFonts w:hint="eastAsia" w:ascii="宋体" w:hAnsi="宋体" w:cs="宋体"/>
          <w:b/>
          <w:sz w:val="24"/>
          <w:shd w:val="clear" w:color="auto" w:fill="FFFFFF"/>
        </w:rPr>
        <w:t>投标文件的正、副本中不应体现与投标报价有关的内容（易损件报价表除外）。否则，其投标视为无效投标。</w:t>
      </w:r>
    </w:p>
    <w:p>
      <w:pPr>
        <w:spacing w:line="400" w:lineRule="exact"/>
        <w:rPr>
          <w:sz w:val="24"/>
        </w:rPr>
      </w:pPr>
      <w:r>
        <w:rPr>
          <w:sz w:val="24"/>
        </w:rPr>
        <w:t>11</w:t>
      </w:r>
      <w:r>
        <w:rPr>
          <w:rFonts w:hint="eastAsia"/>
          <w:sz w:val="24"/>
        </w:rPr>
        <w:t>．投标有效期</w:t>
      </w:r>
    </w:p>
    <w:p>
      <w:pPr>
        <w:spacing w:line="400" w:lineRule="exact"/>
        <w:rPr>
          <w:sz w:val="24"/>
        </w:rPr>
      </w:pPr>
      <w:r>
        <w:rPr>
          <w:sz w:val="24"/>
        </w:rPr>
        <w:t>11</w:t>
      </w:r>
      <w:r>
        <w:rPr>
          <w:rFonts w:hint="eastAsia"/>
          <w:sz w:val="24"/>
        </w:rPr>
        <w:t>．</w:t>
      </w:r>
      <w:r>
        <w:rPr>
          <w:sz w:val="24"/>
        </w:rPr>
        <w:t>1</w:t>
      </w:r>
      <w:r>
        <w:rPr>
          <w:rFonts w:hint="eastAsia"/>
          <w:sz w:val="24"/>
        </w:rPr>
        <w:t>投标文件从投标人须知前附表第</w:t>
      </w:r>
      <w:r>
        <w:rPr>
          <w:sz w:val="24"/>
        </w:rPr>
        <w:t>4</w:t>
      </w:r>
      <w:r>
        <w:rPr>
          <w:rFonts w:hint="eastAsia"/>
          <w:sz w:val="24"/>
        </w:rPr>
        <w:t>项所规定的投标截止期之后开始生效，在投标人须知前附表第</w:t>
      </w:r>
      <w:r>
        <w:rPr>
          <w:sz w:val="24"/>
        </w:rPr>
        <w:t>3</w:t>
      </w:r>
      <w:r>
        <w:rPr>
          <w:rFonts w:hint="eastAsia"/>
          <w:sz w:val="24"/>
        </w:rPr>
        <w:t>项所规定的期限内保持有效。有效期不足将导致其投标文件被拒绝。</w:t>
      </w:r>
    </w:p>
    <w:p>
      <w:pPr>
        <w:spacing w:line="400" w:lineRule="exact"/>
        <w:rPr>
          <w:sz w:val="24"/>
        </w:rPr>
      </w:pPr>
      <w:r>
        <w:rPr>
          <w:sz w:val="24"/>
        </w:rPr>
        <w:t>11</w:t>
      </w:r>
      <w:r>
        <w:rPr>
          <w:rFonts w:hint="eastAsia"/>
          <w:sz w:val="24"/>
        </w:rPr>
        <w:t>．</w:t>
      </w:r>
      <w:r>
        <w:rPr>
          <w:sz w:val="24"/>
        </w:rPr>
        <w:t>2</w:t>
      </w:r>
      <w:r>
        <w:rPr>
          <w:rFonts w:hint="eastAsia"/>
          <w:sz w:val="24"/>
        </w:rPr>
        <w:t>特殊情况下招标代理机构可于投标有效期满之前书面要求投标人同意延长有效期，投标人应在招标代理机构规定的期限内以书面形式予以答复。投标人可以拒绝上述要求而其投标保证金可按规定予以退还。投标人答复不明确或者逾期未答复的，均视为拒绝上述要求。对于接受该要求的投标人，既不要求也不允许其修改投标文件，但将要求其相应延长投标保证金有效期，有关退还和不予退还投标保证金的规定在投标有效期延长期内继续有效。</w:t>
      </w:r>
    </w:p>
    <w:p>
      <w:pPr>
        <w:spacing w:line="400" w:lineRule="exact"/>
        <w:rPr>
          <w:sz w:val="24"/>
        </w:rPr>
      </w:pPr>
      <w:r>
        <w:rPr>
          <w:sz w:val="24"/>
        </w:rPr>
        <w:t>12</w:t>
      </w:r>
      <w:r>
        <w:rPr>
          <w:rFonts w:hint="eastAsia"/>
          <w:sz w:val="24"/>
        </w:rPr>
        <w:t>．投标保证金</w:t>
      </w:r>
    </w:p>
    <w:p>
      <w:pPr>
        <w:spacing w:line="400" w:lineRule="exact"/>
        <w:rPr>
          <w:sz w:val="24"/>
        </w:rPr>
      </w:pPr>
      <w:r>
        <w:rPr>
          <w:sz w:val="24"/>
        </w:rPr>
        <w:t>12</w:t>
      </w:r>
      <w:r>
        <w:rPr>
          <w:rFonts w:hint="eastAsia"/>
          <w:spacing w:val="-14"/>
          <w:sz w:val="24"/>
        </w:rPr>
        <w:t>．</w:t>
      </w:r>
      <w:r>
        <w:rPr>
          <w:sz w:val="24"/>
        </w:rPr>
        <w:t>1</w:t>
      </w:r>
      <w:r>
        <w:rPr>
          <w:rFonts w:hint="eastAsia"/>
          <w:sz w:val="24"/>
        </w:rPr>
        <w:t>投标保证金为投标文件的组成部分之一。</w:t>
      </w:r>
    </w:p>
    <w:p>
      <w:pPr>
        <w:spacing w:line="400" w:lineRule="exact"/>
        <w:rPr>
          <w:sz w:val="24"/>
        </w:rPr>
      </w:pPr>
      <w:r>
        <w:rPr>
          <w:sz w:val="24"/>
        </w:rPr>
        <w:t>12</w:t>
      </w:r>
      <w:r>
        <w:rPr>
          <w:rFonts w:hint="eastAsia"/>
          <w:sz w:val="24"/>
        </w:rPr>
        <w:t>．</w:t>
      </w:r>
      <w:r>
        <w:rPr>
          <w:sz w:val="24"/>
        </w:rPr>
        <w:t>2</w:t>
      </w:r>
      <w:r>
        <w:rPr>
          <w:rFonts w:hint="eastAsia"/>
          <w:sz w:val="24"/>
        </w:rPr>
        <w:t>投标人应在提交投标文件之前向招标代理机构缴交投标人须知前附表第</w:t>
      </w:r>
      <w:r>
        <w:rPr>
          <w:sz w:val="24"/>
        </w:rPr>
        <w:t>5</w:t>
      </w:r>
      <w:r>
        <w:rPr>
          <w:rFonts w:hint="eastAsia"/>
          <w:sz w:val="24"/>
        </w:rPr>
        <w:t>项要求的投标保证金。</w:t>
      </w:r>
    </w:p>
    <w:p>
      <w:pPr>
        <w:spacing w:line="400" w:lineRule="exact"/>
        <w:rPr>
          <w:sz w:val="24"/>
        </w:rPr>
      </w:pPr>
      <w:r>
        <w:rPr>
          <w:sz w:val="24"/>
        </w:rPr>
        <w:t>12</w:t>
      </w:r>
      <w:r>
        <w:rPr>
          <w:rFonts w:hint="eastAsia"/>
          <w:sz w:val="24"/>
        </w:rPr>
        <w:t>．</w:t>
      </w:r>
      <w:r>
        <w:rPr>
          <w:sz w:val="24"/>
        </w:rPr>
        <w:t>3</w:t>
      </w:r>
      <w:r>
        <w:rPr>
          <w:rFonts w:hint="eastAsia"/>
          <w:sz w:val="24"/>
        </w:rPr>
        <w:t>投标保证金用于保护本次招标活动免受投标人的行为而引起的风险。</w:t>
      </w:r>
    </w:p>
    <w:p>
      <w:pPr>
        <w:spacing w:line="400" w:lineRule="exact"/>
        <w:rPr>
          <w:sz w:val="24"/>
        </w:rPr>
      </w:pPr>
      <w:r>
        <w:rPr>
          <w:sz w:val="24"/>
        </w:rPr>
        <w:t>12</w:t>
      </w:r>
      <w:r>
        <w:rPr>
          <w:rFonts w:hint="eastAsia"/>
          <w:sz w:val="24"/>
        </w:rPr>
        <w:t>．</w:t>
      </w:r>
      <w:r>
        <w:rPr>
          <w:sz w:val="24"/>
        </w:rPr>
        <w:t>4</w:t>
      </w:r>
      <w:r>
        <w:rPr>
          <w:rFonts w:hint="eastAsia"/>
          <w:sz w:val="24"/>
        </w:rPr>
        <w:t>投标保证金以转帐或电汇形式提交，不直接接受现金或汇票；保证金以投标文件递交截止时间前到帐为准。投标人在缴纳保证金时必须以自己的账户或自己的名称缴纳，不得以投标代表个人的名称缴纳。</w:t>
      </w:r>
    </w:p>
    <w:p>
      <w:pPr>
        <w:spacing w:line="400" w:lineRule="exact"/>
        <w:rPr>
          <w:sz w:val="24"/>
        </w:rPr>
      </w:pPr>
      <w:r>
        <w:rPr>
          <w:sz w:val="24"/>
        </w:rPr>
        <w:t>12</w:t>
      </w:r>
      <w:r>
        <w:rPr>
          <w:rFonts w:hint="eastAsia"/>
          <w:sz w:val="24"/>
        </w:rPr>
        <w:t>．</w:t>
      </w:r>
      <w:r>
        <w:rPr>
          <w:sz w:val="24"/>
        </w:rPr>
        <w:t>5</w:t>
      </w:r>
      <w:r>
        <w:rPr>
          <w:rFonts w:hint="eastAsia"/>
          <w:sz w:val="24"/>
        </w:rPr>
        <w:t>投标人在交纳投标保证金时，必须严格按规定的金额交纳，不得多交或少交，并在办理交纳手续时必须注明项目编号、项目名称，若因多交、少交或未标明项目编号、项目名称而引起查询不到，其后果将由投标人自行承担。</w:t>
      </w:r>
    </w:p>
    <w:p>
      <w:pPr>
        <w:spacing w:line="400" w:lineRule="exact"/>
        <w:rPr>
          <w:sz w:val="24"/>
        </w:rPr>
      </w:pPr>
      <w:r>
        <w:rPr>
          <w:sz w:val="24"/>
        </w:rPr>
        <w:t>12</w:t>
      </w:r>
      <w:r>
        <w:rPr>
          <w:rFonts w:hint="eastAsia"/>
          <w:spacing w:val="-12"/>
          <w:sz w:val="24"/>
        </w:rPr>
        <w:t>．</w:t>
      </w:r>
      <w:r>
        <w:rPr>
          <w:sz w:val="24"/>
        </w:rPr>
        <w:t>6</w:t>
      </w:r>
      <w:r>
        <w:rPr>
          <w:rFonts w:hint="eastAsia"/>
          <w:sz w:val="24"/>
        </w:rPr>
        <w:t>未按规定缴交投标保证金的投标，将被视为无效投标。</w:t>
      </w:r>
    </w:p>
    <w:p>
      <w:pPr>
        <w:spacing w:line="400" w:lineRule="exact"/>
        <w:rPr>
          <w:sz w:val="24"/>
        </w:rPr>
      </w:pPr>
      <w:r>
        <w:rPr>
          <w:sz w:val="24"/>
        </w:rPr>
        <w:t>12</w:t>
      </w:r>
      <w:r>
        <w:rPr>
          <w:rFonts w:hint="eastAsia"/>
          <w:sz w:val="24"/>
        </w:rPr>
        <w:t>．</w:t>
      </w:r>
      <w:r>
        <w:rPr>
          <w:sz w:val="24"/>
        </w:rPr>
        <w:t>7</w:t>
      </w:r>
      <w:r>
        <w:rPr>
          <w:rFonts w:hint="eastAsia"/>
          <w:sz w:val="24"/>
        </w:rPr>
        <w:t>招标代理机构将在中标通知书发出之日后予以原额无息退还中标人以外的投标人的投标保证金。</w:t>
      </w:r>
    </w:p>
    <w:p>
      <w:pPr>
        <w:spacing w:line="400" w:lineRule="exact"/>
        <w:rPr>
          <w:sz w:val="24"/>
        </w:rPr>
      </w:pPr>
      <w:r>
        <w:rPr>
          <w:sz w:val="24"/>
        </w:rPr>
        <w:t>12</w:t>
      </w:r>
      <w:r>
        <w:rPr>
          <w:rFonts w:hint="eastAsia"/>
          <w:sz w:val="24"/>
        </w:rPr>
        <w:t>．</w:t>
      </w:r>
      <w:r>
        <w:rPr>
          <w:sz w:val="24"/>
        </w:rPr>
        <w:t>8</w:t>
      </w:r>
      <w:r>
        <w:rPr>
          <w:rFonts w:hint="eastAsia"/>
          <w:sz w:val="24"/>
        </w:rPr>
        <w:t>确定中标结果后，中标人按招标文件要求缴纳履约保证金。履约保证金在中标人全额缴纳中标服务费并履行合同之后，凭采购人开具的购销合同和验收报告，中标人的投标保证金予以原额无息退还。</w:t>
      </w:r>
    </w:p>
    <w:p>
      <w:pPr>
        <w:spacing w:line="400" w:lineRule="exact"/>
        <w:rPr>
          <w:sz w:val="24"/>
        </w:rPr>
      </w:pPr>
      <w:r>
        <w:rPr>
          <w:sz w:val="24"/>
        </w:rPr>
        <w:t>12</w:t>
      </w:r>
      <w:r>
        <w:rPr>
          <w:rFonts w:hint="eastAsia"/>
          <w:sz w:val="24"/>
        </w:rPr>
        <w:t>．</w:t>
      </w:r>
      <w:r>
        <w:rPr>
          <w:sz w:val="24"/>
        </w:rPr>
        <w:t>9</w:t>
      </w:r>
      <w:r>
        <w:rPr>
          <w:rFonts w:hint="eastAsia"/>
          <w:sz w:val="24"/>
        </w:rPr>
        <w:t>投标保证金的有效期为投标有效期满后的</w:t>
      </w:r>
      <w:r>
        <w:rPr>
          <w:sz w:val="24"/>
        </w:rPr>
        <w:t>30</w:t>
      </w:r>
      <w:r>
        <w:rPr>
          <w:rFonts w:hint="eastAsia"/>
          <w:sz w:val="24"/>
        </w:rPr>
        <w:t>个日历日。</w:t>
      </w:r>
    </w:p>
    <w:p>
      <w:pPr>
        <w:spacing w:line="400" w:lineRule="exact"/>
        <w:rPr>
          <w:sz w:val="24"/>
        </w:rPr>
      </w:pPr>
      <w:r>
        <w:rPr>
          <w:sz w:val="24"/>
        </w:rPr>
        <w:t>12</w:t>
      </w:r>
      <w:r>
        <w:rPr>
          <w:rFonts w:hint="eastAsia"/>
          <w:sz w:val="24"/>
        </w:rPr>
        <w:t>．</w:t>
      </w:r>
      <w:r>
        <w:rPr>
          <w:sz w:val="24"/>
        </w:rPr>
        <w:t>10</w:t>
      </w:r>
      <w:r>
        <w:rPr>
          <w:rFonts w:hint="eastAsia"/>
          <w:sz w:val="24"/>
        </w:rPr>
        <w:t>发生以下情况之一的，投标保证金将不予退还：</w:t>
      </w:r>
    </w:p>
    <w:p>
      <w:pPr>
        <w:spacing w:line="400" w:lineRule="exact"/>
        <w:rPr>
          <w:sz w:val="24"/>
        </w:rPr>
      </w:pPr>
      <w:r>
        <w:rPr>
          <w:rFonts w:hint="eastAsia"/>
          <w:sz w:val="24"/>
        </w:rPr>
        <w:t>（</w:t>
      </w:r>
      <w:r>
        <w:rPr>
          <w:sz w:val="24"/>
        </w:rPr>
        <w:t>1</w:t>
      </w:r>
      <w:r>
        <w:rPr>
          <w:rFonts w:hint="eastAsia"/>
          <w:sz w:val="24"/>
        </w:rPr>
        <w:t>）投标人在投标截止期后，投标有效期内撤回投标；</w:t>
      </w:r>
    </w:p>
    <w:p>
      <w:pPr>
        <w:spacing w:line="400" w:lineRule="exact"/>
        <w:rPr>
          <w:sz w:val="24"/>
        </w:rPr>
      </w:pPr>
      <w:r>
        <w:rPr>
          <w:rFonts w:hint="eastAsia"/>
          <w:sz w:val="24"/>
        </w:rPr>
        <w:t>（</w:t>
      </w:r>
      <w:r>
        <w:rPr>
          <w:sz w:val="24"/>
        </w:rPr>
        <w:t>2</w:t>
      </w:r>
      <w:r>
        <w:rPr>
          <w:rFonts w:hint="eastAsia"/>
          <w:sz w:val="24"/>
        </w:rPr>
        <w:t>）中标人未能做到按本须知第</w:t>
      </w:r>
      <w:r>
        <w:rPr>
          <w:sz w:val="24"/>
        </w:rPr>
        <w:t>22</w:t>
      </w:r>
      <w:r>
        <w:rPr>
          <w:rFonts w:hint="eastAsia"/>
          <w:sz w:val="24"/>
        </w:rPr>
        <w:t>条规定签订合同；</w:t>
      </w:r>
    </w:p>
    <w:p>
      <w:pPr>
        <w:spacing w:line="400" w:lineRule="exact"/>
        <w:rPr>
          <w:sz w:val="24"/>
        </w:rPr>
      </w:pPr>
      <w:r>
        <w:rPr>
          <w:rFonts w:hint="eastAsia"/>
          <w:sz w:val="24"/>
        </w:rPr>
        <w:t>（</w:t>
      </w:r>
      <w:r>
        <w:rPr>
          <w:sz w:val="24"/>
        </w:rPr>
        <w:t>3</w:t>
      </w:r>
      <w:r>
        <w:rPr>
          <w:rFonts w:hint="eastAsia"/>
          <w:sz w:val="24"/>
        </w:rPr>
        <w:t>）中标人未按投标人须知前附表规定缴纳招标服务费；（采购人如有要求中标人支付履约保证金的，增加：“中标人未按本须知第</w:t>
      </w:r>
      <w:r>
        <w:rPr>
          <w:sz w:val="24"/>
        </w:rPr>
        <w:t>12.8</w:t>
      </w:r>
      <w:r>
        <w:rPr>
          <w:rFonts w:hint="eastAsia"/>
          <w:sz w:val="24"/>
        </w:rPr>
        <w:t>条规定提交履约保证金的）；</w:t>
      </w:r>
    </w:p>
    <w:p>
      <w:pPr>
        <w:spacing w:line="400" w:lineRule="exact"/>
        <w:rPr>
          <w:sz w:val="24"/>
        </w:rPr>
      </w:pPr>
      <w:r>
        <w:rPr>
          <w:rFonts w:hint="eastAsia"/>
          <w:sz w:val="24"/>
        </w:rPr>
        <w:t>（</w:t>
      </w:r>
      <w:r>
        <w:rPr>
          <w:sz w:val="24"/>
        </w:rPr>
        <w:t>4</w:t>
      </w:r>
      <w:r>
        <w:rPr>
          <w:rFonts w:hint="eastAsia"/>
          <w:sz w:val="24"/>
        </w:rPr>
        <w:t>）以他人名义投标或者以其他方式弄虚作假</w:t>
      </w:r>
      <w:r>
        <w:rPr>
          <w:sz w:val="24"/>
        </w:rPr>
        <w:t>,</w:t>
      </w:r>
      <w:r>
        <w:rPr>
          <w:rFonts w:hint="eastAsia"/>
          <w:sz w:val="24"/>
        </w:rPr>
        <w:t>骗取中标；</w:t>
      </w:r>
    </w:p>
    <w:p>
      <w:pPr>
        <w:spacing w:line="400" w:lineRule="exact"/>
        <w:rPr>
          <w:sz w:val="24"/>
        </w:rPr>
      </w:pPr>
      <w:r>
        <w:rPr>
          <w:rFonts w:hint="eastAsia"/>
          <w:sz w:val="24"/>
        </w:rPr>
        <w:t>（</w:t>
      </w:r>
      <w:r>
        <w:rPr>
          <w:sz w:val="24"/>
        </w:rPr>
        <w:t>5</w:t>
      </w:r>
      <w:r>
        <w:rPr>
          <w:rFonts w:hint="eastAsia"/>
          <w:sz w:val="24"/>
        </w:rPr>
        <w:t>）本招标文件中规定的其他没收投标保证金的情形。</w:t>
      </w:r>
    </w:p>
    <w:p>
      <w:pPr>
        <w:spacing w:line="400" w:lineRule="exact"/>
        <w:ind w:firstLine="480" w:firstLineChars="200"/>
        <w:rPr>
          <w:sz w:val="24"/>
        </w:rPr>
      </w:pPr>
      <w:r>
        <w:rPr>
          <w:rFonts w:hint="eastAsia"/>
          <w:sz w:val="24"/>
        </w:rPr>
        <w:t>上述不予退还投标保证金的情况给招标采购人造成损失的，还要承担赔偿责任。</w:t>
      </w:r>
    </w:p>
    <w:p>
      <w:pPr>
        <w:spacing w:line="400" w:lineRule="exact"/>
        <w:rPr>
          <w:sz w:val="24"/>
        </w:rPr>
      </w:pPr>
      <w:r>
        <w:rPr>
          <w:sz w:val="24"/>
        </w:rPr>
        <w:t>13.</w:t>
      </w:r>
      <w:r>
        <w:rPr>
          <w:rFonts w:hint="eastAsia"/>
          <w:sz w:val="24"/>
        </w:rPr>
        <w:t>投标文件的格式</w:t>
      </w:r>
    </w:p>
    <w:p>
      <w:pPr>
        <w:spacing w:line="360" w:lineRule="auto"/>
        <w:rPr>
          <w:rFonts w:ascii="宋体" w:cs="宋体"/>
          <w:color w:val="000000"/>
          <w:sz w:val="24"/>
        </w:rPr>
      </w:pPr>
      <w:r>
        <w:rPr>
          <w:sz w:val="24"/>
        </w:rPr>
        <w:t>13. 1</w:t>
      </w:r>
      <w:r>
        <w:rPr>
          <w:rFonts w:hint="eastAsia"/>
          <w:sz w:val="24"/>
        </w:rPr>
        <w:t>投标人须编制由本须知第</w:t>
      </w:r>
      <w:r>
        <w:rPr>
          <w:sz w:val="24"/>
        </w:rPr>
        <w:t>10</w:t>
      </w:r>
      <w:r>
        <w:rPr>
          <w:rFonts w:hint="eastAsia"/>
          <w:sz w:val="24"/>
        </w:rPr>
        <w:t>条规定文件组成的投标文件</w:t>
      </w:r>
      <w:r>
        <w:rPr>
          <w:rFonts w:hint="eastAsia"/>
          <w:b/>
          <w:sz w:val="24"/>
        </w:rPr>
        <w:t>正本壹份、副本壹份，电子版投标文件一份；</w:t>
      </w:r>
      <w:r>
        <w:rPr>
          <w:rFonts w:hint="eastAsia" w:ascii="宋体" w:hAnsi="宋体" w:cs="宋体"/>
          <w:b/>
          <w:sz w:val="24"/>
        </w:rPr>
        <w:t>投标文件必须用</w:t>
      </w:r>
      <w:r>
        <w:rPr>
          <w:rFonts w:ascii="宋体" w:hAnsi="宋体" w:cs="宋体"/>
          <w:b/>
          <w:sz w:val="24"/>
        </w:rPr>
        <w:t>A4</w:t>
      </w:r>
      <w:r>
        <w:rPr>
          <w:rFonts w:hint="eastAsia" w:ascii="宋体" w:hAnsi="宋体" w:cs="宋体"/>
          <w:b/>
          <w:sz w:val="24"/>
        </w:rPr>
        <w:t>幅面纸张打印装订成册</w:t>
      </w:r>
      <w:r>
        <w:rPr>
          <w:rFonts w:hint="eastAsia" w:ascii="宋体" w:hAnsi="宋体" w:cs="宋体"/>
          <w:sz w:val="24"/>
        </w:rPr>
        <w:t>，</w:t>
      </w:r>
      <w:r>
        <w:rPr>
          <w:rFonts w:hint="eastAsia" w:ascii="宋体" w:hAnsi="宋体" w:cs="宋体"/>
          <w:b/>
          <w:sz w:val="24"/>
        </w:rPr>
        <w:t>应编制封面目录、页码，必须用胶装</w:t>
      </w:r>
      <w:r>
        <w:rPr>
          <w:rFonts w:ascii="宋体" w:hAnsi="宋体" w:cs="宋体"/>
          <w:b/>
          <w:sz w:val="24"/>
        </w:rPr>
        <w:t>(</w:t>
      </w:r>
      <w:r>
        <w:rPr>
          <w:rFonts w:hint="eastAsia" w:ascii="宋体" w:hAnsi="宋体" w:cs="宋体"/>
          <w:b/>
          <w:sz w:val="24"/>
        </w:rPr>
        <w:t>为永久性、无破坏不可拆的</w:t>
      </w:r>
      <w:r>
        <w:rPr>
          <w:rFonts w:ascii="宋体" w:hAnsi="宋体" w:cs="宋体"/>
          <w:b/>
          <w:sz w:val="24"/>
        </w:rPr>
        <w:t>)</w:t>
      </w:r>
      <w:r>
        <w:rPr>
          <w:rFonts w:hint="eastAsia" w:ascii="宋体" w:hAnsi="宋体" w:cs="宋体"/>
          <w:b/>
          <w:sz w:val="24"/>
        </w:rPr>
        <w:t>并加盖骑缝章。副本可以用正本的完整复印件，并在封面标明“正本”、“副本”字样。正本与副本如有不一致，则以正本为准。</w:t>
      </w:r>
    </w:p>
    <w:p>
      <w:pPr>
        <w:spacing w:line="400" w:lineRule="exact"/>
        <w:rPr>
          <w:sz w:val="24"/>
        </w:rPr>
      </w:pPr>
      <w:r>
        <w:rPr>
          <w:sz w:val="24"/>
        </w:rPr>
        <w:t>13. 2</w:t>
      </w:r>
      <w:r>
        <w:rPr>
          <w:rFonts w:hint="eastAsia"/>
          <w:sz w:val="24"/>
        </w:rPr>
        <w:t>投标文件应由投标人的法定代表人或者其授权代表签字并加盖公章，如由后者签字，应提供“法定代表人授权委托书”。</w:t>
      </w:r>
    </w:p>
    <w:p>
      <w:pPr>
        <w:spacing w:line="400" w:lineRule="exact"/>
        <w:rPr>
          <w:sz w:val="24"/>
        </w:rPr>
      </w:pPr>
      <w:r>
        <w:rPr>
          <w:sz w:val="24"/>
        </w:rPr>
        <w:t>13</w:t>
      </w:r>
      <w:r>
        <w:rPr>
          <w:spacing w:val="30"/>
          <w:sz w:val="24"/>
        </w:rPr>
        <w:t xml:space="preserve">. </w:t>
      </w:r>
      <w:r>
        <w:rPr>
          <w:sz w:val="24"/>
        </w:rPr>
        <w:t>3</w:t>
      </w:r>
      <w:r>
        <w:rPr>
          <w:rFonts w:hint="eastAsia"/>
          <w:sz w:val="24"/>
        </w:rPr>
        <w:t>除非有另外的规定或许可，投标使用货币为人民币。</w:t>
      </w:r>
    </w:p>
    <w:p>
      <w:pPr>
        <w:spacing w:line="400" w:lineRule="exact"/>
        <w:rPr>
          <w:sz w:val="24"/>
        </w:rPr>
      </w:pPr>
      <w:r>
        <w:rPr>
          <w:sz w:val="24"/>
        </w:rPr>
        <w:t>13. 4</w:t>
      </w:r>
      <w:r>
        <w:rPr>
          <w:rFonts w:hint="eastAsia"/>
          <w:sz w:val="24"/>
        </w:rPr>
        <w:t>投标人应提交证明其拟供服务符合招标文件要求的技术响应文件，该文件可以是文字资料、图纸和数据，并须提供服务主要技术性能的详细描述。</w:t>
      </w:r>
    </w:p>
    <w:p>
      <w:pPr>
        <w:spacing w:line="400" w:lineRule="exact"/>
        <w:rPr>
          <w:sz w:val="24"/>
        </w:rPr>
      </w:pPr>
      <w:r>
        <w:rPr>
          <w:sz w:val="24"/>
        </w:rPr>
        <w:t>13</w:t>
      </w:r>
      <w:r>
        <w:rPr>
          <w:rFonts w:hint="eastAsia"/>
          <w:sz w:val="24"/>
        </w:rPr>
        <w:t>．</w:t>
      </w:r>
      <w:r>
        <w:rPr>
          <w:sz w:val="24"/>
        </w:rPr>
        <w:t>5</w:t>
      </w:r>
      <w:r>
        <w:rPr>
          <w:rFonts w:hint="eastAsia"/>
          <w:sz w:val="24"/>
        </w:rPr>
        <w:t>投标文件应使用不能擦去的墨水打印、书写或复印，并由法定代表人或其授权代表签署，盖投标人公章。</w:t>
      </w:r>
    </w:p>
    <w:p>
      <w:pPr>
        <w:spacing w:line="400" w:lineRule="exact"/>
        <w:rPr>
          <w:sz w:val="24"/>
        </w:rPr>
      </w:pPr>
      <w:r>
        <w:rPr>
          <w:sz w:val="24"/>
        </w:rPr>
        <w:t>13</w:t>
      </w:r>
      <w:r>
        <w:rPr>
          <w:rFonts w:hint="eastAsia"/>
          <w:sz w:val="24"/>
        </w:rPr>
        <w:t>．</w:t>
      </w:r>
      <w:r>
        <w:rPr>
          <w:sz w:val="24"/>
        </w:rPr>
        <w:t>6</w:t>
      </w:r>
      <w:r>
        <w:rPr>
          <w:rFonts w:hint="eastAsia"/>
          <w:sz w:val="24"/>
        </w:rPr>
        <w:t>全套投标文件应无涂改和行间插字，除非这些改动是根据招标代理机构的指示进行的，或者是为改正投标人造成的必须修改的错误而进行的。有改动时，修改处应由授权代表签署证明或加盖校正章。</w:t>
      </w:r>
    </w:p>
    <w:p>
      <w:pPr>
        <w:spacing w:line="400" w:lineRule="exact"/>
        <w:rPr>
          <w:sz w:val="24"/>
        </w:rPr>
      </w:pPr>
      <w:r>
        <w:rPr>
          <w:sz w:val="24"/>
        </w:rPr>
        <w:t>13</w:t>
      </w:r>
      <w:r>
        <w:rPr>
          <w:rFonts w:hint="eastAsia"/>
          <w:sz w:val="24"/>
        </w:rPr>
        <w:t>．</w:t>
      </w:r>
      <w:r>
        <w:rPr>
          <w:sz w:val="24"/>
        </w:rPr>
        <w:t>7</w:t>
      </w:r>
      <w:r>
        <w:rPr>
          <w:rFonts w:hint="eastAsia"/>
          <w:sz w:val="24"/>
        </w:rPr>
        <w:t>未按本须知规定的格式填写投标文件、投标文件字迹模糊不清的，其投标将被拒绝。</w:t>
      </w:r>
    </w:p>
    <w:p>
      <w:pPr>
        <w:spacing w:line="400" w:lineRule="exact"/>
        <w:rPr>
          <w:b/>
          <w:sz w:val="24"/>
        </w:rPr>
      </w:pPr>
      <w:r>
        <w:rPr>
          <w:sz w:val="24"/>
        </w:rPr>
        <w:t>13</w:t>
      </w:r>
      <w:r>
        <w:rPr>
          <w:rFonts w:hint="eastAsia"/>
          <w:sz w:val="24"/>
        </w:rPr>
        <w:t>．</w:t>
      </w:r>
      <w:r>
        <w:rPr>
          <w:sz w:val="24"/>
        </w:rPr>
        <w:t>8</w:t>
      </w:r>
      <w:r>
        <w:rPr>
          <w:rFonts w:hint="eastAsia"/>
          <w:sz w:val="24"/>
        </w:rPr>
        <w:t>所有资格证明文件复印件须注明“与原件一致”并加盖投标人公章。</w:t>
      </w:r>
    </w:p>
    <w:p>
      <w:pPr>
        <w:spacing w:line="400" w:lineRule="exact"/>
        <w:jc w:val="center"/>
        <w:rPr>
          <w:b/>
          <w:sz w:val="28"/>
          <w:szCs w:val="28"/>
        </w:rPr>
      </w:pPr>
      <w:r>
        <w:rPr>
          <w:rFonts w:hint="eastAsia"/>
          <w:b/>
          <w:sz w:val="28"/>
          <w:szCs w:val="28"/>
        </w:rPr>
        <w:t>四、投标文件的提交</w:t>
      </w:r>
    </w:p>
    <w:p>
      <w:pPr>
        <w:spacing w:line="400" w:lineRule="exact"/>
        <w:rPr>
          <w:sz w:val="24"/>
        </w:rPr>
      </w:pPr>
      <w:r>
        <w:rPr>
          <w:sz w:val="24"/>
        </w:rPr>
        <w:t>14</w:t>
      </w:r>
      <w:r>
        <w:rPr>
          <w:rFonts w:hint="eastAsia"/>
          <w:sz w:val="24"/>
        </w:rPr>
        <w:t>．投标文件的密封、标记和递交</w:t>
      </w:r>
    </w:p>
    <w:p>
      <w:pPr>
        <w:spacing w:line="400" w:lineRule="exact"/>
        <w:rPr>
          <w:sz w:val="24"/>
        </w:rPr>
      </w:pPr>
      <w:r>
        <w:rPr>
          <w:sz w:val="24"/>
        </w:rPr>
        <w:t>14</w:t>
      </w:r>
      <w:r>
        <w:rPr>
          <w:rFonts w:hint="eastAsia"/>
          <w:sz w:val="24"/>
        </w:rPr>
        <w:t>．</w:t>
      </w:r>
      <w:r>
        <w:rPr>
          <w:sz w:val="24"/>
        </w:rPr>
        <w:t>1</w:t>
      </w:r>
      <w:r>
        <w:rPr>
          <w:rFonts w:hint="eastAsia"/>
          <w:sz w:val="24"/>
        </w:rPr>
        <w:t>投标人应将投标文件用信封密封，并标明项目编号、投标人名称、投标服务名称字样。投标文件未密封将导致投标被拒绝。</w:t>
      </w:r>
    </w:p>
    <w:p>
      <w:pPr>
        <w:spacing w:line="400" w:lineRule="exact"/>
        <w:rPr>
          <w:sz w:val="24"/>
        </w:rPr>
      </w:pPr>
      <w:r>
        <w:rPr>
          <w:sz w:val="24"/>
        </w:rPr>
        <w:t>14</w:t>
      </w:r>
      <w:r>
        <w:rPr>
          <w:rFonts w:hint="eastAsia"/>
          <w:sz w:val="24"/>
        </w:rPr>
        <w:t>．</w:t>
      </w:r>
      <w:r>
        <w:rPr>
          <w:sz w:val="24"/>
        </w:rPr>
        <w:t>2</w:t>
      </w:r>
      <w:r>
        <w:rPr>
          <w:rFonts w:hint="eastAsia"/>
          <w:sz w:val="24"/>
        </w:rPr>
        <w:t>每一信封密封处应注明“于</w:t>
      </w:r>
      <w:r>
        <w:rPr>
          <w:sz w:val="24"/>
          <w:u w:val="single"/>
        </w:rPr>
        <w:t xml:space="preserve">       </w:t>
      </w:r>
      <w:r>
        <w:rPr>
          <w:rFonts w:hint="eastAsia"/>
          <w:sz w:val="24"/>
        </w:rPr>
        <w:t>之前（指招标邀请中规定的开标日期及时间）不准启封”的字样，并加盖投标人公章。</w:t>
      </w:r>
    </w:p>
    <w:p>
      <w:pPr>
        <w:spacing w:line="400" w:lineRule="exact"/>
        <w:rPr>
          <w:sz w:val="24"/>
        </w:rPr>
      </w:pPr>
      <w:r>
        <w:rPr>
          <w:sz w:val="24"/>
        </w:rPr>
        <w:t>14</w:t>
      </w:r>
      <w:r>
        <w:rPr>
          <w:rFonts w:hint="eastAsia"/>
          <w:sz w:val="24"/>
        </w:rPr>
        <w:t>．</w:t>
      </w:r>
      <w:r>
        <w:rPr>
          <w:sz w:val="24"/>
        </w:rPr>
        <w:t>3</w:t>
      </w:r>
      <w:r>
        <w:rPr>
          <w:rFonts w:hint="eastAsia"/>
          <w:sz w:val="24"/>
        </w:rPr>
        <w:t>如果投标文件由邮局或专人送交，投标方应将投标文件按照本须知第</w:t>
      </w:r>
      <w:r>
        <w:rPr>
          <w:sz w:val="24"/>
        </w:rPr>
        <w:t>14.1</w:t>
      </w:r>
      <w:r>
        <w:rPr>
          <w:rFonts w:hint="eastAsia"/>
          <w:sz w:val="24"/>
        </w:rPr>
        <w:t>条至第</w:t>
      </w:r>
      <w:r>
        <w:rPr>
          <w:sz w:val="24"/>
        </w:rPr>
        <w:t>14.2</w:t>
      </w:r>
      <w:r>
        <w:rPr>
          <w:rFonts w:hint="eastAsia"/>
          <w:sz w:val="24"/>
        </w:rPr>
        <w:t>条的规定进行密封和标记后</w:t>
      </w:r>
      <w:r>
        <w:rPr>
          <w:sz w:val="24"/>
        </w:rPr>
        <w:t>,</w:t>
      </w:r>
      <w:r>
        <w:rPr>
          <w:rFonts w:hint="eastAsia"/>
          <w:sz w:val="24"/>
        </w:rPr>
        <w:t>按投标人须知前附表注明的地址送至接收人。</w:t>
      </w:r>
    </w:p>
    <w:p>
      <w:pPr>
        <w:spacing w:line="400" w:lineRule="exact"/>
        <w:rPr>
          <w:sz w:val="24"/>
        </w:rPr>
      </w:pPr>
      <w:r>
        <w:rPr>
          <w:sz w:val="24"/>
        </w:rPr>
        <w:t>14</w:t>
      </w:r>
      <w:r>
        <w:rPr>
          <w:rFonts w:hint="eastAsia"/>
          <w:sz w:val="24"/>
        </w:rPr>
        <w:t>．</w:t>
      </w:r>
      <w:r>
        <w:rPr>
          <w:sz w:val="24"/>
        </w:rPr>
        <w:t>4</w:t>
      </w:r>
      <w:r>
        <w:rPr>
          <w:rFonts w:hint="eastAsia"/>
          <w:sz w:val="24"/>
        </w:rPr>
        <w:t>如果未按上述规定进行密封和标记，招标代理机构将不承担由此造成的对投标文件的误投或提前拆封的责任。</w:t>
      </w:r>
    </w:p>
    <w:p>
      <w:pPr>
        <w:spacing w:line="400" w:lineRule="exact"/>
        <w:rPr>
          <w:sz w:val="24"/>
        </w:rPr>
      </w:pPr>
      <w:r>
        <w:rPr>
          <w:sz w:val="24"/>
        </w:rPr>
        <w:t>14</w:t>
      </w:r>
      <w:r>
        <w:rPr>
          <w:rFonts w:hint="eastAsia"/>
          <w:spacing w:val="32"/>
          <w:sz w:val="24"/>
        </w:rPr>
        <w:t>．</w:t>
      </w:r>
      <w:r>
        <w:rPr>
          <w:sz w:val="24"/>
        </w:rPr>
        <w:t>5</w:t>
      </w:r>
      <w:r>
        <w:rPr>
          <w:rFonts w:hint="eastAsia"/>
          <w:sz w:val="24"/>
        </w:rPr>
        <w:t>投标人应在投标邀请中规定的截止时间前送达，迟到的投标文件为无效投标文件，将被拒收。</w:t>
      </w:r>
    </w:p>
    <w:p>
      <w:pPr>
        <w:spacing w:line="400" w:lineRule="exact"/>
        <w:rPr>
          <w:sz w:val="24"/>
        </w:rPr>
      </w:pPr>
      <w:r>
        <w:rPr>
          <w:sz w:val="24"/>
        </w:rPr>
        <w:t>14</w:t>
      </w:r>
      <w:r>
        <w:rPr>
          <w:rFonts w:hint="eastAsia"/>
          <w:sz w:val="24"/>
        </w:rPr>
        <w:t>．</w:t>
      </w:r>
      <w:r>
        <w:rPr>
          <w:sz w:val="24"/>
        </w:rPr>
        <w:t>6</w:t>
      </w:r>
      <w:r>
        <w:rPr>
          <w:rFonts w:hint="eastAsia"/>
          <w:sz w:val="24"/>
        </w:rPr>
        <w:t>投标人在投标截止时间前，可以对所提交的投标文件进行修改或者撤回，并书面通知招标代理机构。修改的内容和撤回通知应当按本须知要求签署、盖章、密封，并作为投标文件的组成部分。</w:t>
      </w:r>
    </w:p>
    <w:p>
      <w:pPr>
        <w:spacing w:line="400" w:lineRule="exact"/>
        <w:rPr>
          <w:sz w:val="24"/>
        </w:rPr>
      </w:pPr>
      <w:r>
        <w:rPr>
          <w:sz w:val="24"/>
        </w:rPr>
        <w:t>14</w:t>
      </w:r>
      <w:r>
        <w:rPr>
          <w:rFonts w:hint="eastAsia"/>
          <w:sz w:val="24"/>
        </w:rPr>
        <w:t>．</w:t>
      </w:r>
      <w:r>
        <w:rPr>
          <w:sz w:val="24"/>
        </w:rPr>
        <w:t>7</w:t>
      </w:r>
      <w:r>
        <w:rPr>
          <w:rFonts w:hint="eastAsia"/>
          <w:sz w:val="24"/>
        </w:rPr>
        <w:t>投标人在投标截止期后不得修改、撤回投标文件。投标人在投标截止期后修改投标文件的，其投标被拒绝。</w:t>
      </w:r>
    </w:p>
    <w:p>
      <w:pPr>
        <w:spacing w:line="400" w:lineRule="exact"/>
        <w:rPr>
          <w:sz w:val="24"/>
        </w:rPr>
      </w:pPr>
      <w:r>
        <w:rPr>
          <w:sz w:val="24"/>
        </w:rPr>
        <w:t>14</w:t>
      </w:r>
      <w:r>
        <w:rPr>
          <w:rFonts w:hint="eastAsia"/>
          <w:sz w:val="24"/>
        </w:rPr>
        <w:t>．</w:t>
      </w:r>
      <w:r>
        <w:rPr>
          <w:sz w:val="24"/>
        </w:rPr>
        <w:t>8</w:t>
      </w:r>
      <w:r>
        <w:rPr>
          <w:rFonts w:hint="eastAsia"/>
          <w:sz w:val="24"/>
        </w:rPr>
        <w:t>投标截止时间结束后参加投标的投标人不足三家的，本次招标程序终止，除采购任务取消情形外，招标采购单位将依法重新组织招标或者采取其他方式采购。</w:t>
      </w:r>
    </w:p>
    <w:p>
      <w:pPr>
        <w:spacing w:line="400" w:lineRule="exact"/>
        <w:jc w:val="center"/>
        <w:rPr>
          <w:b/>
          <w:sz w:val="28"/>
          <w:szCs w:val="28"/>
        </w:rPr>
      </w:pPr>
      <w:r>
        <w:rPr>
          <w:rFonts w:hint="eastAsia"/>
          <w:b/>
          <w:sz w:val="28"/>
          <w:szCs w:val="28"/>
        </w:rPr>
        <w:t>五、投标文件的评估和比较</w:t>
      </w:r>
    </w:p>
    <w:p>
      <w:pPr>
        <w:spacing w:line="400" w:lineRule="exact"/>
        <w:jc w:val="left"/>
        <w:rPr>
          <w:sz w:val="24"/>
        </w:rPr>
      </w:pPr>
      <w:r>
        <w:rPr>
          <w:sz w:val="24"/>
        </w:rPr>
        <w:t>15</w:t>
      </w:r>
      <w:r>
        <w:rPr>
          <w:rFonts w:hint="eastAsia"/>
          <w:sz w:val="24"/>
        </w:rPr>
        <w:t>．开标、评标时间</w:t>
      </w:r>
    </w:p>
    <w:p>
      <w:pPr>
        <w:spacing w:line="400" w:lineRule="exact"/>
        <w:jc w:val="left"/>
        <w:rPr>
          <w:sz w:val="24"/>
        </w:rPr>
      </w:pPr>
      <w:r>
        <w:rPr>
          <w:sz w:val="24"/>
        </w:rPr>
        <w:t>15</w:t>
      </w:r>
      <w:r>
        <w:rPr>
          <w:rFonts w:hint="eastAsia"/>
          <w:sz w:val="24"/>
        </w:rPr>
        <w:t>．</w:t>
      </w:r>
      <w:r>
        <w:rPr>
          <w:sz w:val="24"/>
        </w:rPr>
        <w:t>1</w:t>
      </w:r>
      <w:r>
        <w:rPr>
          <w:rFonts w:hint="eastAsia"/>
          <w:sz w:val="24"/>
        </w:rPr>
        <w:t>在投标人须知前附表中所规定的时间、地点开标。</w:t>
      </w:r>
    </w:p>
    <w:p>
      <w:pPr>
        <w:spacing w:line="400" w:lineRule="exact"/>
        <w:jc w:val="left"/>
        <w:rPr>
          <w:sz w:val="24"/>
        </w:rPr>
      </w:pPr>
      <w:r>
        <w:rPr>
          <w:sz w:val="24"/>
        </w:rPr>
        <w:t>15</w:t>
      </w:r>
      <w:r>
        <w:rPr>
          <w:rFonts w:hint="eastAsia"/>
          <w:sz w:val="24"/>
        </w:rPr>
        <w:t>．</w:t>
      </w:r>
      <w:r>
        <w:rPr>
          <w:sz w:val="24"/>
        </w:rPr>
        <w:t>2</w:t>
      </w:r>
      <w:r>
        <w:rPr>
          <w:rFonts w:hint="eastAsia"/>
          <w:sz w:val="24"/>
        </w:rPr>
        <w:t>开标由招标代理机构主持，采购人、投标人和有关方面代表参加。所有投标人应派授权代表参加开标会，并签到。</w:t>
      </w:r>
    </w:p>
    <w:p>
      <w:pPr>
        <w:spacing w:line="400" w:lineRule="exact"/>
        <w:jc w:val="left"/>
        <w:rPr>
          <w:sz w:val="24"/>
        </w:rPr>
      </w:pPr>
      <w:r>
        <w:rPr>
          <w:sz w:val="24"/>
        </w:rPr>
        <w:t>15</w:t>
      </w:r>
      <w:r>
        <w:rPr>
          <w:rFonts w:hint="eastAsia"/>
          <w:sz w:val="24"/>
        </w:rPr>
        <w:t>．</w:t>
      </w:r>
      <w:r>
        <w:rPr>
          <w:sz w:val="24"/>
        </w:rPr>
        <w:t>3</w:t>
      </w:r>
      <w:r>
        <w:rPr>
          <w:rFonts w:hint="eastAsia"/>
          <w:sz w:val="24"/>
        </w:rPr>
        <w:t>开标时，由投标人监督代表和授权代表检查投标文件的密封情况，对符合密封要求的投标文件按照提交投标文件时间的先后顺序（或者逆顺序）当场逐一拆封，由开标会主持人宣唱并记录各投标人的报价，唱标内容为“报价一览表”内容。招标代理机构对唱标内容作开标记录，由投标人代表签字确认。</w:t>
      </w:r>
    </w:p>
    <w:p>
      <w:pPr>
        <w:spacing w:line="400" w:lineRule="exact"/>
        <w:jc w:val="left"/>
        <w:rPr>
          <w:sz w:val="24"/>
        </w:rPr>
      </w:pPr>
      <w:r>
        <w:rPr>
          <w:sz w:val="24"/>
        </w:rPr>
        <w:t>16</w:t>
      </w:r>
      <w:r>
        <w:rPr>
          <w:rFonts w:hint="eastAsia"/>
          <w:sz w:val="24"/>
        </w:rPr>
        <w:t>．评标委员会</w:t>
      </w:r>
    </w:p>
    <w:p>
      <w:pPr>
        <w:spacing w:line="400" w:lineRule="exact"/>
        <w:jc w:val="left"/>
        <w:rPr>
          <w:rFonts w:ascii="宋体"/>
          <w:sz w:val="24"/>
        </w:rPr>
      </w:pPr>
      <w:r>
        <w:rPr>
          <w:sz w:val="24"/>
        </w:rPr>
        <w:t>16</w:t>
      </w:r>
      <w:r>
        <w:rPr>
          <w:rFonts w:hint="eastAsia"/>
          <w:sz w:val="24"/>
        </w:rPr>
        <w:t>．</w:t>
      </w:r>
      <w:r>
        <w:rPr>
          <w:sz w:val="24"/>
        </w:rPr>
        <w:t>1</w:t>
      </w:r>
      <w:r>
        <w:rPr>
          <w:rFonts w:hint="eastAsia"/>
          <w:sz w:val="24"/>
        </w:rPr>
        <w:t>招标代理机构根据招标服务和服务的特点依法组建评标委员会。在开标后的适当时间里由</w:t>
      </w:r>
      <w:r>
        <w:rPr>
          <w:rFonts w:hint="eastAsia" w:ascii="宋体" w:hAnsi="宋体"/>
          <w:sz w:val="24"/>
        </w:rPr>
        <w:t>评委会对投标人进行资格性复查、符合性检查、评标。</w:t>
      </w:r>
    </w:p>
    <w:p>
      <w:pPr>
        <w:spacing w:line="400" w:lineRule="exact"/>
        <w:jc w:val="left"/>
        <w:rPr>
          <w:sz w:val="24"/>
        </w:rPr>
      </w:pPr>
      <w:r>
        <w:rPr>
          <w:sz w:val="24"/>
        </w:rPr>
        <w:t>17</w:t>
      </w:r>
      <w:r>
        <w:rPr>
          <w:rFonts w:hint="eastAsia"/>
          <w:sz w:val="24"/>
        </w:rPr>
        <w:t>．投标文件的初审</w:t>
      </w:r>
    </w:p>
    <w:p>
      <w:pPr>
        <w:spacing w:line="400" w:lineRule="exact"/>
        <w:ind w:firstLine="480" w:firstLineChars="200"/>
        <w:jc w:val="left"/>
        <w:rPr>
          <w:sz w:val="24"/>
        </w:rPr>
      </w:pPr>
      <w:r>
        <w:rPr>
          <w:rFonts w:hint="eastAsia"/>
          <w:sz w:val="24"/>
        </w:rPr>
        <w:t>对所有投标人的评估，都采用相同的程序和标准。评议过程将严格按照招标文件的要求和条件进行。</w:t>
      </w:r>
    </w:p>
    <w:p>
      <w:pPr>
        <w:spacing w:line="400" w:lineRule="exact"/>
        <w:ind w:firstLine="496" w:firstLineChars="207"/>
        <w:jc w:val="left"/>
        <w:rPr>
          <w:sz w:val="24"/>
        </w:rPr>
      </w:pPr>
      <w:r>
        <w:rPr>
          <w:rFonts w:hint="eastAsia"/>
          <w:sz w:val="24"/>
        </w:rPr>
        <w:t>有关投标文件的审查、澄清、评估和比较以及推荐中标候选人的一切情况都不得透露给任一投标人或与上述评标工作无关的人员。</w:t>
      </w:r>
    </w:p>
    <w:p>
      <w:pPr>
        <w:spacing w:line="400" w:lineRule="exact"/>
        <w:ind w:firstLine="496" w:firstLineChars="207"/>
        <w:jc w:val="left"/>
        <w:rPr>
          <w:sz w:val="24"/>
        </w:rPr>
      </w:pPr>
      <w:r>
        <w:rPr>
          <w:rFonts w:hint="eastAsia"/>
          <w:sz w:val="24"/>
        </w:rPr>
        <w:t>投标人任何试图影响评委会对投标文件的评估、比较或者推荐候选人的行为，都将导致其投标被拒绝，并被没收投标保证金。</w:t>
      </w:r>
    </w:p>
    <w:p>
      <w:pPr>
        <w:spacing w:line="400" w:lineRule="exact"/>
        <w:jc w:val="left"/>
        <w:rPr>
          <w:sz w:val="24"/>
        </w:rPr>
      </w:pPr>
      <w:r>
        <w:rPr>
          <w:sz w:val="24"/>
        </w:rPr>
        <w:t>17</w:t>
      </w:r>
      <w:r>
        <w:rPr>
          <w:rFonts w:hint="eastAsia"/>
          <w:sz w:val="24"/>
        </w:rPr>
        <w:t>．</w:t>
      </w:r>
      <w:r>
        <w:rPr>
          <w:sz w:val="24"/>
        </w:rPr>
        <w:t>1</w:t>
      </w:r>
      <w:r>
        <w:rPr>
          <w:rFonts w:hint="eastAsia"/>
          <w:sz w:val="24"/>
        </w:rPr>
        <w:t>评委会将对投标文件进行检查，以确定投标文件是否完整、有无计算上的错误、是否提交了投标保证金、文件是否已正确签署。</w:t>
      </w:r>
    </w:p>
    <w:p>
      <w:pPr>
        <w:spacing w:line="400" w:lineRule="exact"/>
        <w:jc w:val="left"/>
        <w:rPr>
          <w:sz w:val="24"/>
        </w:rPr>
      </w:pPr>
      <w:r>
        <w:rPr>
          <w:sz w:val="24"/>
        </w:rPr>
        <w:t>17</w:t>
      </w:r>
      <w:r>
        <w:rPr>
          <w:rFonts w:hint="eastAsia"/>
          <w:sz w:val="24"/>
        </w:rPr>
        <w:t>．</w:t>
      </w:r>
      <w:r>
        <w:rPr>
          <w:sz w:val="24"/>
        </w:rPr>
        <w:t>2</w:t>
      </w:r>
      <w:r>
        <w:rPr>
          <w:rFonts w:hint="eastAsia"/>
          <w:sz w:val="24"/>
        </w:rPr>
        <w:t>算术错误将按以下方法更正：</w:t>
      </w:r>
    </w:p>
    <w:p>
      <w:pPr>
        <w:spacing w:line="400" w:lineRule="exact"/>
        <w:jc w:val="left"/>
        <w:rPr>
          <w:sz w:val="24"/>
        </w:rPr>
      </w:pPr>
      <w:r>
        <w:rPr>
          <w:rFonts w:hint="eastAsia"/>
          <w:sz w:val="24"/>
        </w:rPr>
        <w:t>（</w:t>
      </w:r>
      <w:r>
        <w:rPr>
          <w:sz w:val="24"/>
        </w:rPr>
        <w:t>1</w:t>
      </w:r>
      <w:r>
        <w:rPr>
          <w:rFonts w:hint="eastAsia"/>
          <w:sz w:val="24"/>
        </w:rPr>
        <w:t>）投标文件中开标一览表（报价表）内容与投标文件中明细表内容不一致的，以开标一览表（报价表）为准。</w:t>
      </w:r>
    </w:p>
    <w:p>
      <w:pPr>
        <w:spacing w:line="400" w:lineRule="exact"/>
        <w:jc w:val="left"/>
        <w:rPr>
          <w:sz w:val="24"/>
        </w:rPr>
      </w:pPr>
      <w:r>
        <w:rPr>
          <w:rFonts w:hint="eastAsia"/>
          <w:sz w:val="24"/>
        </w:rPr>
        <w:t>（</w:t>
      </w:r>
      <w:r>
        <w:rPr>
          <w:sz w:val="24"/>
        </w:rPr>
        <w:t>2</w:t>
      </w:r>
      <w:r>
        <w:rPr>
          <w:rFonts w:hint="eastAsia"/>
          <w:sz w:val="24"/>
        </w:rPr>
        <w:t>）投标文件的大小写金额不一致的，以大写金额为准；总价金额与按单价汇总金额不一致的，以单价金额计算结果为准；单价金额小数点有明显错位的，应以总价为准，并修改单价；对不同文字文本投标文件的解释发生异议的，以中文文本为准。</w:t>
      </w:r>
    </w:p>
    <w:p>
      <w:pPr>
        <w:spacing w:line="400" w:lineRule="exact"/>
        <w:ind w:firstLine="496" w:firstLineChars="207"/>
        <w:jc w:val="left"/>
        <w:rPr>
          <w:sz w:val="24"/>
        </w:rPr>
      </w:pPr>
      <w:r>
        <w:rPr>
          <w:rFonts w:hint="eastAsia"/>
          <w:sz w:val="24"/>
        </w:rPr>
        <w:t>如果投标人不接受按上述方法对投标文件中的算术错误进行更正，其投标将被拒绝并没收其投标保证金。</w:t>
      </w:r>
    </w:p>
    <w:p>
      <w:pPr>
        <w:spacing w:line="400" w:lineRule="exact"/>
        <w:jc w:val="left"/>
        <w:rPr>
          <w:sz w:val="24"/>
        </w:rPr>
      </w:pPr>
      <w:r>
        <w:rPr>
          <w:sz w:val="24"/>
        </w:rPr>
        <w:t>17</w:t>
      </w:r>
      <w:r>
        <w:rPr>
          <w:rFonts w:hint="eastAsia"/>
          <w:sz w:val="24"/>
        </w:rPr>
        <w:t>．</w:t>
      </w:r>
      <w:r>
        <w:rPr>
          <w:sz w:val="24"/>
        </w:rPr>
        <w:t>3</w:t>
      </w:r>
      <w:r>
        <w:rPr>
          <w:rFonts w:hint="eastAsia"/>
          <w:sz w:val="24"/>
        </w:rPr>
        <w:t>资格性检查和符合性检查</w:t>
      </w:r>
    </w:p>
    <w:p>
      <w:pPr>
        <w:spacing w:line="400" w:lineRule="exact"/>
        <w:jc w:val="left"/>
        <w:rPr>
          <w:sz w:val="24"/>
        </w:rPr>
      </w:pPr>
      <w:r>
        <w:rPr>
          <w:sz w:val="24"/>
        </w:rPr>
        <w:t>17</w:t>
      </w:r>
      <w:r>
        <w:rPr>
          <w:rFonts w:hint="eastAsia"/>
          <w:sz w:val="24"/>
        </w:rPr>
        <w:t>．</w:t>
      </w:r>
      <w:r>
        <w:rPr>
          <w:sz w:val="24"/>
        </w:rPr>
        <w:t>3</w:t>
      </w:r>
      <w:r>
        <w:rPr>
          <w:rFonts w:hint="eastAsia"/>
          <w:sz w:val="24"/>
        </w:rPr>
        <w:t>．</w:t>
      </w:r>
      <w:r>
        <w:rPr>
          <w:sz w:val="24"/>
        </w:rPr>
        <w:t>1</w:t>
      </w:r>
      <w:r>
        <w:rPr>
          <w:rFonts w:hint="eastAsia"/>
          <w:sz w:val="24"/>
        </w:rPr>
        <w:t>资格性检查。依据法律法规和招标文件的规定，在对投标文件详细评估之前，评标委员会将依据投标人提交的投标文件按投标人须知前附表第</w:t>
      </w:r>
      <w:r>
        <w:rPr>
          <w:sz w:val="24"/>
        </w:rPr>
        <w:t>2</w:t>
      </w:r>
      <w:r>
        <w:rPr>
          <w:rFonts w:hint="eastAsia"/>
          <w:sz w:val="24"/>
        </w:rPr>
        <w:t>项所述的资格标准对投标人进行资格审查，以确定其是否具备投标资格。如果投标人不具备投标资格，不满足招标文件所规定的资格标准或提供资格证明文件不全的，其投标将被拒绝。</w:t>
      </w:r>
    </w:p>
    <w:p>
      <w:pPr>
        <w:spacing w:line="400" w:lineRule="exact"/>
        <w:jc w:val="left"/>
        <w:rPr>
          <w:sz w:val="24"/>
        </w:rPr>
      </w:pPr>
      <w:r>
        <w:rPr>
          <w:sz w:val="24"/>
        </w:rPr>
        <w:t>17</w:t>
      </w:r>
      <w:r>
        <w:rPr>
          <w:rFonts w:hint="eastAsia"/>
          <w:sz w:val="24"/>
        </w:rPr>
        <w:t>．</w:t>
      </w:r>
      <w:r>
        <w:rPr>
          <w:sz w:val="24"/>
        </w:rPr>
        <w:t>3</w:t>
      </w:r>
      <w:r>
        <w:rPr>
          <w:rFonts w:hint="eastAsia"/>
          <w:sz w:val="24"/>
        </w:rPr>
        <w:t>．</w:t>
      </w:r>
      <w:r>
        <w:rPr>
          <w:sz w:val="24"/>
        </w:rPr>
        <w:t>2</w:t>
      </w:r>
      <w:r>
        <w:rPr>
          <w:rFonts w:hint="eastAsia"/>
          <w:sz w:val="24"/>
        </w:rPr>
        <w:t>符合性检查。依据招标文件的规定，评标委员会还将从投标文件的有效性、完整性和对招标文件的响应程度进行审查，以确定是否符合对招标文件的实质性要求作出响应。（采购人可根据具体项目的情况对实质性要求作特别的规定。）实质性偏离是指：（</w:t>
      </w:r>
      <w:r>
        <w:rPr>
          <w:sz w:val="24"/>
        </w:rPr>
        <w:t>1</w:t>
      </w:r>
      <w:r>
        <w:rPr>
          <w:rFonts w:hint="eastAsia"/>
          <w:sz w:val="24"/>
        </w:rPr>
        <w:t>）实质性影响合同的范围、质量和履行；</w:t>
      </w:r>
    </w:p>
    <w:p>
      <w:pPr>
        <w:spacing w:line="400" w:lineRule="exact"/>
        <w:jc w:val="left"/>
        <w:rPr>
          <w:sz w:val="24"/>
        </w:rPr>
      </w:pPr>
      <w:r>
        <w:rPr>
          <w:rFonts w:hint="eastAsia"/>
          <w:sz w:val="24"/>
        </w:rPr>
        <w:t>（</w:t>
      </w:r>
      <w:r>
        <w:rPr>
          <w:sz w:val="24"/>
        </w:rPr>
        <w:t>2</w:t>
      </w:r>
      <w:r>
        <w:rPr>
          <w:rFonts w:hint="eastAsia"/>
          <w:sz w:val="24"/>
        </w:rPr>
        <w:t>）实质性违背招标文件，限制了采购人的权利和中标人合同项下的义务；</w:t>
      </w:r>
    </w:p>
    <w:p>
      <w:pPr>
        <w:spacing w:line="400" w:lineRule="exact"/>
        <w:jc w:val="left"/>
        <w:rPr>
          <w:sz w:val="24"/>
        </w:rPr>
      </w:pPr>
      <w:r>
        <w:rPr>
          <w:rFonts w:hint="eastAsia"/>
          <w:sz w:val="24"/>
        </w:rPr>
        <w:t>（</w:t>
      </w:r>
      <w:r>
        <w:rPr>
          <w:sz w:val="24"/>
        </w:rPr>
        <w:t>3</w:t>
      </w:r>
      <w:r>
        <w:rPr>
          <w:rFonts w:hint="eastAsia"/>
          <w:sz w:val="24"/>
        </w:rPr>
        <w:t>）不公正地影响了其它作出实质性响应的投标人的竞争地位。对没有实质性响应的投标文件将不进行评估，其投标将被拒绝。凡有下列情况之一者，投标文件也将被视为未实质性响应招标文件要求：</w:t>
      </w:r>
    </w:p>
    <w:p>
      <w:pPr>
        <w:spacing w:line="400" w:lineRule="exact"/>
        <w:jc w:val="left"/>
        <w:rPr>
          <w:sz w:val="24"/>
        </w:rPr>
      </w:pPr>
      <w:r>
        <w:rPr>
          <w:rFonts w:hint="eastAsia"/>
          <w:sz w:val="24"/>
        </w:rPr>
        <w:t>（</w:t>
      </w:r>
      <w:r>
        <w:rPr>
          <w:sz w:val="24"/>
        </w:rPr>
        <w:t>1</w:t>
      </w:r>
      <w:r>
        <w:rPr>
          <w:rFonts w:hint="eastAsia"/>
          <w:sz w:val="24"/>
        </w:rPr>
        <w:t>）投标文件未按照本须知第</w:t>
      </w:r>
      <w:r>
        <w:rPr>
          <w:sz w:val="24"/>
        </w:rPr>
        <w:t>14</w:t>
      </w:r>
      <w:r>
        <w:rPr>
          <w:rFonts w:hint="eastAsia"/>
          <w:sz w:val="24"/>
        </w:rPr>
        <w:t>条的规定进行密封、标记的；</w:t>
      </w:r>
    </w:p>
    <w:p>
      <w:pPr>
        <w:spacing w:line="400" w:lineRule="exact"/>
        <w:jc w:val="left"/>
        <w:rPr>
          <w:sz w:val="24"/>
        </w:rPr>
      </w:pPr>
      <w:r>
        <w:rPr>
          <w:rFonts w:hint="eastAsia"/>
          <w:sz w:val="24"/>
        </w:rPr>
        <w:t>（</w:t>
      </w:r>
      <w:r>
        <w:rPr>
          <w:sz w:val="24"/>
        </w:rPr>
        <w:t>2</w:t>
      </w:r>
      <w:r>
        <w:rPr>
          <w:rFonts w:hint="eastAsia"/>
          <w:sz w:val="24"/>
        </w:rPr>
        <w:t>）未按规定由投标人的法定代表人或其授权代表签字，或未加盖投标人公章的；或签字人未经法定代表人有效授权委托的；</w:t>
      </w:r>
    </w:p>
    <w:p>
      <w:pPr>
        <w:spacing w:line="400" w:lineRule="exact"/>
        <w:jc w:val="left"/>
        <w:rPr>
          <w:sz w:val="24"/>
        </w:rPr>
      </w:pPr>
      <w:r>
        <w:rPr>
          <w:rFonts w:hint="eastAsia"/>
          <w:sz w:val="24"/>
        </w:rPr>
        <w:t>（</w:t>
      </w:r>
      <w:r>
        <w:rPr>
          <w:sz w:val="24"/>
        </w:rPr>
        <w:t>3</w:t>
      </w:r>
      <w:r>
        <w:rPr>
          <w:rFonts w:hint="eastAsia"/>
          <w:sz w:val="24"/>
        </w:rPr>
        <w:t>）未按规定提交投标保证金的；</w:t>
      </w:r>
    </w:p>
    <w:p>
      <w:pPr>
        <w:spacing w:line="400" w:lineRule="exact"/>
        <w:jc w:val="left"/>
        <w:rPr>
          <w:sz w:val="24"/>
        </w:rPr>
      </w:pPr>
      <w:r>
        <w:rPr>
          <w:rFonts w:hint="eastAsia"/>
          <w:sz w:val="24"/>
        </w:rPr>
        <w:t>（</w:t>
      </w:r>
      <w:r>
        <w:rPr>
          <w:sz w:val="24"/>
        </w:rPr>
        <w:t>4</w:t>
      </w:r>
      <w:r>
        <w:rPr>
          <w:rFonts w:hint="eastAsia"/>
          <w:sz w:val="24"/>
        </w:rPr>
        <w:t>）投标有效期不满足招标文件要求的；</w:t>
      </w:r>
    </w:p>
    <w:p>
      <w:pPr>
        <w:spacing w:line="400" w:lineRule="exact"/>
        <w:jc w:val="left"/>
        <w:rPr>
          <w:sz w:val="24"/>
        </w:rPr>
      </w:pPr>
      <w:r>
        <w:rPr>
          <w:rFonts w:hint="eastAsia"/>
          <w:sz w:val="24"/>
        </w:rPr>
        <w:t>（</w:t>
      </w:r>
      <w:r>
        <w:rPr>
          <w:sz w:val="24"/>
        </w:rPr>
        <w:t>5</w:t>
      </w:r>
      <w:r>
        <w:rPr>
          <w:rFonts w:hint="eastAsia"/>
          <w:sz w:val="24"/>
        </w:rPr>
        <w:t>）投标内容与招标内容及要求有重大偏离或保留的；</w:t>
      </w:r>
    </w:p>
    <w:p>
      <w:pPr>
        <w:spacing w:line="400" w:lineRule="exact"/>
        <w:jc w:val="left"/>
        <w:rPr>
          <w:sz w:val="24"/>
        </w:rPr>
      </w:pPr>
      <w:r>
        <w:rPr>
          <w:rFonts w:hint="eastAsia"/>
          <w:sz w:val="24"/>
        </w:rPr>
        <w:t>（</w:t>
      </w:r>
      <w:r>
        <w:rPr>
          <w:sz w:val="24"/>
        </w:rPr>
        <w:t>6</w:t>
      </w:r>
      <w:r>
        <w:rPr>
          <w:rFonts w:hint="eastAsia"/>
          <w:sz w:val="24"/>
        </w:rPr>
        <w:t>）投标人提交的是可选择的报价；</w:t>
      </w:r>
    </w:p>
    <w:p>
      <w:pPr>
        <w:spacing w:line="400" w:lineRule="exact"/>
        <w:jc w:val="left"/>
        <w:rPr>
          <w:sz w:val="24"/>
        </w:rPr>
      </w:pPr>
      <w:r>
        <w:rPr>
          <w:rFonts w:hint="eastAsia"/>
          <w:sz w:val="24"/>
        </w:rPr>
        <w:t>（</w:t>
      </w:r>
      <w:r>
        <w:rPr>
          <w:sz w:val="24"/>
        </w:rPr>
        <w:t>7</w:t>
      </w:r>
      <w:r>
        <w:rPr>
          <w:rFonts w:hint="eastAsia"/>
          <w:sz w:val="24"/>
        </w:rPr>
        <w:t>）投标人未按规定对投标进行分项报价；</w:t>
      </w:r>
    </w:p>
    <w:p>
      <w:pPr>
        <w:spacing w:line="400" w:lineRule="exact"/>
        <w:jc w:val="left"/>
        <w:rPr>
          <w:sz w:val="24"/>
        </w:rPr>
      </w:pPr>
      <w:r>
        <w:rPr>
          <w:rFonts w:hint="eastAsia"/>
          <w:sz w:val="24"/>
        </w:rPr>
        <w:t>（</w:t>
      </w:r>
      <w:r>
        <w:rPr>
          <w:sz w:val="24"/>
        </w:rPr>
        <w:t>8</w:t>
      </w:r>
      <w:r>
        <w:rPr>
          <w:rFonts w:hint="eastAsia"/>
          <w:sz w:val="24"/>
        </w:rPr>
        <w:t>）一个投标人不止投一个标；</w:t>
      </w:r>
    </w:p>
    <w:p>
      <w:pPr>
        <w:spacing w:line="400" w:lineRule="exact"/>
        <w:jc w:val="left"/>
        <w:rPr>
          <w:sz w:val="24"/>
        </w:rPr>
      </w:pPr>
      <w:r>
        <w:rPr>
          <w:rFonts w:hint="eastAsia"/>
          <w:sz w:val="24"/>
        </w:rPr>
        <w:t>（</w:t>
      </w:r>
      <w:r>
        <w:rPr>
          <w:sz w:val="24"/>
        </w:rPr>
        <w:t>9</w:t>
      </w:r>
      <w:r>
        <w:rPr>
          <w:rFonts w:hint="eastAsia"/>
          <w:sz w:val="24"/>
        </w:rPr>
        <w:t>）投标文件组成不符合招标文件要求的；</w:t>
      </w:r>
    </w:p>
    <w:p>
      <w:pPr>
        <w:spacing w:line="400" w:lineRule="exact"/>
        <w:jc w:val="left"/>
        <w:rPr>
          <w:sz w:val="24"/>
        </w:rPr>
      </w:pPr>
      <w:r>
        <w:rPr>
          <w:rFonts w:hint="eastAsia"/>
          <w:sz w:val="24"/>
        </w:rPr>
        <w:t>（</w:t>
      </w:r>
      <w:r>
        <w:rPr>
          <w:sz w:val="24"/>
        </w:rPr>
        <w:t>10</w:t>
      </w:r>
      <w:r>
        <w:rPr>
          <w:rFonts w:hint="eastAsia"/>
          <w:sz w:val="24"/>
        </w:rPr>
        <w:t>）投标文件中提供虚假或失实资料的；</w:t>
      </w:r>
    </w:p>
    <w:p>
      <w:pPr>
        <w:spacing w:line="400" w:lineRule="exact"/>
        <w:jc w:val="left"/>
        <w:rPr>
          <w:sz w:val="24"/>
        </w:rPr>
      </w:pPr>
      <w:r>
        <w:rPr>
          <w:rFonts w:hint="eastAsia"/>
          <w:sz w:val="24"/>
        </w:rPr>
        <w:t>（</w:t>
      </w:r>
      <w:r>
        <w:rPr>
          <w:sz w:val="24"/>
        </w:rPr>
        <w:t>11</w:t>
      </w:r>
      <w:r>
        <w:rPr>
          <w:rFonts w:hint="eastAsia"/>
          <w:sz w:val="24"/>
        </w:rPr>
        <w:t>）不符合招标文件中规定的其它实质性条款。</w:t>
      </w:r>
    </w:p>
    <w:p>
      <w:pPr>
        <w:spacing w:line="400" w:lineRule="exact"/>
        <w:jc w:val="left"/>
        <w:rPr>
          <w:sz w:val="24"/>
        </w:rPr>
      </w:pPr>
      <w:r>
        <w:rPr>
          <w:sz w:val="24"/>
        </w:rPr>
        <w:t xml:space="preserve"> </w:t>
      </w:r>
      <w:r>
        <w:rPr>
          <w:rFonts w:hint="eastAsia"/>
          <w:sz w:val="24"/>
        </w:rPr>
        <w:t>评标委员会决定投标的响应性只根据投标文件本身的内容，而不寻求其他的外部证据。</w:t>
      </w:r>
    </w:p>
    <w:p>
      <w:pPr>
        <w:spacing w:line="400" w:lineRule="exact"/>
        <w:jc w:val="left"/>
        <w:rPr>
          <w:sz w:val="24"/>
        </w:rPr>
      </w:pPr>
      <w:r>
        <w:rPr>
          <w:sz w:val="24"/>
        </w:rPr>
        <w:t>18</w:t>
      </w:r>
      <w:r>
        <w:rPr>
          <w:rFonts w:hint="eastAsia"/>
          <w:sz w:val="24"/>
        </w:rPr>
        <w:t>、投标文件的澄清</w:t>
      </w:r>
    </w:p>
    <w:p>
      <w:pPr>
        <w:spacing w:line="400" w:lineRule="exact"/>
        <w:jc w:val="left"/>
        <w:rPr>
          <w:sz w:val="24"/>
        </w:rPr>
      </w:pPr>
      <w:r>
        <w:rPr>
          <w:sz w:val="24"/>
        </w:rPr>
        <w:t>18</w:t>
      </w:r>
      <w:r>
        <w:rPr>
          <w:rFonts w:hint="eastAsia"/>
          <w:sz w:val="24"/>
        </w:rPr>
        <w:t>．</w:t>
      </w:r>
      <w:r>
        <w:rPr>
          <w:sz w:val="24"/>
        </w:rPr>
        <w:t>1</w:t>
      </w:r>
      <w:r>
        <w:rPr>
          <w:rFonts w:hint="eastAsia"/>
          <w:sz w:val="24"/>
        </w:rPr>
        <w:t>对投标文件中含义不明确、同类问题表述不一致或者有明显文字和计算错误的内容，评标委员会可以书面形式要求投标人做出必要的澄清、说明或者纠正。投标人的澄清、说明或者纠正应当在评标委员会规定的时间内以书面形式做出，由其法定代表人或者授权代表签字，并不得超出投标文件的范围或者改变投标文件的实质性内容。</w:t>
      </w:r>
    </w:p>
    <w:p>
      <w:pPr>
        <w:spacing w:line="400" w:lineRule="exact"/>
        <w:jc w:val="left"/>
        <w:rPr>
          <w:sz w:val="24"/>
        </w:rPr>
      </w:pPr>
      <w:r>
        <w:rPr>
          <w:sz w:val="24"/>
        </w:rPr>
        <w:t>19</w:t>
      </w:r>
      <w:r>
        <w:rPr>
          <w:rFonts w:hint="eastAsia"/>
          <w:sz w:val="24"/>
        </w:rPr>
        <w:t>、比较与评价</w:t>
      </w:r>
    </w:p>
    <w:p>
      <w:pPr>
        <w:spacing w:line="400" w:lineRule="exact"/>
        <w:jc w:val="left"/>
        <w:rPr>
          <w:sz w:val="24"/>
        </w:rPr>
      </w:pPr>
      <w:r>
        <w:rPr>
          <w:sz w:val="24"/>
        </w:rPr>
        <w:t>19</w:t>
      </w:r>
      <w:r>
        <w:rPr>
          <w:rFonts w:hint="eastAsia"/>
          <w:sz w:val="24"/>
        </w:rPr>
        <w:t>．</w:t>
      </w:r>
      <w:r>
        <w:rPr>
          <w:sz w:val="24"/>
        </w:rPr>
        <w:t>1</w:t>
      </w:r>
      <w:r>
        <w:rPr>
          <w:rFonts w:hint="eastAsia"/>
          <w:sz w:val="24"/>
        </w:rPr>
        <w:t>评标委员会将按投标人须知前附表第</w:t>
      </w:r>
      <w:r>
        <w:rPr>
          <w:sz w:val="24"/>
        </w:rPr>
        <w:t>6</w:t>
      </w:r>
      <w:r>
        <w:rPr>
          <w:rFonts w:hint="eastAsia"/>
          <w:sz w:val="24"/>
        </w:rPr>
        <w:t>项所述评标方法标准，对资格性检查和符合性检查合格的投标文件进行商务和技术评估，综合比较与评价。</w:t>
      </w:r>
    </w:p>
    <w:p>
      <w:pPr>
        <w:spacing w:line="400" w:lineRule="exact"/>
        <w:jc w:val="left"/>
        <w:rPr>
          <w:sz w:val="24"/>
        </w:rPr>
      </w:pPr>
      <w:r>
        <w:rPr>
          <w:sz w:val="24"/>
        </w:rPr>
        <w:t>19</w:t>
      </w:r>
      <w:r>
        <w:rPr>
          <w:rFonts w:hint="eastAsia"/>
          <w:sz w:val="24"/>
        </w:rPr>
        <w:t>．</w:t>
      </w:r>
      <w:r>
        <w:rPr>
          <w:sz w:val="24"/>
        </w:rPr>
        <w:t>2</w:t>
      </w:r>
      <w:r>
        <w:rPr>
          <w:rFonts w:hint="eastAsia"/>
          <w:sz w:val="24"/>
        </w:rPr>
        <w:t>对漏（缺）报项的处理：招标文件中要求列入报价的费用（含配置、功能），漏（缺）报的视同已含在投标总价中。但在评标时取有效投标人该项最高报价加入评标价进行评标。对多报项及赠送项的价格评标时不予核减，全部进入评标价评议。</w:t>
      </w:r>
    </w:p>
    <w:p>
      <w:pPr>
        <w:spacing w:line="400" w:lineRule="exact"/>
        <w:jc w:val="left"/>
        <w:rPr>
          <w:sz w:val="24"/>
        </w:rPr>
      </w:pPr>
      <w:r>
        <w:rPr>
          <w:sz w:val="24"/>
        </w:rPr>
        <w:t>19</w:t>
      </w:r>
      <w:r>
        <w:rPr>
          <w:rFonts w:hint="eastAsia"/>
          <w:sz w:val="24"/>
        </w:rPr>
        <w:t>．</w:t>
      </w:r>
      <w:r>
        <w:rPr>
          <w:sz w:val="24"/>
        </w:rPr>
        <w:t>3</w:t>
      </w:r>
      <w:r>
        <w:rPr>
          <w:rFonts w:hint="eastAsia"/>
          <w:sz w:val="24"/>
        </w:rPr>
        <w:t>若投标人的报价明显低于其他报价，使得其投标报价可能低于其个别成本的，有可能影响商品质量或不能诚信履约的，投标人应按评标委员会要求作出书面说明并提供相关证明材料，不能合理说明或不能提供相关证明材料的，可作无效投标处理。</w:t>
      </w:r>
    </w:p>
    <w:p>
      <w:pPr>
        <w:spacing w:line="400" w:lineRule="exact"/>
        <w:jc w:val="left"/>
        <w:rPr>
          <w:sz w:val="24"/>
        </w:rPr>
      </w:pPr>
      <w:r>
        <w:rPr>
          <w:sz w:val="24"/>
        </w:rPr>
        <w:t>19</w:t>
      </w:r>
      <w:r>
        <w:rPr>
          <w:rFonts w:hint="eastAsia"/>
          <w:sz w:val="24"/>
        </w:rPr>
        <w:t>．</w:t>
      </w:r>
      <w:r>
        <w:rPr>
          <w:sz w:val="24"/>
        </w:rPr>
        <w:t>4</w:t>
      </w:r>
      <w:r>
        <w:rPr>
          <w:rFonts w:hint="eastAsia"/>
          <w:sz w:val="24"/>
        </w:rPr>
        <w:t>评标委员会将按比较与评价最优在先原则，排列评价顺序，根据在投标人须知前附表中确定的中标候选人数量推荐出中标候选人。</w:t>
      </w:r>
    </w:p>
    <w:p>
      <w:pPr>
        <w:spacing w:line="400" w:lineRule="exact"/>
        <w:jc w:val="left"/>
        <w:rPr>
          <w:b/>
          <w:sz w:val="28"/>
          <w:szCs w:val="28"/>
        </w:rPr>
      </w:pPr>
      <w:r>
        <w:rPr>
          <w:sz w:val="24"/>
        </w:rPr>
        <w:t>19</w:t>
      </w:r>
      <w:r>
        <w:rPr>
          <w:rFonts w:hint="eastAsia"/>
          <w:sz w:val="24"/>
        </w:rPr>
        <w:t>．</w:t>
      </w:r>
      <w:r>
        <w:rPr>
          <w:sz w:val="24"/>
        </w:rPr>
        <w:t>5</w:t>
      </w:r>
      <w:r>
        <w:rPr>
          <w:rFonts w:hint="eastAsia"/>
          <w:sz w:val="24"/>
        </w:rPr>
        <w:t>在评标期间，若出现符合本须知规定的所有投标条件的投标人不足三家情形的，本次招标程序终止，除采购任务取消情形外，招标采购单位将依法重新组织招标或者采取其他方式采购。</w:t>
      </w:r>
    </w:p>
    <w:p>
      <w:pPr>
        <w:spacing w:line="400" w:lineRule="exact"/>
        <w:jc w:val="center"/>
        <w:rPr>
          <w:b/>
          <w:sz w:val="28"/>
          <w:szCs w:val="28"/>
        </w:rPr>
      </w:pPr>
      <w:r>
        <w:rPr>
          <w:rFonts w:hint="eastAsia"/>
          <w:b/>
          <w:sz w:val="28"/>
          <w:szCs w:val="28"/>
        </w:rPr>
        <w:t>六、定标与签订合同</w:t>
      </w:r>
    </w:p>
    <w:p>
      <w:pPr>
        <w:spacing w:line="400" w:lineRule="exact"/>
        <w:jc w:val="left"/>
        <w:rPr>
          <w:b/>
          <w:sz w:val="24"/>
        </w:rPr>
      </w:pPr>
      <w:r>
        <w:rPr>
          <w:b/>
          <w:sz w:val="24"/>
        </w:rPr>
        <w:t>20</w:t>
      </w:r>
      <w:r>
        <w:rPr>
          <w:rFonts w:hint="eastAsia"/>
          <w:b/>
          <w:sz w:val="24"/>
        </w:rPr>
        <w:t>．定标准则</w:t>
      </w:r>
    </w:p>
    <w:p>
      <w:pPr>
        <w:spacing w:line="400" w:lineRule="exact"/>
        <w:jc w:val="left"/>
        <w:rPr>
          <w:sz w:val="24"/>
        </w:rPr>
      </w:pPr>
      <w:r>
        <w:rPr>
          <w:sz w:val="24"/>
        </w:rPr>
        <w:t>20</w:t>
      </w:r>
      <w:r>
        <w:rPr>
          <w:rFonts w:hint="eastAsia"/>
          <w:sz w:val="24"/>
        </w:rPr>
        <w:t>．</w:t>
      </w:r>
      <w:r>
        <w:rPr>
          <w:sz w:val="24"/>
        </w:rPr>
        <w:t>1</w:t>
      </w:r>
      <w:r>
        <w:rPr>
          <w:rFonts w:hint="eastAsia" w:ascii="宋体" w:hAnsi="宋体"/>
          <w:sz w:val="24"/>
        </w:rPr>
        <w:t>最低投标价不作为中标的保证。</w:t>
      </w:r>
    </w:p>
    <w:p>
      <w:pPr>
        <w:spacing w:line="400" w:lineRule="exact"/>
        <w:jc w:val="left"/>
        <w:rPr>
          <w:sz w:val="24"/>
        </w:rPr>
      </w:pPr>
      <w:r>
        <w:rPr>
          <w:sz w:val="24"/>
        </w:rPr>
        <w:t>20</w:t>
      </w:r>
      <w:r>
        <w:rPr>
          <w:rFonts w:hint="eastAsia"/>
          <w:sz w:val="24"/>
        </w:rPr>
        <w:t>．</w:t>
      </w:r>
      <w:r>
        <w:rPr>
          <w:sz w:val="24"/>
        </w:rPr>
        <w:t>2</w:t>
      </w:r>
      <w:r>
        <w:rPr>
          <w:rFonts w:hint="eastAsia"/>
          <w:sz w:val="24"/>
        </w:rPr>
        <w:t>投标人的投标文件符合招标文件要求，按招标文件确定评标标准、方法，经评委评审并推荐中标候选人。</w:t>
      </w:r>
    </w:p>
    <w:p>
      <w:pPr>
        <w:spacing w:line="400" w:lineRule="exact"/>
        <w:jc w:val="left"/>
        <w:rPr>
          <w:b/>
          <w:sz w:val="24"/>
        </w:rPr>
      </w:pPr>
      <w:r>
        <w:rPr>
          <w:b/>
          <w:sz w:val="24"/>
        </w:rPr>
        <w:t>21</w:t>
      </w:r>
      <w:r>
        <w:rPr>
          <w:rFonts w:hint="eastAsia"/>
          <w:b/>
          <w:sz w:val="24"/>
        </w:rPr>
        <w:t>．中标通知</w:t>
      </w:r>
    </w:p>
    <w:p>
      <w:pPr>
        <w:spacing w:line="400" w:lineRule="exact"/>
        <w:jc w:val="left"/>
        <w:rPr>
          <w:sz w:val="24"/>
        </w:rPr>
      </w:pPr>
      <w:r>
        <w:rPr>
          <w:sz w:val="24"/>
        </w:rPr>
        <w:t>21</w:t>
      </w:r>
      <w:r>
        <w:rPr>
          <w:rFonts w:hint="eastAsia"/>
          <w:sz w:val="24"/>
        </w:rPr>
        <w:t>．</w:t>
      </w:r>
      <w:r>
        <w:rPr>
          <w:sz w:val="24"/>
        </w:rPr>
        <w:t>1</w:t>
      </w:r>
      <w:r>
        <w:rPr>
          <w:rFonts w:hint="eastAsia"/>
          <w:sz w:val="24"/>
        </w:rPr>
        <w:t>评标结束后，评标结果经采购人确认后，招标代理机构方应在刊登本采购项目招标公告的媒介上对中标结果进行公示，期满后，招标代理机构向中标供应商发出中标通知书。中标通知书对采购人和中标供应商具有同等法律效力。中标通知书发出后，采购人改变中标结果，或者中标供应商放弃中标，应按相关法律、规章、规范性文件的要求承担相应的法律责任。投标人对中标公告有异议的，应当在知道或应当知道其权益受到损害之日起</w:t>
      </w:r>
      <w:r>
        <w:rPr>
          <w:sz w:val="24"/>
        </w:rPr>
        <w:t>7</w:t>
      </w:r>
      <w:r>
        <w:rPr>
          <w:rFonts w:hint="eastAsia"/>
          <w:sz w:val="24"/>
        </w:rPr>
        <w:t>个工作日内，以书面形式向采购人或招标代理机构提出质疑。</w:t>
      </w:r>
    </w:p>
    <w:p>
      <w:pPr>
        <w:spacing w:line="400" w:lineRule="exact"/>
        <w:jc w:val="left"/>
        <w:rPr>
          <w:sz w:val="24"/>
        </w:rPr>
      </w:pPr>
      <w:r>
        <w:rPr>
          <w:sz w:val="24"/>
        </w:rPr>
        <w:t>21</w:t>
      </w:r>
      <w:r>
        <w:rPr>
          <w:rFonts w:hint="eastAsia"/>
          <w:sz w:val="24"/>
        </w:rPr>
        <w:t>．</w:t>
      </w:r>
      <w:r>
        <w:rPr>
          <w:sz w:val="24"/>
        </w:rPr>
        <w:t>2</w:t>
      </w:r>
      <w:r>
        <w:rPr>
          <w:rFonts w:hint="eastAsia"/>
          <w:sz w:val="24"/>
        </w:rPr>
        <w:t>《中标通知书》发出同时应将落标书面通知没有中标的其它投标人。</w:t>
      </w:r>
    </w:p>
    <w:p>
      <w:pPr>
        <w:spacing w:line="400" w:lineRule="exact"/>
        <w:jc w:val="left"/>
        <w:rPr>
          <w:sz w:val="24"/>
        </w:rPr>
      </w:pPr>
      <w:r>
        <w:rPr>
          <w:sz w:val="24"/>
        </w:rPr>
        <w:t>21</w:t>
      </w:r>
      <w:r>
        <w:rPr>
          <w:rFonts w:hint="eastAsia"/>
          <w:sz w:val="24"/>
        </w:rPr>
        <w:t>．</w:t>
      </w:r>
      <w:r>
        <w:rPr>
          <w:sz w:val="24"/>
        </w:rPr>
        <w:t>3</w:t>
      </w:r>
      <w:r>
        <w:rPr>
          <w:rFonts w:hint="eastAsia"/>
          <w:sz w:val="24"/>
        </w:rPr>
        <w:t>《中标通知书》将作为签订合同的依据。《合同》签订后，《中标通知书》成为《合同》的一部分。</w:t>
      </w:r>
    </w:p>
    <w:p>
      <w:pPr>
        <w:spacing w:line="400" w:lineRule="exact"/>
        <w:jc w:val="left"/>
        <w:rPr>
          <w:sz w:val="24"/>
        </w:rPr>
      </w:pPr>
      <w:r>
        <w:rPr>
          <w:sz w:val="24"/>
        </w:rPr>
        <w:t>21</w:t>
      </w:r>
      <w:r>
        <w:rPr>
          <w:rFonts w:hint="eastAsia"/>
          <w:sz w:val="24"/>
        </w:rPr>
        <w:t>．</w:t>
      </w:r>
      <w:r>
        <w:rPr>
          <w:sz w:val="24"/>
        </w:rPr>
        <w:t>4</w:t>
      </w:r>
      <w:r>
        <w:rPr>
          <w:rFonts w:hint="eastAsia"/>
          <w:sz w:val="24"/>
        </w:rPr>
        <w:t>《中标通知书》发出后</w:t>
      </w:r>
      <w:r>
        <w:rPr>
          <w:sz w:val="24"/>
        </w:rPr>
        <w:t>5</w:t>
      </w:r>
      <w:r>
        <w:rPr>
          <w:rFonts w:hint="eastAsia"/>
          <w:sz w:val="24"/>
        </w:rPr>
        <w:t>个工作日内，招标代理机构以原缴交方式向未中标的投标供应商退还其投标保证金。</w:t>
      </w:r>
    </w:p>
    <w:p>
      <w:pPr>
        <w:spacing w:line="400" w:lineRule="exact"/>
        <w:jc w:val="left"/>
        <w:rPr>
          <w:b/>
          <w:sz w:val="24"/>
        </w:rPr>
      </w:pPr>
      <w:r>
        <w:rPr>
          <w:b/>
          <w:sz w:val="24"/>
        </w:rPr>
        <w:t>22</w:t>
      </w:r>
      <w:r>
        <w:rPr>
          <w:rFonts w:hint="eastAsia"/>
          <w:b/>
          <w:sz w:val="24"/>
        </w:rPr>
        <w:t>．签订合同</w:t>
      </w:r>
    </w:p>
    <w:p>
      <w:pPr>
        <w:spacing w:line="400" w:lineRule="exact"/>
        <w:jc w:val="left"/>
        <w:rPr>
          <w:sz w:val="24"/>
        </w:rPr>
      </w:pPr>
      <w:r>
        <w:rPr>
          <w:sz w:val="24"/>
        </w:rPr>
        <w:t>22</w:t>
      </w:r>
      <w:r>
        <w:rPr>
          <w:rFonts w:hint="eastAsia"/>
          <w:sz w:val="24"/>
        </w:rPr>
        <w:t>．</w:t>
      </w:r>
      <w:r>
        <w:rPr>
          <w:sz w:val="24"/>
        </w:rPr>
        <w:t>1</w:t>
      </w:r>
      <w:r>
        <w:rPr>
          <w:rFonts w:hint="eastAsia"/>
          <w:sz w:val="24"/>
        </w:rPr>
        <w:t>采购人、中标供应商在《中标通知书》发出之日起</w:t>
      </w:r>
      <w:r>
        <w:rPr>
          <w:sz w:val="24"/>
        </w:rPr>
        <w:t>30</w:t>
      </w:r>
      <w:r>
        <w:rPr>
          <w:rFonts w:hint="eastAsia"/>
          <w:sz w:val="24"/>
        </w:rPr>
        <w:t>日内，根据招标文件确定的事项和中标供应商投标文件，参照本文件第四章的《合同》文本签订合同。双方所签订的合同不得对招标文件和中标供应商投标文件作实质性修改。逾期未签订合同，按照有关法律规定承担相应的法律责任。</w:t>
      </w:r>
    </w:p>
    <w:p>
      <w:pPr>
        <w:spacing w:line="400" w:lineRule="exact"/>
        <w:jc w:val="left"/>
        <w:rPr>
          <w:sz w:val="24"/>
        </w:rPr>
      </w:pPr>
      <w:r>
        <w:rPr>
          <w:sz w:val="24"/>
        </w:rPr>
        <w:t>22</w:t>
      </w:r>
      <w:r>
        <w:rPr>
          <w:rFonts w:hint="eastAsia"/>
          <w:sz w:val="24"/>
        </w:rPr>
        <w:t>．</w:t>
      </w:r>
      <w:r>
        <w:rPr>
          <w:sz w:val="24"/>
        </w:rPr>
        <w:t>2</w:t>
      </w:r>
      <w:r>
        <w:rPr>
          <w:rFonts w:hint="eastAsia"/>
          <w:sz w:val="24"/>
        </w:rPr>
        <w:t>招标文件、招标文件的修改文件、中标供应商的投标文件、补充或修改的文件及澄清或承诺文件所列采购项目的互补性法律文件，与《合同》具有同等法律效力。</w:t>
      </w:r>
    </w:p>
    <w:p>
      <w:pPr>
        <w:spacing w:line="400" w:lineRule="exact"/>
        <w:jc w:val="left"/>
        <w:rPr>
          <w:sz w:val="24"/>
        </w:rPr>
      </w:pPr>
      <w:r>
        <w:rPr>
          <w:sz w:val="24"/>
        </w:rPr>
        <w:t>22</w:t>
      </w:r>
      <w:r>
        <w:rPr>
          <w:rFonts w:hint="eastAsia"/>
          <w:sz w:val="24"/>
        </w:rPr>
        <w:t>．</w:t>
      </w:r>
      <w:r>
        <w:rPr>
          <w:sz w:val="24"/>
        </w:rPr>
        <w:t>3</w:t>
      </w:r>
      <w:r>
        <w:rPr>
          <w:rFonts w:hint="eastAsia"/>
          <w:sz w:val="24"/>
        </w:rPr>
        <w:t>采购人在合同履行中，需追加与合同标的相同的服务或者服务的，在不改变合同其他条款的前提下，可与供应商协商签订补充合同，但所有补充合同的采购金额不得超过原合同采购金额的百分之十。</w:t>
      </w:r>
    </w:p>
    <w:p>
      <w:pPr>
        <w:spacing w:line="400" w:lineRule="exact"/>
        <w:jc w:val="left"/>
        <w:rPr>
          <w:b/>
          <w:sz w:val="24"/>
        </w:rPr>
      </w:pPr>
      <w:r>
        <w:rPr>
          <w:b/>
          <w:sz w:val="24"/>
        </w:rPr>
        <w:t>23</w:t>
      </w:r>
      <w:r>
        <w:rPr>
          <w:rFonts w:hint="eastAsia"/>
          <w:sz w:val="24"/>
        </w:rPr>
        <w:t>．</w:t>
      </w:r>
      <w:r>
        <w:rPr>
          <w:rFonts w:hint="eastAsia"/>
          <w:b/>
          <w:sz w:val="24"/>
        </w:rPr>
        <w:t>招标项目行政监督部门</w:t>
      </w:r>
    </w:p>
    <w:p>
      <w:pPr>
        <w:spacing w:line="400" w:lineRule="exact"/>
        <w:jc w:val="left"/>
        <w:rPr>
          <w:sz w:val="24"/>
        </w:rPr>
      </w:pPr>
      <w:r>
        <w:rPr>
          <w:sz w:val="24"/>
        </w:rPr>
        <w:t>23</w:t>
      </w:r>
      <w:r>
        <w:rPr>
          <w:rFonts w:hint="eastAsia"/>
          <w:sz w:val="24"/>
        </w:rPr>
        <w:t>．</w:t>
      </w:r>
      <w:r>
        <w:rPr>
          <w:sz w:val="24"/>
        </w:rPr>
        <w:t>1</w:t>
      </w:r>
      <w:r>
        <w:rPr>
          <w:rFonts w:hint="eastAsia"/>
          <w:sz w:val="24"/>
        </w:rPr>
        <w:t>招标项目行政监督部门可视情依法派员对本招标活动的全程进行监督。</w:t>
      </w:r>
    </w:p>
    <w:p>
      <w:pPr>
        <w:spacing w:line="400" w:lineRule="exact"/>
        <w:jc w:val="left"/>
        <w:rPr>
          <w:sz w:val="24"/>
        </w:rPr>
      </w:pPr>
      <w:r>
        <w:rPr>
          <w:sz w:val="24"/>
        </w:rPr>
        <w:t>23</w:t>
      </w:r>
      <w:r>
        <w:rPr>
          <w:rFonts w:hint="eastAsia"/>
          <w:sz w:val="24"/>
        </w:rPr>
        <w:t>．</w:t>
      </w:r>
      <w:r>
        <w:rPr>
          <w:sz w:val="24"/>
        </w:rPr>
        <w:t>2</w:t>
      </w:r>
      <w:r>
        <w:rPr>
          <w:rFonts w:hint="eastAsia"/>
          <w:sz w:val="24"/>
        </w:rPr>
        <w:t>投标人如对招标活动有异议，可以按照有关规定向投标须知前附表第</w:t>
      </w:r>
      <w:r>
        <w:rPr>
          <w:sz w:val="24"/>
        </w:rPr>
        <w:t>9</w:t>
      </w:r>
      <w:r>
        <w:rPr>
          <w:rFonts w:hint="eastAsia"/>
          <w:sz w:val="24"/>
        </w:rPr>
        <w:t>项所述招标项目行政监督部门投诉。</w:t>
      </w:r>
    </w:p>
    <w:p>
      <w:pPr>
        <w:spacing w:line="400" w:lineRule="exact"/>
        <w:jc w:val="center"/>
        <w:rPr>
          <w:b/>
          <w:sz w:val="36"/>
          <w:szCs w:val="36"/>
        </w:rPr>
      </w:pPr>
    </w:p>
    <w:p>
      <w:pPr>
        <w:numPr>
          <w:ilvl w:val="0"/>
          <w:numId w:val="6"/>
        </w:numPr>
        <w:spacing w:line="400" w:lineRule="exact"/>
        <w:ind w:firstLine="2891" w:firstLineChars="800"/>
        <w:rPr>
          <w:b/>
          <w:sz w:val="36"/>
          <w:szCs w:val="36"/>
        </w:rPr>
      </w:pPr>
      <w:r>
        <w:rPr>
          <w:rFonts w:hint="eastAsia"/>
          <w:b/>
          <w:sz w:val="36"/>
          <w:szCs w:val="36"/>
        </w:rPr>
        <w:t>招标内容及要求</w:t>
      </w:r>
    </w:p>
    <w:p>
      <w:pPr>
        <w:spacing w:line="400" w:lineRule="exact"/>
        <w:rPr>
          <w:b/>
          <w:sz w:val="36"/>
          <w:szCs w:val="36"/>
        </w:rPr>
      </w:pPr>
    </w:p>
    <w:p>
      <w:pPr>
        <w:numPr>
          <w:ilvl w:val="0"/>
          <w:numId w:val="7"/>
        </w:numPr>
        <w:jc w:val="left"/>
        <w:rPr>
          <w:b/>
          <w:bCs/>
          <w:sz w:val="28"/>
          <w:szCs w:val="28"/>
        </w:rPr>
      </w:pPr>
      <w:r>
        <w:rPr>
          <w:rFonts w:hint="eastAsia"/>
          <w:b/>
          <w:bCs/>
          <w:sz w:val="28"/>
          <w:szCs w:val="28"/>
        </w:rPr>
        <w:t>项目名称：</w:t>
      </w:r>
      <w:r>
        <w:rPr>
          <w:b/>
          <w:bCs/>
          <w:sz w:val="28"/>
          <w:szCs w:val="28"/>
        </w:rPr>
        <w:t>2021—2023</w:t>
      </w:r>
      <w:r>
        <w:rPr>
          <w:rFonts w:hint="eastAsia"/>
          <w:b/>
          <w:bCs/>
          <w:sz w:val="28"/>
          <w:szCs w:val="28"/>
        </w:rPr>
        <w:t>学年学生作业纸、笔记本等采购项目</w:t>
      </w:r>
      <w:r>
        <w:rPr>
          <w:b/>
          <w:bCs/>
          <w:sz w:val="28"/>
          <w:szCs w:val="28"/>
        </w:rPr>
        <w:t xml:space="preserve"> </w:t>
      </w:r>
    </w:p>
    <w:p>
      <w:pPr>
        <w:jc w:val="left"/>
        <w:rPr>
          <w:b/>
          <w:bCs/>
          <w:sz w:val="28"/>
          <w:szCs w:val="28"/>
        </w:rPr>
      </w:pPr>
    </w:p>
    <w:p>
      <w:pPr>
        <w:numPr>
          <w:ilvl w:val="0"/>
          <w:numId w:val="7"/>
        </w:numPr>
        <w:jc w:val="left"/>
        <w:rPr>
          <w:rFonts w:ascii="宋体" w:cs="宋体"/>
          <w:b/>
          <w:bCs/>
          <w:color w:val="000000"/>
          <w:sz w:val="24"/>
        </w:rPr>
      </w:pPr>
      <w:r>
        <w:rPr>
          <w:rFonts w:hint="eastAsia"/>
          <w:b/>
          <w:bCs/>
          <w:sz w:val="28"/>
          <w:szCs w:val="28"/>
        </w:rPr>
        <w:t>技术参数及要求：</w:t>
      </w:r>
    </w:p>
    <w:p>
      <w:pPr>
        <w:pStyle w:val="2"/>
      </w:pPr>
    </w:p>
    <w:tbl>
      <w:tblPr>
        <w:tblStyle w:val="15"/>
        <w:tblW w:w="503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65"/>
        <w:gridCol w:w="3341"/>
        <w:gridCol w:w="808"/>
        <w:gridCol w:w="717"/>
        <w:gridCol w:w="1069"/>
        <w:gridCol w:w="34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0" w:hRule="atLeast"/>
        </w:trPr>
        <w:tc>
          <w:tcPr>
            <w:tcW w:w="485" w:type="pct"/>
            <w:vAlign w:val="center"/>
          </w:tcPr>
          <w:p>
            <w:pPr>
              <w:widowControl/>
              <w:spacing w:line="360" w:lineRule="auto"/>
              <w:jc w:val="center"/>
              <w:textAlignment w:val="center"/>
              <w:rPr>
                <w:rFonts w:ascii="宋体" w:cs="宋体"/>
                <w:kern w:val="0"/>
                <w:sz w:val="24"/>
              </w:rPr>
            </w:pPr>
            <w:r>
              <w:rPr>
                <w:rFonts w:hint="eastAsia" w:ascii="宋体" w:hAnsi="宋体" w:cs="宋体"/>
                <w:kern w:val="0"/>
                <w:sz w:val="24"/>
              </w:rPr>
              <w:t>货物名称</w:t>
            </w:r>
          </w:p>
        </w:tc>
        <w:tc>
          <w:tcPr>
            <w:tcW w:w="1688" w:type="pct"/>
            <w:vAlign w:val="center"/>
          </w:tcPr>
          <w:p>
            <w:pPr>
              <w:widowControl/>
              <w:spacing w:line="360" w:lineRule="auto"/>
              <w:jc w:val="center"/>
              <w:textAlignment w:val="center"/>
              <w:rPr>
                <w:rFonts w:ascii="宋体" w:cs="宋体"/>
                <w:kern w:val="0"/>
                <w:sz w:val="24"/>
              </w:rPr>
            </w:pPr>
            <w:r>
              <w:rPr>
                <w:rFonts w:hint="eastAsia" w:ascii="宋体" w:hAnsi="宋体" w:cs="宋体"/>
                <w:kern w:val="0"/>
                <w:sz w:val="24"/>
              </w:rPr>
              <w:t>主要技术规格</w:t>
            </w:r>
          </w:p>
        </w:tc>
        <w:tc>
          <w:tcPr>
            <w:tcW w:w="457" w:type="pct"/>
            <w:vAlign w:val="center"/>
          </w:tcPr>
          <w:p>
            <w:pPr>
              <w:widowControl/>
              <w:spacing w:line="360" w:lineRule="auto"/>
              <w:jc w:val="center"/>
              <w:textAlignment w:val="center"/>
              <w:rPr>
                <w:rFonts w:ascii="宋体" w:cs="宋体"/>
                <w:kern w:val="0"/>
                <w:sz w:val="24"/>
              </w:rPr>
            </w:pPr>
            <w:r>
              <w:rPr>
                <w:rFonts w:hint="eastAsia" w:ascii="宋体" w:hAnsi="宋体" w:cs="宋体"/>
                <w:kern w:val="0"/>
                <w:sz w:val="24"/>
              </w:rPr>
              <w:t>数量</w:t>
            </w:r>
          </w:p>
        </w:tc>
        <w:tc>
          <w:tcPr>
            <w:tcW w:w="413" w:type="pct"/>
            <w:vAlign w:val="center"/>
          </w:tcPr>
          <w:p>
            <w:pPr>
              <w:widowControl/>
              <w:spacing w:line="360" w:lineRule="auto"/>
              <w:jc w:val="center"/>
              <w:textAlignment w:val="center"/>
              <w:rPr>
                <w:rFonts w:ascii="宋体" w:cs="宋体"/>
                <w:kern w:val="0"/>
                <w:sz w:val="24"/>
              </w:rPr>
            </w:pPr>
            <w:r>
              <w:rPr>
                <w:rFonts w:hint="eastAsia" w:ascii="宋体" w:hAnsi="宋体" w:cs="宋体"/>
                <w:kern w:val="0"/>
                <w:sz w:val="24"/>
              </w:rPr>
              <w:t>单位</w:t>
            </w:r>
          </w:p>
        </w:tc>
        <w:tc>
          <w:tcPr>
            <w:tcW w:w="583" w:type="pct"/>
            <w:vAlign w:val="center"/>
          </w:tcPr>
          <w:p>
            <w:pPr>
              <w:widowControl/>
              <w:spacing w:line="360" w:lineRule="auto"/>
              <w:jc w:val="center"/>
              <w:textAlignment w:val="center"/>
              <w:rPr>
                <w:rFonts w:ascii="宋体" w:cs="宋体"/>
                <w:kern w:val="0"/>
                <w:sz w:val="24"/>
              </w:rPr>
            </w:pPr>
            <w:r>
              <w:rPr>
                <w:rFonts w:hint="eastAsia" w:ascii="宋体" w:hAnsi="宋体" w:cs="宋体"/>
                <w:kern w:val="0"/>
                <w:sz w:val="24"/>
              </w:rPr>
              <w:t>预算价</w:t>
            </w:r>
          </w:p>
        </w:tc>
        <w:tc>
          <w:tcPr>
            <w:tcW w:w="1371" w:type="pct"/>
            <w:vAlign w:val="center"/>
          </w:tcPr>
          <w:p>
            <w:pPr>
              <w:widowControl/>
              <w:spacing w:line="360" w:lineRule="auto"/>
              <w:jc w:val="center"/>
              <w:textAlignment w:val="center"/>
              <w:rPr>
                <w:rFonts w:ascii="宋体" w:cs="宋体"/>
                <w:kern w:val="0"/>
                <w:sz w:val="24"/>
              </w:rPr>
            </w:pPr>
            <w:r>
              <w:rPr>
                <w:rFonts w:hint="eastAsia" w:ascii="宋体" w:hAnsi="宋体" w:cs="宋体"/>
                <w:kern w:val="0"/>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77" w:hRule="atLeast"/>
        </w:trPr>
        <w:tc>
          <w:tcPr>
            <w:tcW w:w="485" w:type="pct"/>
            <w:vAlign w:val="center"/>
          </w:tcPr>
          <w:p>
            <w:pPr>
              <w:widowControl/>
              <w:spacing w:line="360" w:lineRule="auto"/>
              <w:jc w:val="center"/>
              <w:textAlignment w:val="center"/>
              <w:rPr>
                <w:rFonts w:ascii="宋体" w:cs="宋体"/>
                <w:kern w:val="0"/>
                <w:sz w:val="24"/>
              </w:rPr>
            </w:pPr>
            <w:r>
              <w:rPr>
                <w:rFonts w:hint="eastAsia" w:ascii="宋体" w:hAnsi="宋体" w:cs="宋体"/>
                <w:kern w:val="0"/>
                <w:sz w:val="24"/>
              </w:rPr>
              <w:t>作业纸</w:t>
            </w:r>
          </w:p>
        </w:tc>
        <w:tc>
          <w:tcPr>
            <w:tcW w:w="1688" w:type="pct"/>
            <w:vAlign w:val="center"/>
          </w:tcPr>
          <w:p>
            <w:pPr>
              <w:widowControl/>
              <w:spacing w:line="360" w:lineRule="auto"/>
              <w:jc w:val="left"/>
              <w:textAlignment w:val="center"/>
              <w:rPr>
                <w:rFonts w:ascii="宋体" w:cs="宋体"/>
                <w:kern w:val="0"/>
                <w:sz w:val="24"/>
              </w:rPr>
            </w:pPr>
            <w:r>
              <w:rPr>
                <w:rFonts w:hint="eastAsia"/>
              </w:rPr>
              <w:t>≥</w:t>
            </w:r>
            <w:r>
              <w:t>70</w:t>
            </w:r>
            <w:r>
              <w:rPr>
                <w:rFonts w:hint="eastAsia"/>
              </w:rPr>
              <w:t>克双胶纸，刷红胶，每本</w:t>
            </w:r>
            <w:r>
              <w:t>40</w:t>
            </w:r>
            <w:r>
              <w:rPr>
                <w:rFonts w:hint="eastAsia"/>
              </w:rPr>
              <w:t>张印红色涮头（内容包含校名和作业纸）；规格：</w:t>
            </w:r>
            <w:r>
              <w:t>21*29.5cm</w:t>
            </w:r>
          </w:p>
        </w:tc>
        <w:tc>
          <w:tcPr>
            <w:tcW w:w="457" w:type="pct"/>
            <w:vAlign w:val="center"/>
          </w:tcPr>
          <w:p>
            <w:pPr>
              <w:widowControl/>
              <w:spacing w:line="360" w:lineRule="auto"/>
              <w:jc w:val="center"/>
              <w:textAlignment w:val="center"/>
              <w:rPr>
                <w:rFonts w:ascii="宋体" w:cs="宋体"/>
                <w:kern w:val="0"/>
                <w:sz w:val="24"/>
              </w:rPr>
            </w:pPr>
            <w:r>
              <w:rPr>
                <w:rFonts w:ascii="宋体" w:hAnsi="宋体" w:cs="宋体"/>
                <w:kern w:val="0"/>
                <w:sz w:val="24"/>
              </w:rPr>
              <w:t>20000</w:t>
            </w:r>
          </w:p>
        </w:tc>
        <w:tc>
          <w:tcPr>
            <w:tcW w:w="413" w:type="pct"/>
            <w:vAlign w:val="center"/>
          </w:tcPr>
          <w:p>
            <w:pPr>
              <w:widowControl/>
              <w:spacing w:line="360" w:lineRule="auto"/>
              <w:jc w:val="center"/>
              <w:textAlignment w:val="center"/>
              <w:rPr>
                <w:rFonts w:ascii="宋体" w:cs="宋体"/>
                <w:kern w:val="0"/>
                <w:sz w:val="24"/>
              </w:rPr>
            </w:pPr>
            <w:r>
              <w:rPr>
                <w:rFonts w:hint="eastAsia" w:ascii="宋体" w:hAnsi="宋体" w:cs="宋体"/>
                <w:kern w:val="0"/>
                <w:sz w:val="24"/>
              </w:rPr>
              <w:t>本</w:t>
            </w:r>
          </w:p>
        </w:tc>
        <w:tc>
          <w:tcPr>
            <w:tcW w:w="583" w:type="pct"/>
            <w:vAlign w:val="center"/>
          </w:tcPr>
          <w:p>
            <w:pPr>
              <w:widowControl/>
              <w:spacing w:line="360" w:lineRule="auto"/>
              <w:jc w:val="center"/>
              <w:textAlignment w:val="center"/>
              <w:rPr>
                <w:rFonts w:ascii="宋体" w:cs="宋体"/>
                <w:kern w:val="0"/>
                <w:sz w:val="24"/>
              </w:rPr>
            </w:pPr>
            <w:r>
              <w:rPr>
                <w:rFonts w:ascii="宋体" w:hAnsi="宋体" w:cs="宋体"/>
                <w:kern w:val="0"/>
                <w:sz w:val="24"/>
              </w:rPr>
              <w:t>56000</w:t>
            </w:r>
            <w:r>
              <w:rPr>
                <w:rFonts w:hint="eastAsia" w:ascii="宋体" w:hAnsi="宋体" w:cs="宋体"/>
                <w:kern w:val="0"/>
                <w:sz w:val="24"/>
              </w:rPr>
              <w:t>元</w:t>
            </w:r>
          </w:p>
        </w:tc>
        <w:tc>
          <w:tcPr>
            <w:tcW w:w="1371" w:type="pct"/>
            <w:vAlign w:val="center"/>
          </w:tcPr>
          <w:p>
            <w:pPr>
              <w:widowControl/>
              <w:spacing w:line="360" w:lineRule="auto"/>
              <w:jc w:val="center"/>
              <w:textAlignment w:val="center"/>
              <w:rPr>
                <w:rFonts w:ascii="宋体" w:cs="宋体"/>
                <w:kern w:val="0"/>
                <w:sz w:val="24"/>
              </w:rPr>
            </w:pPr>
            <w:r>
              <w:drawing>
                <wp:inline distT="0" distB="0" distL="114300" distR="114300">
                  <wp:extent cx="2209800" cy="26289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0"/>
                          <a:stretch>
                            <a:fillRect/>
                          </a:stretch>
                        </pic:blipFill>
                        <pic:spPr>
                          <a:xfrm>
                            <a:off x="0" y="0"/>
                            <a:ext cx="2209800" cy="2628900"/>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0" w:hRule="atLeast"/>
        </w:trPr>
        <w:tc>
          <w:tcPr>
            <w:tcW w:w="485" w:type="pct"/>
            <w:vAlign w:val="center"/>
          </w:tcPr>
          <w:p>
            <w:pPr>
              <w:widowControl/>
              <w:spacing w:line="360" w:lineRule="auto"/>
              <w:jc w:val="center"/>
              <w:textAlignment w:val="center"/>
              <w:rPr>
                <w:rFonts w:ascii="宋体" w:cs="宋体"/>
                <w:kern w:val="0"/>
                <w:sz w:val="24"/>
              </w:rPr>
            </w:pPr>
            <w:r>
              <w:rPr>
                <w:rFonts w:hint="eastAsia" w:ascii="宋体" w:hAnsi="宋体" w:cs="宋体"/>
                <w:kern w:val="0"/>
                <w:sz w:val="24"/>
              </w:rPr>
              <w:t>笔记本</w:t>
            </w:r>
          </w:p>
        </w:tc>
        <w:tc>
          <w:tcPr>
            <w:tcW w:w="1688" w:type="pct"/>
            <w:vAlign w:val="center"/>
          </w:tcPr>
          <w:p>
            <w:pPr>
              <w:widowControl/>
              <w:spacing w:line="360" w:lineRule="auto"/>
              <w:jc w:val="left"/>
              <w:textAlignment w:val="center"/>
            </w:pPr>
            <w:r>
              <w:rPr>
                <w:rFonts w:hint="eastAsia"/>
              </w:rPr>
              <w:t>封面白卡纸≥</w:t>
            </w:r>
            <w:r>
              <w:t>200</w:t>
            </w:r>
            <w:r>
              <w:rPr>
                <w:rFonts w:hint="eastAsia"/>
              </w:rPr>
              <w:t>克，覆亮光膜，彩色印刷；内页单色印刷，≥</w:t>
            </w:r>
            <w:r>
              <w:t>70</w:t>
            </w:r>
            <w:r>
              <w:rPr>
                <w:rFonts w:hint="eastAsia"/>
              </w:rPr>
              <w:t>克双胶纸，每本</w:t>
            </w:r>
            <w:r>
              <w:t>60</w:t>
            </w:r>
            <w:r>
              <w:rPr>
                <w:rFonts w:hint="eastAsia"/>
              </w:rPr>
              <w:t>张，胶装（内容包含校徽校名和笔记本）；规格：</w:t>
            </w:r>
            <w:r>
              <w:t>21*14.5cm</w:t>
            </w:r>
          </w:p>
        </w:tc>
        <w:tc>
          <w:tcPr>
            <w:tcW w:w="457" w:type="pct"/>
            <w:vAlign w:val="center"/>
          </w:tcPr>
          <w:p>
            <w:pPr>
              <w:widowControl/>
              <w:spacing w:line="360" w:lineRule="auto"/>
              <w:jc w:val="center"/>
              <w:textAlignment w:val="center"/>
              <w:rPr>
                <w:rFonts w:ascii="宋体" w:cs="宋体"/>
                <w:kern w:val="0"/>
                <w:sz w:val="24"/>
              </w:rPr>
            </w:pPr>
            <w:r>
              <w:rPr>
                <w:rFonts w:ascii="宋体" w:hAnsi="宋体" w:cs="宋体"/>
                <w:kern w:val="0"/>
                <w:sz w:val="24"/>
              </w:rPr>
              <w:t>20000</w:t>
            </w:r>
          </w:p>
        </w:tc>
        <w:tc>
          <w:tcPr>
            <w:tcW w:w="413" w:type="pct"/>
            <w:vAlign w:val="center"/>
          </w:tcPr>
          <w:p>
            <w:pPr>
              <w:widowControl/>
              <w:spacing w:line="360" w:lineRule="auto"/>
              <w:jc w:val="center"/>
              <w:textAlignment w:val="center"/>
              <w:rPr>
                <w:rFonts w:ascii="宋体" w:cs="宋体"/>
                <w:kern w:val="0"/>
                <w:sz w:val="24"/>
              </w:rPr>
            </w:pPr>
            <w:r>
              <w:rPr>
                <w:rFonts w:hint="eastAsia" w:ascii="宋体" w:hAnsi="宋体" w:cs="宋体"/>
                <w:kern w:val="0"/>
                <w:sz w:val="24"/>
              </w:rPr>
              <w:t>本</w:t>
            </w:r>
          </w:p>
        </w:tc>
        <w:tc>
          <w:tcPr>
            <w:tcW w:w="583" w:type="pct"/>
            <w:vAlign w:val="center"/>
          </w:tcPr>
          <w:p>
            <w:pPr>
              <w:widowControl/>
              <w:spacing w:line="360" w:lineRule="auto"/>
              <w:jc w:val="center"/>
              <w:textAlignment w:val="center"/>
              <w:rPr>
                <w:rFonts w:ascii="宋体" w:cs="宋体"/>
                <w:kern w:val="0"/>
                <w:sz w:val="24"/>
              </w:rPr>
            </w:pPr>
            <w:r>
              <w:rPr>
                <w:rFonts w:ascii="宋体" w:hAnsi="宋体" w:cs="宋体"/>
                <w:kern w:val="0"/>
                <w:sz w:val="24"/>
              </w:rPr>
              <w:t>64000</w:t>
            </w:r>
            <w:r>
              <w:rPr>
                <w:rFonts w:hint="eastAsia" w:ascii="宋体" w:hAnsi="宋体" w:cs="宋体"/>
                <w:kern w:val="0"/>
                <w:sz w:val="24"/>
              </w:rPr>
              <w:t>元</w:t>
            </w:r>
          </w:p>
        </w:tc>
        <w:tc>
          <w:tcPr>
            <w:tcW w:w="1371" w:type="pct"/>
            <w:vAlign w:val="center"/>
          </w:tcPr>
          <w:p>
            <w:pPr>
              <w:widowControl/>
              <w:spacing w:line="360" w:lineRule="auto"/>
              <w:jc w:val="center"/>
              <w:textAlignment w:val="center"/>
              <w:rPr>
                <w:rFonts w:ascii="宋体" w:cs="宋体"/>
                <w:kern w:val="0"/>
                <w:sz w:val="24"/>
              </w:rPr>
            </w:pPr>
            <w:r>
              <w:rPr>
                <w:rFonts w:ascii="宋体" w:cs="宋体"/>
                <w:kern w:val="0"/>
                <w:sz w:val="24"/>
              </w:rPr>
              <w:drawing>
                <wp:inline distT="0" distB="0" distL="114300" distR="114300">
                  <wp:extent cx="1628775" cy="2200275"/>
                  <wp:effectExtent l="0" t="0" r="9525" b="9525"/>
                  <wp:docPr id="2" name="图片 2" descr="547d7a3b60c730e91ebbce0d267f0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547d7a3b60c730e91ebbce0d267f0ba"/>
                          <pic:cNvPicPr>
                            <a:picLocks noChangeAspect="1"/>
                          </pic:cNvPicPr>
                        </pic:nvPicPr>
                        <pic:blipFill>
                          <a:blip r:embed="rId11"/>
                          <a:stretch>
                            <a:fillRect/>
                          </a:stretch>
                        </pic:blipFill>
                        <pic:spPr>
                          <a:xfrm>
                            <a:off x="0" y="0"/>
                            <a:ext cx="1628775" cy="2200275"/>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5" w:hRule="atLeast"/>
        </w:trPr>
        <w:tc>
          <w:tcPr>
            <w:tcW w:w="485" w:type="pct"/>
            <w:vAlign w:val="center"/>
          </w:tcPr>
          <w:p>
            <w:pPr>
              <w:jc w:val="center"/>
              <w:rPr>
                <w:rFonts w:ascii="宋体"/>
                <w:szCs w:val="21"/>
              </w:rPr>
            </w:pPr>
            <w:r>
              <w:rPr>
                <w:rFonts w:hint="eastAsia" w:ascii="宋体" w:hAnsi="宋体"/>
                <w:szCs w:val="21"/>
              </w:rPr>
              <w:t>合</w:t>
            </w:r>
            <w:r>
              <w:rPr>
                <w:rFonts w:ascii="宋体" w:hAnsi="宋体"/>
                <w:szCs w:val="21"/>
              </w:rPr>
              <w:t xml:space="preserve"> </w:t>
            </w:r>
            <w:r>
              <w:rPr>
                <w:rFonts w:hint="eastAsia" w:ascii="宋体" w:hAnsi="宋体"/>
                <w:szCs w:val="21"/>
              </w:rPr>
              <w:t>计</w:t>
            </w:r>
          </w:p>
        </w:tc>
        <w:tc>
          <w:tcPr>
            <w:tcW w:w="3142" w:type="pct"/>
            <w:gridSpan w:val="4"/>
            <w:vAlign w:val="center"/>
          </w:tcPr>
          <w:p>
            <w:pPr>
              <w:jc w:val="left"/>
              <w:rPr>
                <w:szCs w:val="21"/>
              </w:rPr>
            </w:pPr>
            <w:r>
              <w:rPr>
                <w:rFonts w:hint="eastAsia" w:ascii="宋体" w:hAnsi="宋体" w:cs="宋体"/>
                <w:kern w:val="0"/>
                <w:sz w:val="24"/>
              </w:rPr>
              <w:t>总价：</w:t>
            </w:r>
            <w:r>
              <w:rPr>
                <w:rFonts w:ascii="宋体" w:hAnsi="宋体" w:cs="宋体"/>
                <w:kern w:val="0"/>
                <w:sz w:val="24"/>
              </w:rPr>
              <w:t>120000</w:t>
            </w:r>
            <w:r>
              <w:rPr>
                <w:rFonts w:hint="eastAsia" w:ascii="宋体" w:hAnsi="宋体" w:cs="宋体"/>
                <w:kern w:val="0"/>
                <w:sz w:val="24"/>
              </w:rPr>
              <w:t>元</w:t>
            </w:r>
          </w:p>
        </w:tc>
        <w:tc>
          <w:tcPr>
            <w:tcW w:w="1371" w:type="pct"/>
            <w:vAlign w:val="center"/>
          </w:tcPr>
          <w:p>
            <w:pPr>
              <w:jc w:val="left"/>
              <w:rPr>
                <w:rFonts w:ascii="宋体" w:cs="宋体"/>
                <w:kern w:val="0"/>
                <w:sz w:val="24"/>
              </w:rPr>
            </w:pPr>
          </w:p>
        </w:tc>
      </w:tr>
    </w:tbl>
    <w:p>
      <w:pPr>
        <w:spacing w:after="150"/>
        <w:rPr>
          <w:rFonts w:ascii="宋体" w:cs="宋体"/>
          <w:sz w:val="24"/>
        </w:rPr>
      </w:pPr>
    </w:p>
    <w:p>
      <w:pPr>
        <w:spacing w:after="150"/>
        <w:rPr>
          <w:rFonts w:ascii="宋体" w:cs="宋体"/>
          <w:sz w:val="24"/>
        </w:rPr>
      </w:pPr>
      <w:r>
        <w:rPr>
          <w:rFonts w:hint="eastAsia" w:ascii="宋体" w:hAnsi="宋体" w:cs="宋体"/>
          <w:sz w:val="24"/>
        </w:rPr>
        <w:t>注：</w:t>
      </w:r>
    </w:p>
    <w:p>
      <w:pPr>
        <w:spacing w:after="150"/>
        <w:rPr>
          <w:rFonts w:ascii="宋体" w:cs="宋体"/>
          <w:sz w:val="24"/>
        </w:rPr>
      </w:pPr>
      <w:r>
        <w:rPr>
          <w:rFonts w:ascii="宋体" w:hAnsi="宋体" w:cs="宋体"/>
          <w:sz w:val="24"/>
        </w:rPr>
        <w:t>1</w:t>
      </w:r>
      <w:r>
        <w:rPr>
          <w:rFonts w:hint="eastAsia" w:ascii="宋体" w:hAnsi="宋体" w:cs="宋体"/>
          <w:sz w:val="24"/>
        </w:rPr>
        <w:t>、封面与封底用纸：采用食品级纸；</w:t>
      </w:r>
    </w:p>
    <w:p>
      <w:pPr>
        <w:spacing w:after="150"/>
        <w:rPr>
          <w:rFonts w:ascii="宋体" w:cs="宋体"/>
          <w:sz w:val="24"/>
        </w:rPr>
      </w:pPr>
      <w:r>
        <w:rPr>
          <w:rFonts w:ascii="宋体" w:hAnsi="宋体" w:cs="宋体"/>
          <w:sz w:val="24"/>
        </w:rPr>
        <w:t>2</w:t>
      </w:r>
      <w:r>
        <w:rPr>
          <w:rFonts w:hint="eastAsia" w:ascii="宋体" w:hAnsi="宋体" w:cs="宋体"/>
          <w:sz w:val="24"/>
        </w:rPr>
        <w:t>、内页用纸：采用本色双胶书写纸，不允许使用添加废纸浆、回收浆等抄造的纸张。</w:t>
      </w:r>
    </w:p>
    <w:p>
      <w:pPr>
        <w:pStyle w:val="2"/>
      </w:pPr>
    </w:p>
    <w:p>
      <w:pPr>
        <w:pStyle w:val="12"/>
        <w:spacing w:before="75" w:beforeAutospacing="0" w:after="75" w:afterAutospacing="0"/>
        <w:rPr>
          <w:rStyle w:val="18"/>
          <w:rFonts w:cs="宋体"/>
        </w:rPr>
      </w:pPr>
      <w:r>
        <w:rPr>
          <w:rStyle w:val="18"/>
          <w:rFonts w:hint="eastAsia" w:cs="宋体"/>
        </w:rPr>
        <w:t>三、商务条件</w:t>
      </w:r>
    </w:p>
    <w:p>
      <w:pPr>
        <w:pStyle w:val="12"/>
        <w:spacing w:before="75" w:beforeAutospacing="0" w:after="75" w:afterAutospacing="0"/>
        <w:ind w:firstLine="482" w:firstLineChars="200"/>
        <w:rPr>
          <w:rStyle w:val="18"/>
          <w:rFonts w:cs="宋体"/>
          <w:color w:val="auto"/>
        </w:rPr>
      </w:pPr>
      <w:r>
        <w:rPr>
          <w:rStyle w:val="18"/>
          <w:rFonts w:cs="宋体"/>
        </w:rPr>
        <w:t>1</w:t>
      </w:r>
      <w:r>
        <w:rPr>
          <w:rStyle w:val="18"/>
          <w:rFonts w:hint="eastAsia" w:cs="宋体"/>
        </w:rPr>
        <w:t>、交付地点：</w:t>
      </w:r>
      <w:r>
        <w:rPr>
          <w:rStyle w:val="18"/>
          <w:rFonts w:hint="eastAsia" w:cs="宋体"/>
          <w:b w:val="0"/>
        </w:rPr>
        <w:t>采购人指定地点</w:t>
      </w:r>
      <w:r>
        <w:rPr>
          <w:rStyle w:val="18"/>
          <w:rFonts w:cs="宋体"/>
          <w:b w:val="0"/>
        </w:rPr>
        <w:t>,</w:t>
      </w:r>
      <w:r>
        <w:rPr>
          <w:rFonts w:cs="宋体"/>
          <w:b/>
          <w:color w:val="FF0000"/>
        </w:rPr>
        <w:t xml:space="preserve"> </w:t>
      </w:r>
      <w:r>
        <w:rPr>
          <w:rStyle w:val="18"/>
          <w:rFonts w:hint="eastAsia" w:cs="宋体"/>
          <w:b w:val="0"/>
          <w:color w:val="auto"/>
        </w:rPr>
        <w:t>每学期开学初在教材发放时学院提供场地现场按不高于中标价出售给学生，平时零售由供应商自行组织售卖，学生按需志愿购买。</w:t>
      </w:r>
    </w:p>
    <w:p>
      <w:pPr>
        <w:pStyle w:val="12"/>
        <w:spacing w:before="75" w:beforeAutospacing="0" w:after="75" w:afterAutospacing="0"/>
        <w:ind w:firstLine="482" w:firstLineChars="200"/>
        <w:rPr>
          <w:rStyle w:val="18"/>
          <w:rFonts w:cs="宋体"/>
          <w:color w:val="auto"/>
        </w:rPr>
      </w:pPr>
      <w:r>
        <w:rPr>
          <w:rStyle w:val="18"/>
          <w:rFonts w:cs="宋体"/>
          <w:color w:val="auto"/>
        </w:rPr>
        <w:t>2</w:t>
      </w:r>
      <w:r>
        <w:rPr>
          <w:rStyle w:val="18"/>
          <w:rFonts w:hint="eastAsia" w:cs="宋体"/>
          <w:color w:val="auto"/>
        </w:rPr>
        <w:t>、交付时间：</w:t>
      </w:r>
      <w:r>
        <w:rPr>
          <w:rStyle w:val="18"/>
          <w:rFonts w:hint="eastAsia" w:cs="宋体"/>
          <w:b w:val="0"/>
          <w:color w:val="auto"/>
        </w:rPr>
        <w:t>合同签订后</w:t>
      </w:r>
      <w:r>
        <w:rPr>
          <w:rStyle w:val="18"/>
          <w:rFonts w:cs="宋体"/>
          <w:b w:val="0"/>
          <w:color w:val="auto"/>
        </w:rPr>
        <w:t xml:space="preserve"> ( 20) </w:t>
      </w:r>
      <w:r>
        <w:rPr>
          <w:rStyle w:val="18"/>
          <w:rFonts w:hint="eastAsia" w:cs="宋体"/>
          <w:b w:val="0"/>
          <w:color w:val="auto"/>
        </w:rPr>
        <w:t>天内交货</w:t>
      </w:r>
    </w:p>
    <w:p>
      <w:pPr>
        <w:pStyle w:val="12"/>
        <w:spacing w:before="75" w:beforeAutospacing="0" w:after="75" w:afterAutospacing="0"/>
        <w:ind w:firstLine="482" w:firstLineChars="200"/>
        <w:rPr>
          <w:rStyle w:val="18"/>
          <w:rFonts w:cs="宋体"/>
          <w:b w:val="0"/>
        </w:rPr>
      </w:pPr>
      <w:r>
        <w:rPr>
          <w:rStyle w:val="18"/>
          <w:rFonts w:cs="宋体"/>
        </w:rPr>
        <w:t>3</w:t>
      </w:r>
      <w:r>
        <w:rPr>
          <w:rStyle w:val="18"/>
          <w:rFonts w:hint="eastAsia" w:cs="宋体"/>
        </w:rPr>
        <w:t>、交付条件：</w:t>
      </w:r>
      <w:r>
        <w:rPr>
          <w:rStyle w:val="18"/>
          <w:rFonts w:hint="eastAsia" w:cs="宋体"/>
          <w:b w:val="0"/>
        </w:rPr>
        <w:t>按招标文件执行。</w:t>
      </w:r>
    </w:p>
    <w:p>
      <w:pPr>
        <w:pStyle w:val="12"/>
        <w:spacing w:before="75" w:beforeAutospacing="0" w:after="75" w:afterAutospacing="0"/>
        <w:ind w:firstLine="482" w:firstLineChars="200"/>
        <w:rPr>
          <w:rStyle w:val="18"/>
          <w:rFonts w:cs="宋体"/>
          <w:b w:val="0"/>
        </w:rPr>
      </w:pPr>
      <w:r>
        <w:rPr>
          <w:rStyle w:val="18"/>
          <w:rFonts w:cs="宋体"/>
        </w:rPr>
        <w:t>4</w:t>
      </w:r>
      <w:r>
        <w:rPr>
          <w:rStyle w:val="18"/>
          <w:rFonts w:hint="eastAsia" w:cs="宋体"/>
        </w:rPr>
        <w:t>、是否收取履约保证金：</w:t>
      </w:r>
      <w:r>
        <w:rPr>
          <w:rStyle w:val="18"/>
          <w:rFonts w:hint="eastAsia" w:cs="宋体"/>
          <w:b w:val="0"/>
        </w:rPr>
        <w:t>否。</w:t>
      </w:r>
    </w:p>
    <w:p>
      <w:pPr>
        <w:pStyle w:val="12"/>
        <w:spacing w:before="75" w:beforeAutospacing="0" w:after="75" w:afterAutospacing="0"/>
        <w:ind w:firstLine="482" w:firstLineChars="200"/>
        <w:rPr>
          <w:rStyle w:val="18"/>
          <w:rFonts w:cs="宋体"/>
        </w:rPr>
      </w:pPr>
      <w:r>
        <w:rPr>
          <w:rStyle w:val="18"/>
          <w:rFonts w:cs="宋体"/>
        </w:rPr>
        <w:t>5</w:t>
      </w:r>
      <w:r>
        <w:rPr>
          <w:rStyle w:val="18"/>
          <w:rFonts w:hint="eastAsia" w:cs="宋体"/>
        </w:rPr>
        <w:t>、是否邀请投标人参与验收：否</w:t>
      </w:r>
    </w:p>
    <w:p>
      <w:pPr>
        <w:pStyle w:val="12"/>
        <w:spacing w:before="75" w:beforeAutospacing="0" w:after="75" w:afterAutospacing="0"/>
        <w:ind w:firstLine="482" w:firstLineChars="200"/>
      </w:pPr>
      <w:r>
        <w:rPr>
          <w:rStyle w:val="18"/>
          <w:rFonts w:cs="宋体"/>
        </w:rPr>
        <w:t>6</w:t>
      </w:r>
      <w:r>
        <w:rPr>
          <w:rStyle w:val="18"/>
          <w:rFonts w:hint="eastAsia" w:cs="宋体"/>
        </w:rPr>
        <w:t>、验收方式数据表格</w:t>
      </w:r>
      <w:r>
        <w:rPr>
          <w:rStyle w:val="18"/>
          <w:rFonts w:cs="宋体"/>
        </w:rPr>
        <w:t xml:space="preserve"> </w:t>
      </w:r>
    </w:p>
    <w:tbl>
      <w:tblPr>
        <w:tblStyle w:val="15"/>
        <w:tblW w:w="5000" w:type="pct"/>
        <w:tblCellSpacing w:w="0"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2046"/>
        <w:gridCol w:w="8190"/>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Header/>
          <w:tblCellSpacing w:w="0" w:type="dxa"/>
        </w:trPr>
        <w:tc>
          <w:tcPr>
            <w:tcW w:w="999" w:type="pct"/>
            <w:vAlign w:val="center"/>
          </w:tcPr>
          <w:p>
            <w:pPr>
              <w:widowControl/>
              <w:jc w:val="center"/>
            </w:pPr>
            <w:r>
              <w:rPr>
                <w:rFonts w:hint="eastAsia" w:ascii="宋体" w:hAnsi="宋体" w:cs="宋体"/>
                <w:kern w:val="0"/>
                <w:sz w:val="24"/>
              </w:rPr>
              <w:t>验收期次</w:t>
            </w:r>
          </w:p>
        </w:tc>
        <w:tc>
          <w:tcPr>
            <w:tcW w:w="4000" w:type="pct"/>
            <w:vAlign w:val="center"/>
          </w:tcPr>
          <w:p>
            <w:pPr>
              <w:widowControl/>
              <w:jc w:val="center"/>
            </w:pPr>
            <w:r>
              <w:rPr>
                <w:rFonts w:hint="eastAsia" w:ascii="宋体" w:hAnsi="宋体" w:cs="宋体"/>
                <w:kern w:val="0"/>
                <w:sz w:val="24"/>
              </w:rPr>
              <w:t>验收期次说明</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999" w:type="pct"/>
            <w:vAlign w:val="center"/>
          </w:tcPr>
          <w:p>
            <w:pPr>
              <w:widowControl/>
              <w:jc w:val="center"/>
              <w:rPr>
                <w:rFonts w:ascii="宋体" w:cs="宋体"/>
                <w:kern w:val="0"/>
                <w:sz w:val="24"/>
              </w:rPr>
            </w:pPr>
            <w:r>
              <w:rPr>
                <w:rFonts w:ascii="宋体" w:hAnsi="宋体" w:cs="宋体"/>
                <w:kern w:val="0"/>
                <w:sz w:val="24"/>
              </w:rPr>
              <w:t>1</w:t>
            </w:r>
          </w:p>
        </w:tc>
        <w:tc>
          <w:tcPr>
            <w:tcW w:w="4000" w:type="pct"/>
            <w:vAlign w:val="center"/>
          </w:tcPr>
          <w:p>
            <w:pPr>
              <w:widowControl/>
              <w:jc w:val="left"/>
              <w:rPr>
                <w:rFonts w:ascii="宋体" w:cs="宋体"/>
                <w:kern w:val="0"/>
                <w:sz w:val="24"/>
              </w:rPr>
            </w:pPr>
            <w:r>
              <w:rPr>
                <w:rFonts w:hint="eastAsia" w:ascii="宋体" w:hAnsi="宋体"/>
                <w:color w:val="000000"/>
                <w:sz w:val="24"/>
              </w:rPr>
              <w:t>验收时中标人代表必须在场，招标人将根据招标文件要求、中标人所供货物的规格和产品标准及我国相关技术规范和技术标准进行验收，在招标人安装现场进行，最终检验所发生的一切费用由中标人承担。</w:t>
            </w:r>
          </w:p>
        </w:tc>
      </w:tr>
    </w:tbl>
    <w:p>
      <w:pPr>
        <w:widowControl/>
        <w:ind w:firstLine="482" w:firstLineChars="200"/>
        <w:jc w:val="left"/>
      </w:pPr>
      <w:r>
        <w:rPr>
          <w:rStyle w:val="18"/>
          <w:rFonts w:ascii="宋体" w:hAnsi="宋体" w:cs="宋体"/>
          <w:kern w:val="0"/>
          <w:sz w:val="24"/>
        </w:rPr>
        <w:t>7</w:t>
      </w:r>
      <w:r>
        <w:rPr>
          <w:rStyle w:val="18"/>
          <w:rFonts w:hint="eastAsia" w:ascii="宋体" w:hAnsi="宋体" w:cs="宋体"/>
          <w:kern w:val="0"/>
          <w:sz w:val="24"/>
        </w:rPr>
        <w:t>、支付方式数据表格</w:t>
      </w:r>
      <w:r>
        <w:rPr>
          <w:rStyle w:val="18"/>
          <w:rFonts w:ascii="宋体" w:hAnsi="宋体" w:cs="宋体"/>
          <w:kern w:val="0"/>
          <w:sz w:val="24"/>
        </w:rPr>
        <w:t xml:space="preserve"> </w:t>
      </w:r>
    </w:p>
    <w:tbl>
      <w:tblPr>
        <w:tblStyle w:val="15"/>
        <w:tblW w:w="5000" w:type="pct"/>
        <w:tblCellSpacing w:w="0"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2045"/>
        <w:gridCol w:w="2046"/>
        <w:gridCol w:w="6145"/>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Header/>
          <w:tblCellSpacing w:w="0" w:type="dxa"/>
        </w:trPr>
        <w:tc>
          <w:tcPr>
            <w:tcW w:w="999" w:type="pct"/>
            <w:vAlign w:val="center"/>
          </w:tcPr>
          <w:p>
            <w:pPr>
              <w:widowControl/>
              <w:jc w:val="center"/>
            </w:pPr>
            <w:r>
              <w:rPr>
                <w:rFonts w:hint="eastAsia" w:ascii="宋体" w:hAnsi="宋体" w:cs="宋体"/>
                <w:kern w:val="0"/>
                <w:sz w:val="24"/>
              </w:rPr>
              <w:t>支付期次</w:t>
            </w:r>
          </w:p>
        </w:tc>
        <w:tc>
          <w:tcPr>
            <w:tcW w:w="999" w:type="pct"/>
            <w:vAlign w:val="center"/>
          </w:tcPr>
          <w:p>
            <w:pPr>
              <w:widowControl/>
              <w:jc w:val="center"/>
            </w:pPr>
            <w:r>
              <w:rPr>
                <w:rFonts w:hint="eastAsia" w:ascii="宋体" w:hAnsi="宋体" w:cs="宋体"/>
                <w:kern w:val="0"/>
                <w:sz w:val="24"/>
              </w:rPr>
              <w:t>支付比例</w:t>
            </w:r>
            <w:r>
              <w:rPr>
                <w:rFonts w:ascii="宋体" w:hAnsi="宋体" w:cs="宋体"/>
                <w:kern w:val="0"/>
                <w:sz w:val="24"/>
              </w:rPr>
              <w:t>(%)</w:t>
            </w:r>
          </w:p>
        </w:tc>
        <w:tc>
          <w:tcPr>
            <w:tcW w:w="3001" w:type="pct"/>
            <w:vAlign w:val="center"/>
          </w:tcPr>
          <w:p>
            <w:pPr>
              <w:widowControl/>
              <w:jc w:val="center"/>
            </w:pPr>
            <w:r>
              <w:rPr>
                <w:rFonts w:hint="eastAsia" w:ascii="宋体" w:hAnsi="宋体" w:cs="宋体"/>
                <w:kern w:val="0"/>
                <w:sz w:val="24"/>
              </w:rPr>
              <w:t>支付期次说明</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999" w:type="pct"/>
            <w:vAlign w:val="center"/>
          </w:tcPr>
          <w:p>
            <w:pPr>
              <w:widowControl/>
              <w:jc w:val="center"/>
            </w:pPr>
            <w:r>
              <w:rPr>
                <w:rFonts w:ascii="宋体" w:hAnsi="宋体" w:cs="宋体"/>
                <w:kern w:val="0"/>
                <w:sz w:val="24"/>
              </w:rPr>
              <w:t>1</w:t>
            </w:r>
          </w:p>
        </w:tc>
        <w:tc>
          <w:tcPr>
            <w:tcW w:w="999" w:type="pct"/>
            <w:vAlign w:val="center"/>
          </w:tcPr>
          <w:p>
            <w:pPr>
              <w:widowControl/>
              <w:jc w:val="center"/>
            </w:pPr>
            <w:r>
              <w:rPr>
                <w:rFonts w:ascii="宋体" w:hAnsi="宋体" w:cs="宋体"/>
                <w:kern w:val="0"/>
                <w:sz w:val="24"/>
              </w:rPr>
              <w:t>100</w:t>
            </w:r>
          </w:p>
        </w:tc>
        <w:tc>
          <w:tcPr>
            <w:tcW w:w="3001" w:type="pct"/>
            <w:vAlign w:val="center"/>
          </w:tcPr>
          <w:p>
            <w:pPr>
              <w:widowControl/>
              <w:jc w:val="left"/>
            </w:pPr>
            <w:r>
              <w:rPr>
                <w:rFonts w:hint="eastAsia" w:ascii="宋体" w:hAnsi="宋体" w:cs="宋体"/>
                <w:kern w:val="0"/>
                <w:sz w:val="24"/>
              </w:rPr>
              <w:t>验收合格后支付货物总金额的</w:t>
            </w:r>
            <w:r>
              <w:rPr>
                <w:rFonts w:ascii="宋体" w:hAnsi="宋体" w:cs="宋体"/>
                <w:kern w:val="0"/>
                <w:sz w:val="24"/>
              </w:rPr>
              <w:t>100%</w:t>
            </w:r>
            <w:r>
              <w:rPr>
                <w:rFonts w:hint="eastAsia" w:ascii="宋体" w:hAnsi="宋体" w:cs="宋体"/>
                <w:kern w:val="0"/>
                <w:sz w:val="24"/>
              </w:rPr>
              <w:t>货款</w:t>
            </w:r>
            <w:r>
              <w:rPr>
                <w:rFonts w:ascii="宋体" w:cs="宋体"/>
                <w:kern w:val="0"/>
                <w:sz w:val="24"/>
              </w:rPr>
              <w:t>,</w:t>
            </w:r>
            <w:r>
              <w:rPr>
                <w:rFonts w:hint="eastAsia" w:ascii="宋体" w:hAnsi="宋体" w:cs="宋体"/>
                <w:kern w:val="0"/>
                <w:sz w:val="24"/>
              </w:rPr>
              <w:t>并提供等额发票。</w:t>
            </w:r>
          </w:p>
        </w:tc>
      </w:tr>
    </w:tbl>
    <w:p>
      <w:pPr>
        <w:spacing w:line="500" w:lineRule="exact"/>
        <w:ind w:firstLine="482" w:firstLineChars="200"/>
        <w:rPr>
          <w:rFonts w:ascii="宋体"/>
          <w:b/>
          <w:sz w:val="24"/>
        </w:rPr>
      </w:pPr>
      <w:r>
        <w:rPr>
          <w:rFonts w:hint="eastAsia" w:ascii="宋体" w:hAnsi="宋体"/>
          <w:b/>
          <w:sz w:val="24"/>
        </w:rPr>
        <w:t>四、与本批招标货物相关的其他要求</w:t>
      </w:r>
    </w:p>
    <w:p>
      <w:pPr>
        <w:pStyle w:val="12"/>
      </w:pPr>
      <w:r>
        <w:rPr>
          <w:rFonts w:hint="eastAsia" w:cs="宋体"/>
        </w:rPr>
        <w:t>（</w:t>
      </w:r>
      <w:r>
        <w:rPr>
          <w:rFonts w:cs="宋体"/>
        </w:rPr>
        <w:t>1</w:t>
      </w:r>
      <w:r>
        <w:rPr>
          <w:rFonts w:hint="eastAsia" w:cs="宋体"/>
        </w:rPr>
        <w:t>）投标人提供的产品的制造标准及技术规范等必须符合相应的行业标准及规范要求。</w:t>
      </w:r>
    </w:p>
    <w:p>
      <w:pPr>
        <w:pStyle w:val="12"/>
      </w:pPr>
      <w:r>
        <w:rPr>
          <w:rFonts w:hint="eastAsia" w:cs="宋体"/>
        </w:rPr>
        <w:t>（</w:t>
      </w:r>
      <w:r>
        <w:rPr>
          <w:rFonts w:cs="宋体"/>
        </w:rPr>
        <w:t>2</w:t>
      </w:r>
      <w:r>
        <w:rPr>
          <w:rFonts w:hint="eastAsia" w:cs="宋体"/>
        </w:rPr>
        <w:t>）投标人提供的设备及材料等，应保证这些设备及材料等手续的合法性，在交货、安装或验收时中标人应提供所有设备及材料的全部合法证明材料。</w:t>
      </w:r>
    </w:p>
    <w:p>
      <w:pPr>
        <w:pStyle w:val="12"/>
      </w:pPr>
      <w:r>
        <w:rPr>
          <w:rFonts w:hint="eastAsia" w:cs="宋体"/>
        </w:rPr>
        <w:t>（</w:t>
      </w:r>
      <w:r>
        <w:rPr>
          <w:rFonts w:cs="宋体"/>
        </w:rPr>
        <w:t>3</w:t>
      </w:r>
      <w:r>
        <w:rPr>
          <w:rFonts w:hint="eastAsia" w:cs="宋体"/>
        </w:rPr>
        <w:t>）本招标文件的技术参数和规格条款如有遗漏的，投标供</w:t>
      </w:r>
      <w:r>
        <w:rPr>
          <w:rFonts w:cs="宋体"/>
        </w:rPr>
        <w:t xml:space="preserve"> </w:t>
      </w:r>
      <w:r>
        <w:rPr>
          <w:rFonts w:hint="eastAsia" w:cs="宋体"/>
        </w:rPr>
        <w:t>应商应根据投标产品的特点予以补充，否则，一旦中标将认为中标供</w:t>
      </w:r>
      <w:r>
        <w:rPr>
          <w:rFonts w:cs="宋体"/>
        </w:rPr>
        <w:t xml:space="preserve"> </w:t>
      </w:r>
      <w:r>
        <w:rPr>
          <w:rFonts w:hint="eastAsia" w:cs="宋体"/>
        </w:rPr>
        <w:t>应商认同遗漏部分并免费提供。</w:t>
      </w:r>
    </w:p>
    <w:p>
      <w:pPr>
        <w:pStyle w:val="12"/>
      </w:pPr>
      <w:r>
        <w:rPr>
          <w:rFonts w:hint="eastAsia" w:cs="宋体"/>
        </w:rPr>
        <w:t>（</w:t>
      </w:r>
      <w:r>
        <w:rPr>
          <w:rFonts w:cs="宋体"/>
        </w:rPr>
        <w:t>4</w:t>
      </w:r>
      <w:r>
        <w:rPr>
          <w:rFonts w:hint="eastAsia" w:cs="宋体"/>
        </w:rPr>
        <w:t>）投标人的报价应包含单价和总价。响应总价应为货物送达招标人指</w:t>
      </w:r>
      <w:r>
        <w:rPr>
          <w:rFonts w:cs="宋体"/>
        </w:rPr>
        <w:t xml:space="preserve"> </w:t>
      </w:r>
      <w:r>
        <w:rPr>
          <w:rFonts w:hint="eastAsia" w:cs="宋体"/>
        </w:rPr>
        <w:t>定地点、经招标人验收合格并交付使用及售</w:t>
      </w:r>
      <w:r>
        <w:rPr>
          <w:rFonts w:cs="宋体"/>
        </w:rPr>
        <w:t xml:space="preserve"> </w:t>
      </w:r>
      <w:r>
        <w:rPr>
          <w:rFonts w:hint="eastAsia" w:cs="宋体"/>
        </w:rPr>
        <w:t>后服务等所有可能发生的费用，包括货物制造、运输、采购保管、安装调试、国家法定送检的检验检测报告费用、税收、售</w:t>
      </w:r>
      <w:r>
        <w:rPr>
          <w:rFonts w:cs="宋体"/>
        </w:rPr>
        <w:t xml:space="preserve"> </w:t>
      </w:r>
      <w:r>
        <w:rPr>
          <w:rFonts w:hint="eastAsia" w:cs="宋体"/>
        </w:rPr>
        <w:t>后服务等费用。</w:t>
      </w:r>
    </w:p>
    <w:p>
      <w:pPr>
        <w:spacing w:line="360" w:lineRule="auto"/>
        <w:ind w:firstLine="2249" w:firstLineChars="700"/>
        <w:rPr>
          <w:rFonts w:ascii="宋体"/>
          <w:sz w:val="32"/>
          <w:szCs w:val="32"/>
        </w:rPr>
      </w:pPr>
      <w:r>
        <w:rPr>
          <w:rFonts w:hint="eastAsia" w:ascii="宋体" w:hAnsi="宋体"/>
          <w:b/>
          <w:sz w:val="32"/>
          <w:szCs w:val="32"/>
        </w:rPr>
        <w:t>第四章</w:t>
      </w:r>
      <w:r>
        <w:rPr>
          <w:rFonts w:ascii="宋体" w:hAnsi="宋体"/>
          <w:b/>
          <w:sz w:val="32"/>
          <w:szCs w:val="32"/>
        </w:rPr>
        <w:t xml:space="preserve">  </w:t>
      </w:r>
      <w:r>
        <w:rPr>
          <w:rFonts w:hint="eastAsia" w:ascii="宋体" w:hAnsi="宋体"/>
          <w:b/>
          <w:sz w:val="32"/>
          <w:szCs w:val="32"/>
        </w:rPr>
        <w:t>政府采购合同（参考文本）</w:t>
      </w:r>
    </w:p>
    <w:p>
      <w:pPr>
        <w:pStyle w:val="12"/>
        <w:spacing w:before="75" w:beforeAutospacing="0" w:after="75" w:afterAutospacing="0" w:line="360" w:lineRule="auto"/>
        <w:jc w:val="both"/>
        <w:rPr>
          <w:rFonts w:ascii="微软雅黑" w:hAnsi="微软雅黑" w:eastAsia="微软雅黑" w:cs="微软雅黑"/>
          <w:color w:val="000000"/>
          <w:sz w:val="27"/>
          <w:szCs w:val="27"/>
        </w:rPr>
      </w:pPr>
      <w:r>
        <w:rPr>
          <w:rStyle w:val="18"/>
          <w:rFonts w:hint="eastAsia" w:cs="宋体"/>
          <w:color w:val="000000"/>
        </w:rPr>
        <w:t>编制说明</w:t>
      </w:r>
    </w:p>
    <w:p>
      <w:pPr>
        <w:pStyle w:val="12"/>
        <w:spacing w:before="75" w:beforeAutospacing="0" w:after="75" w:afterAutospacing="0" w:line="360" w:lineRule="auto"/>
        <w:rPr>
          <w:rFonts w:ascii="微软雅黑" w:hAnsi="微软雅黑" w:eastAsia="微软雅黑" w:cs="微软雅黑"/>
          <w:color w:val="000000"/>
          <w:sz w:val="27"/>
          <w:szCs w:val="27"/>
        </w:rPr>
      </w:pPr>
      <w:r>
        <w:rPr>
          <w:rStyle w:val="18"/>
          <w:rFonts w:cs="宋体"/>
          <w:color w:val="000000"/>
        </w:rPr>
        <w:t>1</w:t>
      </w:r>
      <w:r>
        <w:rPr>
          <w:rStyle w:val="18"/>
          <w:rFonts w:hint="eastAsia" w:cs="宋体"/>
          <w:color w:val="000000"/>
        </w:rPr>
        <w:t>、签订合同应遵守政府采购法、合同法。</w:t>
      </w:r>
    </w:p>
    <w:p>
      <w:pPr>
        <w:pStyle w:val="12"/>
        <w:spacing w:before="75" w:beforeAutospacing="0" w:after="75" w:afterAutospacing="0" w:line="360" w:lineRule="auto"/>
        <w:rPr>
          <w:rFonts w:ascii="微软雅黑" w:hAnsi="微软雅黑" w:eastAsia="微软雅黑" w:cs="微软雅黑"/>
          <w:color w:val="000000"/>
          <w:sz w:val="27"/>
          <w:szCs w:val="27"/>
        </w:rPr>
      </w:pPr>
      <w:r>
        <w:rPr>
          <w:rStyle w:val="18"/>
          <w:rFonts w:cs="宋体"/>
          <w:color w:val="000000"/>
        </w:rPr>
        <w:t>2</w:t>
      </w:r>
      <w:r>
        <w:rPr>
          <w:rStyle w:val="18"/>
          <w:rFonts w:hint="eastAsia" w:cs="宋体"/>
          <w:color w:val="000000"/>
        </w:rPr>
        <w:t>、签订合同时，采购人与中标人应结合招标文件第三章规定填列相应内容。招标文件第三章已有规定的，双方均不得变更或调整；招标文件第三章未作规定的，双方可通过友好协商进行约定。</w:t>
      </w:r>
    </w:p>
    <w:p>
      <w:pPr>
        <w:pStyle w:val="12"/>
        <w:spacing w:before="75" w:beforeAutospacing="0" w:after="75" w:afterAutospacing="0" w:line="360" w:lineRule="auto"/>
        <w:rPr>
          <w:rFonts w:ascii="微软雅黑" w:hAnsi="微软雅黑" w:eastAsia="微软雅黑" w:cs="微软雅黑"/>
          <w:color w:val="000000"/>
          <w:sz w:val="27"/>
          <w:szCs w:val="27"/>
        </w:rPr>
      </w:pPr>
      <w:r>
        <w:rPr>
          <w:rStyle w:val="18"/>
          <w:rFonts w:cs="宋体"/>
          <w:color w:val="000000"/>
        </w:rPr>
        <w:t>3</w:t>
      </w:r>
      <w:r>
        <w:rPr>
          <w:rStyle w:val="18"/>
          <w:rFonts w:hint="eastAsia" w:cs="宋体"/>
          <w:color w:val="000000"/>
        </w:rPr>
        <w:t>、国家有关部门对若干合同有规范文本的，可使用相应合同文本。</w:t>
      </w:r>
    </w:p>
    <w:p>
      <w:pPr>
        <w:pStyle w:val="12"/>
        <w:spacing w:before="75" w:beforeAutospacing="0" w:after="75" w:afterAutospacing="0" w:line="360" w:lineRule="auto"/>
        <w:rPr>
          <w:rFonts w:cs="宋体"/>
          <w:color w:val="000000"/>
        </w:rPr>
      </w:pPr>
    </w:p>
    <w:p>
      <w:pPr>
        <w:pStyle w:val="12"/>
        <w:spacing w:before="75" w:beforeAutospacing="0" w:after="75" w:afterAutospacing="0" w:line="360" w:lineRule="auto"/>
        <w:rPr>
          <w:rFonts w:ascii="微软雅黑" w:hAnsi="微软雅黑" w:eastAsia="微软雅黑" w:cs="微软雅黑"/>
          <w:color w:val="000000"/>
          <w:sz w:val="27"/>
          <w:szCs w:val="27"/>
        </w:rPr>
      </w:pPr>
      <w:r>
        <w:rPr>
          <w:rFonts w:hint="eastAsia" w:cs="宋体"/>
          <w:color w:val="000000"/>
        </w:rPr>
        <w:t>甲方：</w:t>
      </w:r>
      <w:r>
        <w:rPr>
          <w:rFonts w:hint="eastAsia" w:cs="宋体"/>
          <w:color w:val="000000"/>
          <w:u w:val="single"/>
        </w:rPr>
        <w:t>（采购人全称）</w:t>
      </w:r>
    </w:p>
    <w:p>
      <w:pPr>
        <w:pStyle w:val="12"/>
        <w:spacing w:before="75" w:beforeAutospacing="0" w:after="75" w:afterAutospacing="0" w:line="360" w:lineRule="auto"/>
        <w:rPr>
          <w:rFonts w:ascii="微软雅黑" w:hAnsi="微软雅黑" w:eastAsia="微软雅黑" w:cs="微软雅黑"/>
          <w:color w:val="000000"/>
          <w:sz w:val="27"/>
          <w:szCs w:val="27"/>
        </w:rPr>
      </w:pPr>
      <w:r>
        <w:rPr>
          <w:rFonts w:hint="eastAsia" w:cs="宋体"/>
          <w:color w:val="000000"/>
        </w:rPr>
        <w:t>乙方：</w:t>
      </w:r>
      <w:r>
        <w:rPr>
          <w:rFonts w:hint="eastAsia" w:cs="宋体"/>
          <w:color w:val="000000"/>
          <w:u w:val="single"/>
        </w:rPr>
        <w:t>（中标人全称）</w:t>
      </w:r>
    </w:p>
    <w:p>
      <w:pPr>
        <w:spacing w:line="360" w:lineRule="auto"/>
        <w:ind w:firstLine="240" w:firstLineChars="100"/>
        <w:rPr>
          <w:rFonts w:ascii="宋体"/>
          <w:sz w:val="24"/>
        </w:rPr>
      </w:pPr>
    </w:p>
    <w:p>
      <w:pPr>
        <w:spacing w:line="360" w:lineRule="auto"/>
        <w:ind w:firstLine="480" w:firstLineChars="200"/>
        <w:rPr>
          <w:rFonts w:ascii="宋体" w:cs="宋体"/>
          <w:kern w:val="0"/>
          <w:sz w:val="24"/>
        </w:rPr>
      </w:pPr>
      <w:r>
        <w:rPr>
          <w:rFonts w:hint="eastAsia" w:ascii="宋体" w:hAnsi="宋体"/>
          <w:sz w:val="24"/>
        </w:rPr>
        <w:t>依据《中华人民共和国合同法》和相关法规，经甲</w:t>
      </w:r>
      <w:r>
        <w:rPr>
          <w:rFonts w:hint="eastAsia" w:ascii="宋体" w:hAnsi="宋体" w:cs="宋体"/>
          <w:kern w:val="0"/>
          <w:sz w:val="24"/>
        </w:rPr>
        <w:t>、乙双方友好协商，针对甲方无线电管理技术设施维护服务事宜达成以下协议，双方同意严格执行本协议规定的条款。</w:t>
      </w:r>
    </w:p>
    <w:p>
      <w:pPr>
        <w:pStyle w:val="12"/>
        <w:spacing w:before="75" w:beforeAutospacing="0" w:after="75" w:afterAutospacing="0" w:line="360" w:lineRule="auto"/>
        <w:ind w:firstLine="480" w:firstLineChars="200"/>
        <w:rPr>
          <w:rFonts w:ascii="微软雅黑" w:hAnsi="微软雅黑" w:eastAsia="微软雅黑" w:cs="微软雅黑"/>
          <w:color w:val="000000"/>
          <w:sz w:val="27"/>
          <w:szCs w:val="27"/>
        </w:rPr>
      </w:pPr>
      <w:r>
        <w:rPr>
          <w:rFonts w:hint="eastAsia" w:cs="宋体"/>
          <w:color w:val="000000"/>
        </w:rPr>
        <w:t>根据招标编号为</w:t>
      </w:r>
      <w:r>
        <w:rPr>
          <w:rFonts w:cs="宋体"/>
          <w:color w:val="000000"/>
          <w:u w:val="single"/>
        </w:rPr>
        <w:t>            </w:t>
      </w:r>
      <w:r>
        <w:rPr>
          <w:rFonts w:hint="eastAsia" w:cs="宋体"/>
          <w:color w:val="000000"/>
        </w:rPr>
        <w:t>的</w:t>
      </w:r>
      <w:r>
        <w:rPr>
          <w:rFonts w:hint="eastAsia" w:cs="宋体"/>
          <w:color w:val="000000"/>
          <w:u w:val="single"/>
        </w:rPr>
        <w:t>（填写“项目名称”）</w:t>
      </w:r>
      <w:r>
        <w:rPr>
          <w:rFonts w:hint="eastAsia" w:cs="宋体"/>
          <w:color w:val="000000"/>
        </w:rPr>
        <w:t>项目（以下简称：“本项目”）的招标结果，乙方为中标人。现经甲乙双方友好协商，就以下事项达成一致并签订本合同：</w:t>
      </w:r>
    </w:p>
    <w:p>
      <w:pPr>
        <w:pStyle w:val="12"/>
        <w:spacing w:before="75" w:beforeAutospacing="0" w:after="75" w:afterAutospacing="0" w:line="360" w:lineRule="auto"/>
        <w:ind w:firstLine="480"/>
        <w:rPr>
          <w:rFonts w:ascii="微软雅黑" w:hAnsi="微软雅黑" w:eastAsia="微软雅黑" w:cs="微软雅黑"/>
          <w:color w:val="000000"/>
          <w:sz w:val="27"/>
          <w:szCs w:val="27"/>
        </w:rPr>
      </w:pPr>
      <w:r>
        <w:rPr>
          <w:rFonts w:cs="宋体"/>
          <w:color w:val="000000"/>
        </w:rPr>
        <w:t>1</w:t>
      </w:r>
      <w:r>
        <w:rPr>
          <w:rFonts w:hint="eastAsia" w:cs="宋体"/>
          <w:color w:val="000000"/>
        </w:rPr>
        <w:t>、下列合同文件是构成本合同不可分割的部分：</w:t>
      </w:r>
    </w:p>
    <w:p>
      <w:pPr>
        <w:pStyle w:val="12"/>
        <w:spacing w:before="75" w:beforeAutospacing="0" w:after="75" w:afterAutospacing="0" w:line="360" w:lineRule="auto"/>
        <w:ind w:firstLine="480"/>
        <w:rPr>
          <w:rFonts w:ascii="微软雅黑" w:hAnsi="微软雅黑" w:eastAsia="微软雅黑" w:cs="微软雅黑"/>
          <w:color w:val="000000"/>
          <w:sz w:val="27"/>
          <w:szCs w:val="27"/>
        </w:rPr>
      </w:pPr>
      <w:r>
        <w:rPr>
          <w:rFonts w:cs="宋体"/>
          <w:color w:val="000000"/>
        </w:rPr>
        <w:t>1.1</w:t>
      </w:r>
      <w:r>
        <w:rPr>
          <w:rFonts w:hint="eastAsia" w:cs="宋体"/>
          <w:color w:val="000000"/>
        </w:rPr>
        <w:t>合同条款；</w:t>
      </w:r>
    </w:p>
    <w:p>
      <w:pPr>
        <w:pStyle w:val="12"/>
        <w:spacing w:before="75" w:beforeAutospacing="0" w:after="75" w:afterAutospacing="0" w:line="360" w:lineRule="auto"/>
        <w:ind w:firstLine="480"/>
        <w:rPr>
          <w:rFonts w:ascii="微软雅黑" w:hAnsi="微软雅黑" w:eastAsia="微软雅黑" w:cs="微软雅黑"/>
          <w:color w:val="000000"/>
          <w:sz w:val="27"/>
          <w:szCs w:val="27"/>
        </w:rPr>
      </w:pPr>
      <w:r>
        <w:rPr>
          <w:rFonts w:cs="宋体"/>
          <w:color w:val="000000"/>
        </w:rPr>
        <w:t>1.2</w:t>
      </w:r>
      <w:r>
        <w:rPr>
          <w:rFonts w:hint="eastAsia" w:cs="宋体"/>
          <w:color w:val="000000"/>
        </w:rPr>
        <w:t>招标文件、乙方的投标文件；</w:t>
      </w:r>
    </w:p>
    <w:p>
      <w:pPr>
        <w:pStyle w:val="12"/>
        <w:spacing w:before="75" w:beforeAutospacing="0" w:after="75" w:afterAutospacing="0" w:line="360" w:lineRule="auto"/>
        <w:ind w:firstLine="480"/>
        <w:rPr>
          <w:rFonts w:ascii="微软雅黑" w:hAnsi="微软雅黑" w:eastAsia="微软雅黑" w:cs="微软雅黑"/>
          <w:color w:val="000000"/>
          <w:sz w:val="27"/>
          <w:szCs w:val="27"/>
        </w:rPr>
      </w:pPr>
      <w:r>
        <w:rPr>
          <w:rFonts w:cs="宋体"/>
          <w:color w:val="000000"/>
        </w:rPr>
        <w:t>1.3</w:t>
      </w:r>
      <w:r>
        <w:rPr>
          <w:rFonts w:hint="eastAsia" w:cs="宋体"/>
          <w:color w:val="000000"/>
        </w:rPr>
        <w:t>其他文件或材料：□无。□</w:t>
      </w:r>
      <w:r>
        <w:rPr>
          <w:rFonts w:hint="eastAsia" w:cs="宋体"/>
          <w:color w:val="000000"/>
          <w:u w:val="single"/>
        </w:rPr>
        <w:t>（按照实际情况编制填写需要增加的内容）</w:t>
      </w:r>
      <w:r>
        <w:rPr>
          <w:rFonts w:hint="eastAsia" w:cs="宋体"/>
          <w:color w:val="000000"/>
        </w:rPr>
        <w:t>。</w:t>
      </w:r>
    </w:p>
    <w:p>
      <w:pPr>
        <w:pStyle w:val="12"/>
        <w:spacing w:before="75" w:beforeAutospacing="0" w:after="75" w:afterAutospacing="0" w:line="360" w:lineRule="auto"/>
        <w:ind w:firstLine="480"/>
        <w:rPr>
          <w:rFonts w:ascii="微软雅黑" w:hAnsi="微软雅黑" w:eastAsia="微软雅黑" w:cs="微软雅黑"/>
          <w:color w:val="000000"/>
          <w:sz w:val="27"/>
          <w:szCs w:val="27"/>
        </w:rPr>
      </w:pPr>
      <w:r>
        <w:rPr>
          <w:rFonts w:cs="宋体"/>
          <w:color w:val="000000"/>
        </w:rPr>
        <w:t>2</w:t>
      </w:r>
      <w:r>
        <w:rPr>
          <w:rFonts w:hint="eastAsia" w:cs="宋体"/>
          <w:color w:val="000000"/>
        </w:rPr>
        <w:t>、合同标的</w:t>
      </w:r>
    </w:p>
    <w:p>
      <w:pPr>
        <w:pStyle w:val="12"/>
        <w:spacing w:before="75" w:beforeAutospacing="0" w:after="75" w:afterAutospacing="0" w:line="360" w:lineRule="auto"/>
        <w:ind w:firstLine="480"/>
        <w:rPr>
          <w:rFonts w:ascii="微软雅黑" w:hAnsi="微软雅黑" w:eastAsia="微软雅黑" w:cs="微软雅黑"/>
          <w:color w:val="000000"/>
          <w:sz w:val="27"/>
          <w:szCs w:val="27"/>
        </w:rPr>
      </w:pPr>
      <w:r>
        <w:rPr>
          <w:rFonts w:hint="eastAsia" w:cs="宋体"/>
          <w:color w:val="000000"/>
          <w:u w:val="single"/>
        </w:rPr>
        <w:t>（按照实际情况编制填写，可以是表格或文字描述）</w:t>
      </w:r>
      <w:r>
        <w:rPr>
          <w:rFonts w:hint="eastAsia" w:cs="宋体"/>
          <w:color w:val="000000"/>
        </w:rPr>
        <w:t>。</w:t>
      </w:r>
    </w:p>
    <w:p>
      <w:pPr>
        <w:pStyle w:val="12"/>
        <w:spacing w:before="75" w:beforeAutospacing="0" w:after="75" w:afterAutospacing="0" w:line="360" w:lineRule="auto"/>
        <w:ind w:firstLine="480"/>
        <w:rPr>
          <w:rFonts w:ascii="微软雅黑" w:hAnsi="微软雅黑" w:eastAsia="微软雅黑" w:cs="微软雅黑"/>
          <w:color w:val="000000"/>
          <w:sz w:val="27"/>
          <w:szCs w:val="27"/>
        </w:rPr>
      </w:pPr>
      <w:r>
        <w:rPr>
          <w:rFonts w:cs="宋体"/>
          <w:color w:val="000000"/>
        </w:rPr>
        <w:t>3</w:t>
      </w:r>
      <w:r>
        <w:rPr>
          <w:rFonts w:hint="eastAsia" w:cs="宋体"/>
          <w:color w:val="000000"/>
        </w:rPr>
        <w:t>、合同总金额</w:t>
      </w:r>
    </w:p>
    <w:p>
      <w:pPr>
        <w:pStyle w:val="12"/>
        <w:spacing w:before="75" w:beforeAutospacing="0" w:after="75" w:afterAutospacing="0" w:line="360" w:lineRule="auto"/>
        <w:ind w:firstLine="480"/>
        <w:rPr>
          <w:rFonts w:ascii="微软雅黑" w:hAnsi="微软雅黑" w:eastAsia="微软雅黑" w:cs="微软雅黑"/>
          <w:color w:val="000000"/>
          <w:sz w:val="27"/>
          <w:szCs w:val="27"/>
        </w:rPr>
      </w:pPr>
      <w:r>
        <w:rPr>
          <w:rFonts w:cs="宋体"/>
          <w:color w:val="000000"/>
        </w:rPr>
        <w:t>3.1</w:t>
      </w:r>
      <w:r>
        <w:rPr>
          <w:rFonts w:hint="eastAsia" w:cs="宋体"/>
          <w:color w:val="000000"/>
        </w:rPr>
        <w:t>合同总金额为人民币大写：</w:t>
      </w:r>
      <w:r>
        <w:rPr>
          <w:rFonts w:cs="宋体"/>
          <w:color w:val="000000"/>
          <w:u w:val="single"/>
        </w:rPr>
        <w:t>              </w:t>
      </w:r>
      <w:r>
        <w:rPr>
          <w:rFonts w:hint="eastAsia" w:cs="宋体"/>
          <w:color w:val="000000"/>
        </w:rPr>
        <w:t>元（￥</w:t>
      </w:r>
      <w:r>
        <w:rPr>
          <w:rFonts w:cs="宋体"/>
          <w:color w:val="000000"/>
          <w:u w:val="single"/>
        </w:rPr>
        <w:t>              </w:t>
      </w:r>
      <w:r>
        <w:rPr>
          <w:rFonts w:hint="eastAsia" w:cs="宋体"/>
          <w:color w:val="000000"/>
        </w:rPr>
        <w:t>）。</w:t>
      </w:r>
    </w:p>
    <w:p>
      <w:pPr>
        <w:pStyle w:val="12"/>
        <w:spacing w:before="75" w:beforeAutospacing="0" w:after="75" w:afterAutospacing="0" w:line="360" w:lineRule="auto"/>
        <w:ind w:firstLine="480"/>
        <w:rPr>
          <w:rFonts w:ascii="微软雅黑" w:hAnsi="微软雅黑" w:eastAsia="微软雅黑" w:cs="微软雅黑"/>
          <w:color w:val="000000"/>
          <w:sz w:val="27"/>
          <w:szCs w:val="27"/>
        </w:rPr>
      </w:pPr>
      <w:r>
        <w:rPr>
          <w:rFonts w:cs="宋体"/>
          <w:color w:val="000000"/>
        </w:rPr>
        <w:t>4</w:t>
      </w:r>
      <w:r>
        <w:rPr>
          <w:rFonts w:hint="eastAsia" w:cs="宋体"/>
          <w:color w:val="000000"/>
        </w:rPr>
        <w:t>、合同标的交付时间、地点和条件</w:t>
      </w:r>
    </w:p>
    <w:p>
      <w:pPr>
        <w:pStyle w:val="12"/>
        <w:spacing w:before="75" w:beforeAutospacing="0" w:after="75" w:afterAutospacing="0" w:line="360" w:lineRule="auto"/>
        <w:ind w:firstLine="480"/>
        <w:rPr>
          <w:rFonts w:ascii="微软雅黑" w:hAnsi="微软雅黑" w:eastAsia="微软雅黑" w:cs="微软雅黑"/>
          <w:color w:val="000000"/>
          <w:sz w:val="27"/>
          <w:szCs w:val="27"/>
        </w:rPr>
      </w:pPr>
      <w:r>
        <w:rPr>
          <w:rFonts w:cs="宋体"/>
          <w:color w:val="000000"/>
        </w:rPr>
        <w:t>4.1</w:t>
      </w:r>
      <w:r>
        <w:rPr>
          <w:rFonts w:hint="eastAsia" w:cs="宋体"/>
          <w:color w:val="000000"/>
        </w:rPr>
        <w:t>交付时间：</w:t>
      </w:r>
      <w:r>
        <w:rPr>
          <w:rFonts w:cs="宋体"/>
          <w:color w:val="000000"/>
          <w:u w:val="single"/>
        </w:rPr>
        <w:t>                     </w:t>
      </w:r>
      <w:r>
        <w:rPr>
          <w:rFonts w:hint="eastAsia" w:cs="宋体"/>
          <w:color w:val="000000"/>
        </w:rPr>
        <w:t>；</w:t>
      </w:r>
    </w:p>
    <w:p>
      <w:pPr>
        <w:pStyle w:val="12"/>
        <w:spacing w:before="75" w:beforeAutospacing="0" w:after="75" w:afterAutospacing="0" w:line="360" w:lineRule="auto"/>
        <w:ind w:firstLine="480"/>
        <w:rPr>
          <w:rFonts w:ascii="微软雅黑" w:hAnsi="微软雅黑" w:eastAsia="微软雅黑" w:cs="微软雅黑"/>
          <w:color w:val="000000"/>
          <w:sz w:val="27"/>
          <w:szCs w:val="27"/>
        </w:rPr>
      </w:pPr>
      <w:r>
        <w:rPr>
          <w:rFonts w:cs="宋体"/>
          <w:color w:val="000000"/>
        </w:rPr>
        <w:t>4.2</w:t>
      </w:r>
      <w:r>
        <w:rPr>
          <w:rFonts w:hint="eastAsia" w:cs="宋体"/>
          <w:color w:val="000000"/>
        </w:rPr>
        <w:t>交付地点：</w:t>
      </w:r>
      <w:r>
        <w:rPr>
          <w:rFonts w:cs="宋体"/>
          <w:color w:val="000000"/>
          <w:u w:val="single"/>
        </w:rPr>
        <w:t>                     </w:t>
      </w:r>
      <w:r>
        <w:rPr>
          <w:rFonts w:hint="eastAsia" w:cs="宋体"/>
          <w:color w:val="000000"/>
        </w:rPr>
        <w:t>；</w:t>
      </w:r>
    </w:p>
    <w:p>
      <w:pPr>
        <w:pStyle w:val="12"/>
        <w:spacing w:before="75" w:beforeAutospacing="0" w:after="75" w:afterAutospacing="0" w:line="360" w:lineRule="auto"/>
        <w:ind w:firstLine="480"/>
        <w:rPr>
          <w:rFonts w:ascii="微软雅黑" w:hAnsi="微软雅黑" w:eastAsia="微软雅黑" w:cs="微软雅黑"/>
          <w:color w:val="000000"/>
          <w:sz w:val="27"/>
          <w:szCs w:val="27"/>
        </w:rPr>
      </w:pPr>
      <w:r>
        <w:rPr>
          <w:rFonts w:cs="宋体"/>
          <w:color w:val="000000"/>
        </w:rPr>
        <w:t>4.3</w:t>
      </w:r>
      <w:r>
        <w:rPr>
          <w:rFonts w:hint="eastAsia" w:cs="宋体"/>
          <w:color w:val="000000"/>
        </w:rPr>
        <w:t>交付条件：</w:t>
      </w:r>
      <w:r>
        <w:rPr>
          <w:rFonts w:cs="宋体"/>
          <w:color w:val="000000"/>
          <w:u w:val="single"/>
        </w:rPr>
        <w:t>                     </w:t>
      </w:r>
      <w:r>
        <w:rPr>
          <w:rFonts w:hint="eastAsia" w:cs="宋体"/>
          <w:color w:val="000000"/>
        </w:rPr>
        <w:t>。</w:t>
      </w:r>
    </w:p>
    <w:p>
      <w:pPr>
        <w:pStyle w:val="12"/>
        <w:spacing w:before="75" w:beforeAutospacing="0" w:after="75" w:afterAutospacing="0" w:line="360" w:lineRule="auto"/>
        <w:ind w:firstLine="480"/>
        <w:rPr>
          <w:rFonts w:ascii="微软雅黑" w:hAnsi="微软雅黑" w:eastAsia="微软雅黑" w:cs="微软雅黑"/>
          <w:color w:val="000000"/>
          <w:sz w:val="27"/>
          <w:szCs w:val="27"/>
        </w:rPr>
      </w:pPr>
      <w:r>
        <w:rPr>
          <w:rFonts w:cs="宋体"/>
          <w:color w:val="000000"/>
        </w:rPr>
        <w:t>5</w:t>
      </w:r>
      <w:r>
        <w:rPr>
          <w:rFonts w:hint="eastAsia" w:cs="宋体"/>
          <w:color w:val="000000"/>
        </w:rPr>
        <w:t>、合同标的应符合招标文件、乙方投标文件的规定或约定，具体如下：</w:t>
      </w:r>
    </w:p>
    <w:p>
      <w:pPr>
        <w:pStyle w:val="12"/>
        <w:spacing w:before="75" w:beforeAutospacing="0" w:after="75" w:afterAutospacing="0" w:line="360" w:lineRule="auto"/>
        <w:ind w:firstLine="480"/>
        <w:rPr>
          <w:rFonts w:ascii="微软雅黑" w:hAnsi="微软雅黑" w:eastAsia="微软雅黑" w:cs="微软雅黑"/>
          <w:color w:val="000000"/>
          <w:sz w:val="27"/>
          <w:szCs w:val="27"/>
        </w:rPr>
      </w:pPr>
      <w:r>
        <w:rPr>
          <w:rFonts w:hint="eastAsia" w:cs="宋体"/>
          <w:color w:val="000000"/>
          <w:u w:val="single"/>
        </w:rPr>
        <w:t>（按照实际情况编制填写，可以是表格或文字描述）</w:t>
      </w:r>
      <w:r>
        <w:rPr>
          <w:rFonts w:hint="eastAsia" w:cs="宋体"/>
          <w:color w:val="000000"/>
        </w:rPr>
        <w:t>。</w:t>
      </w:r>
    </w:p>
    <w:p>
      <w:pPr>
        <w:pStyle w:val="12"/>
        <w:spacing w:before="75" w:beforeAutospacing="0" w:after="75" w:afterAutospacing="0" w:line="360" w:lineRule="auto"/>
        <w:ind w:firstLine="480"/>
        <w:rPr>
          <w:rFonts w:ascii="微软雅黑" w:hAnsi="微软雅黑" w:eastAsia="微软雅黑" w:cs="微软雅黑"/>
          <w:color w:val="000000"/>
          <w:sz w:val="27"/>
          <w:szCs w:val="27"/>
        </w:rPr>
      </w:pPr>
      <w:r>
        <w:rPr>
          <w:rFonts w:cs="宋体"/>
          <w:color w:val="000000"/>
        </w:rPr>
        <w:t>6</w:t>
      </w:r>
      <w:r>
        <w:rPr>
          <w:rFonts w:hint="eastAsia" w:cs="宋体"/>
          <w:color w:val="000000"/>
        </w:rPr>
        <w:t>、验收</w:t>
      </w:r>
    </w:p>
    <w:p>
      <w:pPr>
        <w:pStyle w:val="12"/>
        <w:spacing w:before="75" w:beforeAutospacing="0" w:after="75" w:afterAutospacing="0" w:line="360" w:lineRule="auto"/>
        <w:ind w:firstLine="480"/>
        <w:rPr>
          <w:rFonts w:ascii="微软雅黑" w:hAnsi="微软雅黑" w:eastAsia="微软雅黑" w:cs="微软雅黑"/>
          <w:color w:val="000000"/>
          <w:sz w:val="27"/>
          <w:szCs w:val="27"/>
        </w:rPr>
      </w:pPr>
      <w:r>
        <w:rPr>
          <w:rFonts w:cs="宋体"/>
          <w:color w:val="000000"/>
        </w:rPr>
        <w:t>6.1</w:t>
      </w:r>
      <w:r>
        <w:rPr>
          <w:rFonts w:hint="eastAsia" w:cs="宋体"/>
          <w:color w:val="000000"/>
        </w:rPr>
        <w:t>验收应按照招标文件、乙方投标文件的规定或约定进行，具体如下：</w:t>
      </w:r>
    </w:p>
    <w:p>
      <w:pPr>
        <w:pStyle w:val="12"/>
        <w:spacing w:before="75" w:beforeAutospacing="0" w:after="75" w:afterAutospacing="0" w:line="360" w:lineRule="auto"/>
        <w:ind w:firstLine="480"/>
        <w:rPr>
          <w:rFonts w:ascii="微软雅黑" w:hAnsi="微软雅黑" w:eastAsia="微软雅黑" w:cs="微软雅黑"/>
          <w:color w:val="000000"/>
          <w:sz w:val="27"/>
          <w:szCs w:val="27"/>
        </w:rPr>
      </w:pPr>
      <w:r>
        <w:rPr>
          <w:rFonts w:hint="eastAsia" w:cs="宋体"/>
          <w:color w:val="000000"/>
          <w:u w:val="single"/>
        </w:rPr>
        <w:t>（按照实际情况编制填写，可以是表格或文字描述）</w:t>
      </w:r>
      <w:r>
        <w:rPr>
          <w:rFonts w:hint="eastAsia" w:cs="宋体"/>
          <w:color w:val="000000"/>
        </w:rPr>
        <w:t>。</w:t>
      </w:r>
    </w:p>
    <w:p>
      <w:pPr>
        <w:pStyle w:val="12"/>
        <w:spacing w:before="75" w:beforeAutospacing="0" w:after="75" w:afterAutospacing="0" w:line="360" w:lineRule="auto"/>
        <w:ind w:firstLine="480"/>
        <w:rPr>
          <w:rFonts w:ascii="微软雅黑" w:hAnsi="微软雅黑" w:eastAsia="微软雅黑" w:cs="微软雅黑"/>
          <w:color w:val="000000"/>
          <w:sz w:val="27"/>
          <w:szCs w:val="27"/>
        </w:rPr>
      </w:pPr>
      <w:r>
        <w:rPr>
          <w:rFonts w:cs="宋体"/>
          <w:color w:val="000000"/>
        </w:rPr>
        <w:t>6.2</w:t>
      </w:r>
      <w:r>
        <w:rPr>
          <w:rFonts w:hint="eastAsia" w:cs="宋体"/>
          <w:color w:val="000000"/>
        </w:rPr>
        <w:t>本项目是否邀请其他投标人参与验收：</w:t>
      </w:r>
    </w:p>
    <w:p>
      <w:pPr>
        <w:pStyle w:val="12"/>
        <w:spacing w:before="75" w:beforeAutospacing="0" w:after="75" w:afterAutospacing="0" w:line="360" w:lineRule="auto"/>
        <w:ind w:firstLine="480"/>
        <w:rPr>
          <w:rFonts w:ascii="微软雅黑" w:hAnsi="微软雅黑" w:eastAsia="微软雅黑" w:cs="微软雅黑"/>
          <w:color w:val="000000"/>
          <w:sz w:val="27"/>
          <w:szCs w:val="27"/>
        </w:rPr>
      </w:pPr>
      <w:r>
        <w:rPr>
          <w:rFonts w:hint="eastAsia" w:cs="宋体"/>
          <w:color w:val="000000"/>
        </w:rPr>
        <w:t>□不邀请。□邀请，具体如下：</w:t>
      </w:r>
      <w:r>
        <w:rPr>
          <w:rFonts w:hint="eastAsia" w:cs="宋体"/>
          <w:color w:val="000000"/>
          <w:u w:val="single"/>
        </w:rPr>
        <w:t>（按照招标文件规定填写）</w:t>
      </w:r>
      <w:r>
        <w:rPr>
          <w:rFonts w:hint="eastAsia" w:cs="宋体"/>
          <w:color w:val="000000"/>
        </w:rPr>
        <w:t>。</w:t>
      </w:r>
    </w:p>
    <w:p>
      <w:pPr>
        <w:pStyle w:val="12"/>
        <w:spacing w:before="75" w:beforeAutospacing="0" w:after="75" w:afterAutospacing="0" w:line="360" w:lineRule="auto"/>
        <w:ind w:firstLine="480"/>
        <w:rPr>
          <w:rFonts w:ascii="微软雅黑" w:hAnsi="微软雅黑" w:eastAsia="微软雅黑" w:cs="微软雅黑"/>
          <w:color w:val="000000"/>
          <w:sz w:val="27"/>
          <w:szCs w:val="27"/>
        </w:rPr>
      </w:pPr>
      <w:r>
        <w:rPr>
          <w:rFonts w:cs="宋体"/>
          <w:color w:val="000000"/>
        </w:rPr>
        <w:t>7</w:t>
      </w:r>
      <w:r>
        <w:rPr>
          <w:rFonts w:hint="eastAsia" w:cs="宋体"/>
          <w:color w:val="000000"/>
        </w:rPr>
        <w:t>、合同款项的支付应按照招标文件的规定进行，具体如下：</w:t>
      </w:r>
    </w:p>
    <w:p>
      <w:pPr>
        <w:pStyle w:val="12"/>
        <w:spacing w:before="75" w:beforeAutospacing="0" w:after="75" w:afterAutospacing="0" w:line="360" w:lineRule="auto"/>
        <w:ind w:firstLine="480"/>
        <w:rPr>
          <w:rFonts w:ascii="微软雅黑" w:hAnsi="微软雅黑" w:eastAsia="微软雅黑" w:cs="微软雅黑"/>
          <w:color w:val="000000"/>
          <w:sz w:val="27"/>
          <w:szCs w:val="27"/>
        </w:rPr>
      </w:pPr>
      <w:r>
        <w:rPr>
          <w:rFonts w:hint="eastAsia" w:cs="宋体"/>
          <w:color w:val="000000"/>
          <w:u w:val="single"/>
        </w:rPr>
        <w:t>（按照实际情况编制填写，可以是表格或文字描述，包括一次性支付或分期支付等）</w:t>
      </w:r>
      <w:r>
        <w:rPr>
          <w:rFonts w:hint="eastAsia" w:cs="宋体"/>
          <w:color w:val="000000"/>
        </w:rPr>
        <w:t>。</w:t>
      </w:r>
    </w:p>
    <w:p>
      <w:pPr>
        <w:pStyle w:val="12"/>
        <w:spacing w:before="75" w:beforeAutospacing="0" w:after="75" w:afterAutospacing="0" w:line="360" w:lineRule="auto"/>
        <w:ind w:firstLine="480"/>
        <w:rPr>
          <w:rFonts w:ascii="微软雅黑" w:hAnsi="微软雅黑" w:eastAsia="微软雅黑" w:cs="微软雅黑"/>
          <w:color w:val="000000"/>
          <w:sz w:val="27"/>
          <w:szCs w:val="27"/>
        </w:rPr>
      </w:pPr>
      <w:r>
        <w:rPr>
          <w:rFonts w:cs="宋体"/>
          <w:color w:val="000000"/>
        </w:rPr>
        <w:t>8</w:t>
      </w:r>
      <w:r>
        <w:rPr>
          <w:rFonts w:hint="eastAsia" w:cs="宋体"/>
          <w:color w:val="000000"/>
        </w:rPr>
        <w:t>、履约保证金</w:t>
      </w:r>
    </w:p>
    <w:p>
      <w:pPr>
        <w:pStyle w:val="12"/>
        <w:spacing w:before="75" w:beforeAutospacing="0" w:after="75" w:afterAutospacing="0" w:line="360" w:lineRule="auto"/>
        <w:ind w:firstLine="480"/>
        <w:rPr>
          <w:rFonts w:ascii="微软雅黑" w:hAnsi="微软雅黑" w:eastAsia="微软雅黑" w:cs="微软雅黑"/>
          <w:color w:val="000000"/>
          <w:sz w:val="27"/>
          <w:szCs w:val="27"/>
        </w:rPr>
      </w:pPr>
      <w:r>
        <w:rPr>
          <w:rFonts w:hint="eastAsia" w:cs="宋体"/>
          <w:color w:val="000000"/>
        </w:rPr>
        <w:t>□无。□有，具体如下：</w:t>
      </w:r>
      <w:r>
        <w:rPr>
          <w:rFonts w:hint="eastAsia" w:cs="宋体"/>
          <w:color w:val="000000"/>
          <w:u w:val="single"/>
        </w:rPr>
        <w:t>（按照招标文件规定填写）</w:t>
      </w:r>
      <w:r>
        <w:rPr>
          <w:rFonts w:hint="eastAsia" w:cs="宋体"/>
          <w:color w:val="000000"/>
        </w:rPr>
        <w:t>。</w:t>
      </w:r>
    </w:p>
    <w:p>
      <w:pPr>
        <w:pStyle w:val="12"/>
        <w:spacing w:before="75" w:beforeAutospacing="0" w:after="75" w:afterAutospacing="0" w:line="360" w:lineRule="auto"/>
        <w:ind w:firstLine="480"/>
        <w:rPr>
          <w:rFonts w:ascii="微软雅黑" w:hAnsi="微软雅黑" w:eastAsia="微软雅黑" w:cs="微软雅黑"/>
          <w:color w:val="000000"/>
          <w:sz w:val="27"/>
          <w:szCs w:val="27"/>
        </w:rPr>
      </w:pPr>
      <w:r>
        <w:rPr>
          <w:rFonts w:cs="宋体"/>
          <w:color w:val="000000"/>
        </w:rPr>
        <w:t>9</w:t>
      </w:r>
      <w:r>
        <w:rPr>
          <w:rFonts w:hint="eastAsia" w:cs="宋体"/>
          <w:color w:val="000000"/>
        </w:rPr>
        <w:t>、合同有效期</w:t>
      </w:r>
    </w:p>
    <w:p>
      <w:pPr>
        <w:pStyle w:val="12"/>
        <w:spacing w:before="75" w:beforeAutospacing="0" w:after="75" w:afterAutospacing="0" w:line="360" w:lineRule="auto"/>
        <w:ind w:firstLine="480"/>
        <w:rPr>
          <w:rFonts w:ascii="微软雅黑" w:hAnsi="微软雅黑" w:eastAsia="微软雅黑" w:cs="微软雅黑"/>
          <w:color w:val="000000"/>
          <w:sz w:val="27"/>
          <w:szCs w:val="27"/>
        </w:rPr>
      </w:pPr>
      <w:r>
        <w:rPr>
          <w:rFonts w:hint="eastAsia" w:cs="宋体"/>
          <w:color w:val="000000"/>
          <w:u w:val="single"/>
        </w:rPr>
        <w:t>（按照实际情况编制填写，可以是表格或文字描述）</w:t>
      </w:r>
      <w:r>
        <w:rPr>
          <w:rFonts w:hint="eastAsia" w:cs="宋体"/>
          <w:color w:val="000000"/>
        </w:rPr>
        <w:t>。</w:t>
      </w:r>
    </w:p>
    <w:p>
      <w:pPr>
        <w:pStyle w:val="12"/>
        <w:spacing w:before="75" w:beforeAutospacing="0" w:after="75" w:afterAutospacing="0" w:line="360" w:lineRule="auto"/>
        <w:ind w:firstLine="480"/>
        <w:rPr>
          <w:rFonts w:ascii="微软雅黑" w:hAnsi="微软雅黑" w:eastAsia="微软雅黑" w:cs="微软雅黑"/>
          <w:color w:val="000000"/>
          <w:sz w:val="27"/>
          <w:szCs w:val="27"/>
        </w:rPr>
      </w:pPr>
      <w:r>
        <w:rPr>
          <w:rFonts w:cs="宋体"/>
          <w:color w:val="000000"/>
        </w:rPr>
        <w:t>10</w:t>
      </w:r>
      <w:r>
        <w:rPr>
          <w:rFonts w:hint="eastAsia" w:cs="宋体"/>
          <w:color w:val="000000"/>
        </w:rPr>
        <w:t>、违约责任</w:t>
      </w:r>
    </w:p>
    <w:p>
      <w:pPr>
        <w:pStyle w:val="12"/>
        <w:spacing w:before="75" w:beforeAutospacing="0" w:after="75" w:afterAutospacing="0" w:line="360" w:lineRule="auto"/>
        <w:ind w:firstLine="480"/>
        <w:rPr>
          <w:rFonts w:ascii="微软雅黑" w:hAnsi="微软雅黑" w:eastAsia="微软雅黑" w:cs="微软雅黑"/>
          <w:color w:val="000000"/>
          <w:sz w:val="27"/>
          <w:szCs w:val="27"/>
        </w:rPr>
      </w:pPr>
      <w:r>
        <w:rPr>
          <w:rFonts w:hint="eastAsia" w:cs="宋体"/>
          <w:color w:val="000000"/>
          <w:u w:val="single"/>
        </w:rPr>
        <w:t>（按照实际情况编制填写，可以是表格或文字描述）</w:t>
      </w:r>
      <w:r>
        <w:rPr>
          <w:rFonts w:hint="eastAsia" w:cs="宋体"/>
          <w:color w:val="000000"/>
        </w:rPr>
        <w:t>。</w:t>
      </w:r>
    </w:p>
    <w:p>
      <w:pPr>
        <w:pStyle w:val="12"/>
        <w:spacing w:before="75" w:beforeAutospacing="0" w:after="75" w:afterAutospacing="0" w:line="360" w:lineRule="auto"/>
        <w:ind w:firstLine="480"/>
        <w:rPr>
          <w:rFonts w:ascii="微软雅黑" w:hAnsi="微软雅黑" w:eastAsia="微软雅黑" w:cs="微软雅黑"/>
          <w:color w:val="000000"/>
          <w:sz w:val="27"/>
          <w:szCs w:val="27"/>
        </w:rPr>
      </w:pPr>
      <w:r>
        <w:rPr>
          <w:rFonts w:cs="宋体"/>
          <w:color w:val="000000"/>
        </w:rPr>
        <w:t>11</w:t>
      </w:r>
      <w:r>
        <w:rPr>
          <w:rFonts w:hint="eastAsia" w:cs="宋体"/>
          <w:color w:val="000000"/>
        </w:rPr>
        <w:t>、知识产权</w:t>
      </w:r>
    </w:p>
    <w:p>
      <w:pPr>
        <w:pStyle w:val="12"/>
        <w:spacing w:before="75" w:beforeAutospacing="0" w:after="75" w:afterAutospacing="0" w:line="360" w:lineRule="auto"/>
        <w:ind w:firstLine="480"/>
        <w:rPr>
          <w:rFonts w:ascii="微软雅黑" w:hAnsi="微软雅黑" w:eastAsia="微软雅黑" w:cs="微软雅黑"/>
          <w:color w:val="000000"/>
          <w:sz w:val="27"/>
          <w:szCs w:val="27"/>
        </w:rPr>
      </w:pPr>
      <w:r>
        <w:rPr>
          <w:rFonts w:cs="宋体"/>
          <w:color w:val="000000"/>
        </w:rPr>
        <w:t>11.1</w:t>
      </w:r>
      <w:r>
        <w:rPr>
          <w:rFonts w:hint="eastAsia" w:cs="宋体"/>
          <w:color w:val="000000"/>
        </w:rPr>
        <w:t>乙方提供的采购标的应符合国家知识产权法律、法规的规定且非假冒伪劣品；乙方还应保证甲方不受到第三方关于侵犯知识产权及专利权、商标权或工业设计权等知识产权方面的指控，若任何第三方提出此方面指控均与甲方无关，乙方应与第三方交涉，并承担可能发生的一切法律责任、费用和后果；若甲方因此而遭致损失，则乙方应赔偿该损失。</w:t>
      </w:r>
    </w:p>
    <w:p>
      <w:pPr>
        <w:pStyle w:val="12"/>
        <w:spacing w:before="75" w:beforeAutospacing="0" w:after="75" w:afterAutospacing="0" w:line="360" w:lineRule="auto"/>
        <w:ind w:firstLine="480"/>
        <w:rPr>
          <w:rFonts w:ascii="微软雅黑" w:hAnsi="微软雅黑" w:eastAsia="微软雅黑" w:cs="微软雅黑"/>
          <w:color w:val="000000"/>
          <w:sz w:val="27"/>
          <w:szCs w:val="27"/>
        </w:rPr>
      </w:pPr>
      <w:r>
        <w:rPr>
          <w:rFonts w:cs="宋体"/>
          <w:color w:val="000000"/>
        </w:rPr>
        <w:t>11.2</w:t>
      </w:r>
      <w:r>
        <w:rPr>
          <w:rFonts w:hint="eastAsia" w:cs="宋体"/>
          <w:color w:val="000000"/>
        </w:rPr>
        <w:t>若乙方提供的采购标的不符合国家知识产权法律、法规的规定或被有关主管机关认定为假冒伪劣品，则乙方中标资格将被取消；甲方还将按照有关法律、法规和规章的规定进行处理，具体如下：</w:t>
      </w:r>
      <w:r>
        <w:rPr>
          <w:rFonts w:hint="eastAsia" w:cs="宋体"/>
          <w:color w:val="000000"/>
          <w:u w:val="single"/>
        </w:rPr>
        <w:t>（按照实际情况编制填写）</w:t>
      </w:r>
      <w:r>
        <w:rPr>
          <w:rFonts w:hint="eastAsia" w:cs="宋体"/>
          <w:color w:val="000000"/>
        </w:rPr>
        <w:t>。</w:t>
      </w:r>
    </w:p>
    <w:p>
      <w:pPr>
        <w:pStyle w:val="12"/>
        <w:spacing w:before="75" w:beforeAutospacing="0" w:after="75" w:afterAutospacing="0" w:line="360" w:lineRule="auto"/>
        <w:ind w:firstLine="480"/>
        <w:rPr>
          <w:rFonts w:ascii="微软雅黑" w:hAnsi="微软雅黑" w:eastAsia="微软雅黑" w:cs="微软雅黑"/>
          <w:color w:val="000000"/>
          <w:sz w:val="27"/>
          <w:szCs w:val="27"/>
        </w:rPr>
      </w:pPr>
      <w:r>
        <w:rPr>
          <w:rFonts w:cs="宋体"/>
          <w:color w:val="000000"/>
        </w:rPr>
        <w:t>12</w:t>
      </w:r>
      <w:r>
        <w:rPr>
          <w:rFonts w:hint="eastAsia" w:cs="宋体"/>
          <w:color w:val="000000"/>
        </w:rPr>
        <w:t>、解决争议的方法</w:t>
      </w:r>
    </w:p>
    <w:p>
      <w:pPr>
        <w:pStyle w:val="12"/>
        <w:spacing w:before="75" w:beforeAutospacing="0" w:after="75" w:afterAutospacing="0" w:line="360" w:lineRule="auto"/>
        <w:ind w:firstLine="480"/>
        <w:rPr>
          <w:rFonts w:ascii="微软雅黑" w:hAnsi="微软雅黑" w:eastAsia="微软雅黑" w:cs="微软雅黑"/>
          <w:color w:val="000000"/>
          <w:sz w:val="27"/>
          <w:szCs w:val="27"/>
        </w:rPr>
      </w:pPr>
      <w:r>
        <w:rPr>
          <w:rFonts w:cs="宋体"/>
          <w:color w:val="000000"/>
        </w:rPr>
        <w:t>12.1</w:t>
      </w:r>
      <w:r>
        <w:rPr>
          <w:rFonts w:hint="eastAsia" w:cs="宋体"/>
          <w:color w:val="000000"/>
        </w:rPr>
        <w:t>甲、乙双方协商解决。</w:t>
      </w:r>
    </w:p>
    <w:p>
      <w:pPr>
        <w:pStyle w:val="12"/>
        <w:spacing w:before="75" w:beforeAutospacing="0" w:after="75" w:afterAutospacing="0" w:line="360" w:lineRule="auto"/>
        <w:ind w:firstLine="480"/>
        <w:rPr>
          <w:rFonts w:ascii="微软雅黑" w:hAnsi="微软雅黑" w:eastAsia="微软雅黑" w:cs="微软雅黑"/>
          <w:color w:val="000000"/>
          <w:sz w:val="27"/>
          <w:szCs w:val="27"/>
        </w:rPr>
      </w:pPr>
      <w:r>
        <w:rPr>
          <w:rFonts w:cs="宋体"/>
          <w:color w:val="000000"/>
        </w:rPr>
        <w:t>12.2</w:t>
      </w:r>
      <w:r>
        <w:rPr>
          <w:rFonts w:hint="eastAsia" w:cs="宋体"/>
          <w:color w:val="000000"/>
        </w:rPr>
        <w:t>若协商解决不成，则通过下列途径之一解决：</w:t>
      </w:r>
    </w:p>
    <w:p>
      <w:pPr>
        <w:pStyle w:val="12"/>
        <w:spacing w:before="75" w:beforeAutospacing="0" w:after="75" w:afterAutospacing="0" w:line="360" w:lineRule="auto"/>
        <w:ind w:firstLine="480"/>
        <w:rPr>
          <w:rFonts w:ascii="微软雅黑" w:hAnsi="微软雅黑" w:eastAsia="微软雅黑" w:cs="微软雅黑"/>
          <w:color w:val="000000"/>
          <w:sz w:val="27"/>
          <w:szCs w:val="27"/>
        </w:rPr>
      </w:pPr>
      <w:r>
        <w:rPr>
          <w:rFonts w:hint="eastAsia" w:cs="宋体"/>
          <w:color w:val="000000"/>
        </w:rPr>
        <w:t>□提交仲裁委员会仲裁，具体如下：</w:t>
      </w:r>
      <w:r>
        <w:rPr>
          <w:rFonts w:hint="eastAsia" w:cs="宋体"/>
          <w:color w:val="000000"/>
          <w:u w:val="single"/>
        </w:rPr>
        <w:t>（按照实际情况编制填写）</w:t>
      </w:r>
      <w:r>
        <w:rPr>
          <w:rFonts w:hint="eastAsia" w:cs="宋体"/>
          <w:color w:val="000000"/>
        </w:rPr>
        <w:t>。</w:t>
      </w:r>
    </w:p>
    <w:p>
      <w:pPr>
        <w:pStyle w:val="12"/>
        <w:spacing w:before="75" w:beforeAutospacing="0" w:after="75" w:afterAutospacing="0" w:line="360" w:lineRule="auto"/>
        <w:ind w:firstLine="480"/>
        <w:rPr>
          <w:rFonts w:ascii="微软雅黑" w:hAnsi="微软雅黑" w:eastAsia="微软雅黑" w:cs="微软雅黑"/>
          <w:color w:val="000000"/>
          <w:sz w:val="27"/>
          <w:szCs w:val="27"/>
        </w:rPr>
      </w:pPr>
      <w:r>
        <w:rPr>
          <w:rFonts w:hint="eastAsia" w:cs="宋体"/>
          <w:color w:val="000000"/>
        </w:rPr>
        <w:t>□向人民法院提起诉讼，具体如下：</w:t>
      </w:r>
      <w:r>
        <w:rPr>
          <w:rFonts w:hint="eastAsia" w:cs="宋体"/>
          <w:color w:val="000000"/>
          <w:u w:val="single"/>
        </w:rPr>
        <w:t>（按照实际情况编制填写）</w:t>
      </w:r>
      <w:r>
        <w:rPr>
          <w:rFonts w:hint="eastAsia" w:cs="宋体"/>
          <w:color w:val="000000"/>
        </w:rPr>
        <w:t>。</w:t>
      </w:r>
    </w:p>
    <w:p>
      <w:pPr>
        <w:pStyle w:val="12"/>
        <w:spacing w:before="75" w:beforeAutospacing="0" w:after="75" w:afterAutospacing="0" w:line="360" w:lineRule="auto"/>
        <w:ind w:firstLine="480"/>
        <w:rPr>
          <w:rFonts w:ascii="微软雅黑" w:hAnsi="微软雅黑" w:eastAsia="微软雅黑" w:cs="微软雅黑"/>
          <w:color w:val="000000"/>
          <w:sz w:val="27"/>
          <w:szCs w:val="27"/>
        </w:rPr>
      </w:pPr>
      <w:r>
        <w:rPr>
          <w:rFonts w:cs="宋体"/>
          <w:color w:val="000000"/>
        </w:rPr>
        <w:t>13</w:t>
      </w:r>
      <w:r>
        <w:rPr>
          <w:rFonts w:hint="eastAsia" w:cs="宋体"/>
          <w:color w:val="000000"/>
        </w:rPr>
        <w:t>、不可抗力</w:t>
      </w:r>
    </w:p>
    <w:p>
      <w:pPr>
        <w:pStyle w:val="12"/>
        <w:spacing w:before="75" w:beforeAutospacing="0" w:after="75" w:afterAutospacing="0" w:line="360" w:lineRule="auto"/>
        <w:ind w:firstLine="480"/>
        <w:rPr>
          <w:rFonts w:ascii="微软雅黑" w:hAnsi="微软雅黑" w:eastAsia="微软雅黑" w:cs="微软雅黑"/>
          <w:color w:val="000000"/>
          <w:sz w:val="27"/>
          <w:szCs w:val="27"/>
        </w:rPr>
      </w:pPr>
      <w:r>
        <w:rPr>
          <w:rFonts w:cs="宋体"/>
          <w:color w:val="000000"/>
        </w:rPr>
        <w:t>13.1</w:t>
      </w:r>
      <w:r>
        <w:rPr>
          <w:rFonts w:hint="eastAsia" w:cs="宋体"/>
          <w:color w:val="000000"/>
        </w:rPr>
        <w:t>因不可抗力造成违约的，遭受不可抗力一方应及时向对方通报不能履行或不能完全履行的理由，并在随后取得有关主管机关证明后的</w:t>
      </w:r>
      <w:r>
        <w:rPr>
          <w:rFonts w:ascii="Calibri" w:hAnsi="Calibri" w:eastAsia="微软雅黑" w:cs="Calibri"/>
          <w:color w:val="000000"/>
        </w:rPr>
        <w:t>15</w:t>
      </w:r>
      <w:r>
        <w:rPr>
          <w:rFonts w:hint="eastAsia" w:cs="宋体"/>
          <w:color w:val="000000"/>
        </w:rPr>
        <w:t>日内向另一方提供不可抗力发生及持续期间的充分证据。基于以上行为，允许遭受不可抗力一方延期履行、部分履行或不履行合同，并根据情况可部分或全部免于承担违约责任。</w:t>
      </w:r>
    </w:p>
    <w:p>
      <w:pPr>
        <w:pStyle w:val="12"/>
        <w:spacing w:before="75" w:beforeAutospacing="0" w:after="75" w:afterAutospacing="0" w:line="360" w:lineRule="auto"/>
        <w:ind w:firstLine="480"/>
        <w:rPr>
          <w:rFonts w:ascii="微软雅黑" w:hAnsi="微软雅黑" w:eastAsia="微软雅黑" w:cs="微软雅黑"/>
          <w:color w:val="000000"/>
          <w:sz w:val="27"/>
          <w:szCs w:val="27"/>
        </w:rPr>
      </w:pPr>
      <w:r>
        <w:rPr>
          <w:rFonts w:cs="宋体"/>
          <w:color w:val="000000"/>
        </w:rPr>
        <w:t>13.2</w:t>
      </w:r>
      <w:r>
        <w:rPr>
          <w:rFonts w:hint="eastAsia" w:cs="宋体"/>
          <w:color w:val="000000"/>
        </w:rPr>
        <w:t>本合同中的不可抗力指不能预见、不能避免、不能克服的客观情况，包括但不限于：自然灾害如地震、台风、洪水、火灾及政府行为、法律规定或其适用的变化或其他任何无法预见、避免或控制的事件。</w:t>
      </w:r>
    </w:p>
    <w:p>
      <w:pPr>
        <w:pStyle w:val="12"/>
        <w:spacing w:before="75" w:beforeAutospacing="0" w:after="75" w:afterAutospacing="0" w:line="360" w:lineRule="auto"/>
        <w:ind w:firstLine="480"/>
        <w:rPr>
          <w:rFonts w:ascii="微软雅黑" w:hAnsi="微软雅黑" w:eastAsia="微软雅黑" w:cs="微软雅黑"/>
          <w:color w:val="000000"/>
          <w:sz w:val="27"/>
          <w:szCs w:val="27"/>
        </w:rPr>
      </w:pPr>
      <w:r>
        <w:rPr>
          <w:rFonts w:cs="宋体"/>
          <w:color w:val="000000"/>
        </w:rPr>
        <w:t>14</w:t>
      </w:r>
      <w:r>
        <w:rPr>
          <w:rFonts w:hint="eastAsia" w:cs="宋体"/>
          <w:color w:val="000000"/>
        </w:rPr>
        <w:t>、合同条款</w:t>
      </w:r>
    </w:p>
    <w:p>
      <w:pPr>
        <w:pStyle w:val="12"/>
        <w:spacing w:before="75" w:beforeAutospacing="0" w:after="75" w:afterAutospacing="0" w:line="360" w:lineRule="auto"/>
        <w:ind w:firstLine="480"/>
        <w:rPr>
          <w:rFonts w:ascii="微软雅黑" w:hAnsi="微软雅黑" w:eastAsia="微软雅黑" w:cs="微软雅黑"/>
          <w:color w:val="000000"/>
          <w:sz w:val="27"/>
          <w:szCs w:val="27"/>
        </w:rPr>
      </w:pPr>
      <w:r>
        <w:rPr>
          <w:rFonts w:hint="eastAsia" w:cs="宋体"/>
          <w:color w:val="000000"/>
          <w:u w:val="single"/>
        </w:rPr>
        <w:t>（按照实际情况编制填写。招标文件第五章已有规定的，双方均不得变更或调整；招标文件第五章未作规定的，双方可通过友好协商进行约定）</w:t>
      </w:r>
      <w:r>
        <w:rPr>
          <w:rFonts w:hint="eastAsia" w:cs="宋体"/>
          <w:color w:val="000000"/>
        </w:rPr>
        <w:t>。</w:t>
      </w:r>
    </w:p>
    <w:p>
      <w:pPr>
        <w:pStyle w:val="12"/>
        <w:spacing w:before="75" w:beforeAutospacing="0" w:after="75" w:afterAutospacing="0" w:line="360" w:lineRule="auto"/>
        <w:ind w:firstLine="480"/>
        <w:rPr>
          <w:rFonts w:ascii="微软雅黑" w:hAnsi="微软雅黑" w:eastAsia="微软雅黑" w:cs="微软雅黑"/>
          <w:color w:val="000000"/>
          <w:sz w:val="27"/>
          <w:szCs w:val="27"/>
        </w:rPr>
      </w:pPr>
      <w:r>
        <w:rPr>
          <w:rFonts w:cs="宋体"/>
          <w:color w:val="000000"/>
        </w:rPr>
        <w:t>15</w:t>
      </w:r>
      <w:r>
        <w:rPr>
          <w:rFonts w:hint="eastAsia" w:cs="宋体"/>
          <w:color w:val="000000"/>
        </w:rPr>
        <w:t>、其他约定</w:t>
      </w:r>
    </w:p>
    <w:p>
      <w:pPr>
        <w:pStyle w:val="12"/>
        <w:spacing w:before="75" w:beforeAutospacing="0" w:after="75" w:afterAutospacing="0" w:line="360" w:lineRule="auto"/>
        <w:ind w:firstLine="480"/>
        <w:rPr>
          <w:rFonts w:ascii="微软雅黑" w:hAnsi="微软雅黑" w:eastAsia="微软雅黑" w:cs="微软雅黑"/>
          <w:color w:val="000000"/>
          <w:sz w:val="27"/>
          <w:szCs w:val="27"/>
        </w:rPr>
      </w:pPr>
      <w:r>
        <w:rPr>
          <w:rFonts w:cs="宋体"/>
          <w:color w:val="000000"/>
        </w:rPr>
        <w:t>15.1</w:t>
      </w:r>
      <w:r>
        <w:rPr>
          <w:rFonts w:hint="eastAsia" w:cs="宋体"/>
          <w:color w:val="000000"/>
        </w:rPr>
        <w:t>合同文件与本合同具有同等法律效力。</w:t>
      </w:r>
    </w:p>
    <w:p>
      <w:pPr>
        <w:pStyle w:val="12"/>
        <w:spacing w:before="75" w:beforeAutospacing="0" w:after="75" w:afterAutospacing="0" w:line="360" w:lineRule="auto"/>
        <w:ind w:firstLine="480"/>
        <w:rPr>
          <w:rFonts w:ascii="微软雅黑" w:hAnsi="微软雅黑" w:eastAsia="微软雅黑" w:cs="微软雅黑"/>
          <w:color w:val="000000"/>
          <w:sz w:val="27"/>
          <w:szCs w:val="27"/>
        </w:rPr>
      </w:pPr>
      <w:r>
        <w:rPr>
          <w:rFonts w:cs="宋体"/>
          <w:color w:val="000000"/>
        </w:rPr>
        <w:t>15.2</w:t>
      </w:r>
      <w:r>
        <w:rPr>
          <w:rFonts w:hint="eastAsia" w:cs="宋体"/>
          <w:color w:val="000000"/>
        </w:rPr>
        <w:t>本合同未尽事宜，双方可另行补充。</w:t>
      </w:r>
    </w:p>
    <w:p>
      <w:pPr>
        <w:pStyle w:val="12"/>
        <w:spacing w:before="75" w:beforeAutospacing="0" w:after="75" w:afterAutospacing="0" w:line="360" w:lineRule="auto"/>
        <w:ind w:firstLine="480"/>
        <w:rPr>
          <w:rFonts w:ascii="微软雅黑" w:hAnsi="微软雅黑" w:eastAsia="微软雅黑" w:cs="微软雅黑"/>
          <w:color w:val="000000"/>
          <w:sz w:val="27"/>
          <w:szCs w:val="27"/>
        </w:rPr>
      </w:pPr>
      <w:r>
        <w:rPr>
          <w:rFonts w:cs="宋体"/>
          <w:color w:val="000000"/>
        </w:rPr>
        <w:t>15.3</w:t>
      </w:r>
      <w:r>
        <w:rPr>
          <w:rFonts w:hint="eastAsia" w:cs="宋体"/>
          <w:color w:val="000000"/>
        </w:rPr>
        <w:t>合同生效：自签订之日起生效；通过福建省政府采购网上公开信息系统采用电子形式签订合同的，签订之日以系统记载的双方使用各自</w:t>
      </w:r>
      <w:r>
        <w:rPr>
          <w:rFonts w:ascii="Calibri" w:hAnsi="Calibri" w:eastAsia="微软雅黑" w:cs="Calibri"/>
          <w:color w:val="000000"/>
        </w:rPr>
        <w:t>CA</w:t>
      </w:r>
      <w:r>
        <w:rPr>
          <w:rFonts w:hint="eastAsia" w:cs="宋体"/>
          <w:color w:val="000000"/>
        </w:rPr>
        <w:t>证书在合同上加盖单位公章或合同章的日期中的最晚时间为准。</w:t>
      </w:r>
    </w:p>
    <w:p>
      <w:pPr>
        <w:pStyle w:val="12"/>
        <w:spacing w:before="75" w:beforeAutospacing="0" w:after="75" w:afterAutospacing="0" w:line="360" w:lineRule="auto"/>
        <w:ind w:firstLine="480"/>
        <w:rPr>
          <w:rFonts w:ascii="微软雅黑" w:hAnsi="微软雅黑" w:eastAsia="微软雅黑" w:cs="微软雅黑"/>
          <w:color w:val="000000"/>
          <w:sz w:val="27"/>
          <w:szCs w:val="27"/>
        </w:rPr>
      </w:pPr>
      <w:r>
        <w:rPr>
          <w:rFonts w:cs="宋体"/>
          <w:color w:val="000000"/>
        </w:rPr>
        <w:t>15.4</w:t>
      </w:r>
      <w:r>
        <w:rPr>
          <w:rFonts w:hint="eastAsia" w:cs="宋体"/>
          <w:color w:val="000000"/>
        </w:rPr>
        <w:t>本合同一式</w:t>
      </w:r>
      <w:r>
        <w:rPr>
          <w:rFonts w:hint="eastAsia" w:cs="宋体"/>
          <w:color w:val="000000"/>
          <w:u w:val="single"/>
        </w:rPr>
        <w:t>（填写具体份数）</w:t>
      </w:r>
      <w:r>
        <w:rPr>
          <w:rFonts w:hint="eastAsia" w:cs="宋体"/>
          <w:color w:val="000000"/>
        </w:rPr>
        <w:t>份，经双方授权代表签字并盖章后生效。甲方、乙方各执</w:t>
      </w:r>
      <w:r>
        <w:rPr>
          <w:rFonts w:hint="eastAsia" w:cs="宋体"/>
          <w:color w:val="000000"/>
          <w:u w:val="single"/>
        </w:rPr>
        <w:t>（填写具体份数）</w:t>
      </w:r>
      <w:r>
        <w:rPr>
          <w:rFonts w:hint="eastAsia" w:cs="宋体"/>
          <w:color w:val="000000"/>
        </w:rPr>
        <w:t>份，送</w:t>
      </w:r>
      <w:r>
        <w:rPr>
          <w:rFonts w:hint="eastAsia" w:cs="宋体"/>
          <w:color w:val="000000"/>
          <w:u w:val="single"/>
        </w:rPr>
        <w:t>（填写需要备案的监管部门的全称）</w:t>
      </w:r>
      <w:r>
        <w:rPr>
          <w:rFonts w:hint="eastAsia" w:cs="宋体"/>
          <w:color w:val="000000"/>
        </w:rPr>
        <w:t>备案</w:t>
      </w:r>
      <w:r>
        <w:rPr>
          <w:rFonts w:hint="eastAsia" w:cs="宋体"/>
          <w:color w:val="000000"/>
          <w:u w:val="single"/>
        </w:rPr>
        <w:t>（填写具体份数）</w:t>
      </w:r>
      <w:r>
        <w:rPr>
          <w:rFonts w:hint="eastAsia" w:cs="宋体"/>
          <w:color w:val="000000"/>
        </w:rPr>
        <w:t>份，具有同等效力。</w:t>
      </w:r>
    </w:p>
    <w:p>
      <w:pPr>
        <w:pStyle w:val="12"/>
        <w:spacing w:before="75" w:beforeAutospacing="0" w:after="75" w:afterAutospacing="0" w:line="360" w:lineRule="auto"/>
        <w:ind w:firstLine="480"/>
        <w:rPr>
          <w:rFonts w:ascii="微软雅黑" w:hAnsi="微软雅黑" w:eastAsia="微软雅黑" w:cs="微软雅黑"/>
          <w:color w:val="000000"/>
          <w:sz w:val="27"/>
          <w:szCs w:val="27"/>
        </w:rPr>
      </w:pPr>
      <w:r>
        <w:rPr>
          <w:rFonts w:cs="宋体"/>
          <w:color w:val="000000"/>
        </w:rPr>
        <w:t>15.5</w:t>
      </w:r>
      <w:r>
        <w:rPr>
          <w:rFonts w:hint="eastAsia" w:cs="宋体"/>
          <w:color w:val="000000"/>
        </w:rPr>
        <w:t>其他：□无。□</w:t>
      </w:r>
      <w:r>
        <w:rPr>
          <w:rFonts w:hint="eastAsia" w:cs="宋体"/>
          <w:color w:val="000000"/>
          <w:u w:val="single"/>
        </w:rPr>
        <w:t>（按照实际情况编制填写需要增加的内容）</w:t>
      </w:r>
      <w:r>
        <w:rPr>
          <w:rFonts w:hint="eastAsia" w:cs="宋体"/>
          <w:color w:val="000000"/>
        </w:rPr>
        <w:t>。</w:t>
      </w:r>
    </w:p>
    <w:p>
      <w:pPr>
        <w:pStyle w:val="12"/>
        <w:spacing w:before="75" w:beforeAutospacing="0" w:after="75" w:afterAutospacing="0" w:line="360" w:lineRule="auto"/>
        <w:jc w:val="center"/>
        <w:rPr>
          <w:rFonts w:ascii="微软雅黑" w:hAnsi="微软雅黑" w:eastAsia="微软雅黑" w:cs="微软雅黑"/>
          <w:color w:val="000000"/>
          <w:sz w:val="27"/>
          <w:szCs w:val="27"/>
        </w:rPr>
      </w:pPr>
      <w:r>
        <w:rPr>
          <w:rFonts w:hint="eastAsia" w:cs="宋体"/>
          <w:color w:val="000000"/>
        </w:rPr>
        <w:t>（以下无正文）</w:t>
      </w:r>
    </w:p>
    <w:p>
      <w:pPr>
        <w:pStyle w:val="12"/>
        <w:spacing w:before="75" w:beforeAutospacing="0" w:after="75" w:afterAutospacing="0" w:line="360" w:lineRule="auto"/>
        <w:rPr>
          <w:rFonts w:cs="宋体"/>
          <w:color w:val="000000"/>
        </w:rPr>
      </w:pPr>
      <w:r>
        <w:rPr>
          <w:rFonts w:cs="宋体"/>
          <w:color w:val="000000"/>
        </w:rPr>
        <w:t> </w:t>
      </w:r>
    </w:p>
    <w:p>
      <w:pPr>
        <w:pStyle w:val="12"/>
        <w:spacing w:before="75" w:beforeAutospacing="0" w:after="75" w:afterAutospacing="0" w:line="360" w:lineRule="auto"/>
        <w:rPr>
          <w:rFonts w:cs="宋体"/>
          <w:color w:val="000000"/>
        </w:rPr>
      </w:pPr>
    </w:p>
    <w:p>
      <w:pPr>
        <w:pStyle w:val="12"/>
        <w:spacing w:before="75" w:beforeAutospacing="0" w:after="75" w:afterAutospacing="0" w:line="360" w:lineRule="auto"/>
        <w:rPr>
          <w:rFonts w:cs="宋体"/>
          <w:color w:val="000000"/>
        </w:rPr>
      </w:pPr>
    </w:p>
    <w:p>
      <w:pPr>
        <w:pStyle w:val="12"/>
        <w:spacing w:before="75" w:beforeAutospacing="0" w:after="75" w:afterAutospacing="0" w:line="360" w:lineRule="auto"/>
        <w:rPr>
          <w:rFonts w:ascii="微软雅黑" w:hAnsi="微软雅黑" w:eastAsia="微软雅黑" w:cs="微软雅黑"/>
          <w:color w:val="000000"/>
          <w:sz w:val="27"/>
          <w:szCs w:val="27"/>
        </w:rPr>
      </w:pPr>
      <w:r>
        <w:rPr>
          <w:rFonts w:hint="eastAsia" w:cs="宋体"/>
          <w:color w:val="000000"/>
        </w:rPr>
        <w:t>甲方：</w:t>
      </w:r>
      <w:r>
        <w:rPr>
          <w:rFonts w:cs="宋体"/>
          <w:color w:val="000000"/>
        </w:rPr>
        <w:t>                 </w:t>
      </w:r>
      <w:r>
        <w:rPr>
          <w:rFonts w:hint="eastAsia" w:cs="宋体"/>
          <w:color w:val="000000"/>
        </w:rPr>
        <w:t>乙方：</w:t>
      </w:r>
    </w:p>
    <w:p>
      <w:pPr>
        <w:pStyle w:val="12"/>
        <w:spacing w:before="75" w:beforeAutospacing="0" w:after="75" w:afterAutospacing="0" w:line="360" w:lineRule="auto"/>
        <w:rPr>
          <w:rFonts w:ascii="微软雅黑" w:hAnsi="微软雅黑" w:eastAsia="微软雅黑" w:cs="微软雅黑"/>
          <w:color w:val="000000"/>
          <w:sz w:val="27"/>
          <w:szCs w:val="27"/>
        </w:rPr>
      </w:pPr>
      <w:r>
        <w:rPr>
          <w:rFonts w:hint="eastAsia" w:cs="宋体"/>
          <w:color w:val="000000"/>
        </w:rPr>
        <w:t>住所：</w:t>
      </w:r>
      <w:r>
        <w:rPr>
          <w:rFonts w:cs="宋体"/>
          <w:color w:val="000000"/>
        </w:rPr>
        <w:t>                 </w:t>
      </w:r>
      <w:r>
        <w:rPr>
          <w:rFonts w:hint="eastAsia" w:cs="宋体"/>
          <w:color w:val="000000"/>
        </w:rPr>
        <w:t>住所：</w:t>
      </w:r>
    </w:p>
    <w:p>
      <w:pPr>
        <w:pStyle w:val="12"/>
        <w:spacing w:before="75" w:beforeAutospacing="0" w:after="75" w:afterAutospacing="0" w:line="360" w:lineRule="auto"/>
        <w:rPr>
          <w:rFonts w:ascii="微软雅黑" w:hAnsi="微软雅黑" w:eastAsia="微软雅黑" w:cs="微软雅黑"/>
          <w:color w:val="000000"/>
          <w:sz w:val="27"/>
          <w:szCs w:val="27"/>
        </w:rPr>
      </w:pPr>
      <w:r>
        <w:rPr>
          <w:rFonts w:hint="eastAsia" w:cs="宋体"/>
          <w:color w:val="000000"/>
        </w:rPr>
        <w:t>单位负责人：</w:t>
      </w:r>
      <w:r>
        <w:rPr>
          <w:rFonts w:cs="宋体"/>
          <w:color w:val="000000"/>
        </w:rPr>
        <w:t>              </w:t>
      </w:r>
      <w:r>
        <w:rPr>
          <w:rFonts w:hint="eastAsia" w:cs="宋体"/>
          <w:color w:val="000000"/>
        </w:rPr>
        <w:t>单位负责人：</w:t>
      </w:r>
    </w:p>
    <w:p>
      <w:pPr>
        <w:pStyle w:val="12"/>
        <w:spacing w:before="75" w:beforeAutospacing="0" w:after="75" w:afterAutospacing="0" w:line="360" w:lineRule="auto"/>
        <w:rPr>
          <w:rFonts w:ascii="微软雅黑" w:hAnsi="微软雅黑" w:eastAsia="微软雅黑" w:cs="微软雅黑"/>
          <w:color w:val="000000"/>
          <w:sz w:val="27"/>
          <w:szCs w:val="27"/>
        </w:rPr>
      </w:pPr>
      <w:r>
        <w:rPr>
          <w:rFonts w:cs="宋体"/>
          <w:color w:val="000000"/>
        </w:rPr>
        <w:t> </w:t>
      </w:r>
    </w:p>
    <w:p>
      <w:pPr>
        <w:pStyle w:val="12"/>
        <w:spacing w:before="75" w:beforeAutospacing="0" w:after="75" w:afterAutospacing="0" w:line="360" w:lineRule="auto"/>
        <w:rPr>
          <w:rFonts w:ascii="微软雅黑" w:hAnsi="微软雅黑" w:eastAsia="微软雅黑" w:cs="微软雅黑"/>
          <w:color w:val="000000"/>
          <w:sz w:val="27"/>
          <w:szCs w:val="27"/>
        </w:rPr>
      </w:pPr>
      <w:r>
        <w:rPr>
          <w:rFonts w:hint="eastAsia" w:cs="宋体"/>
          <w:color w:val="000000"/>
        </w:rPr>
        <w:t>委托代理人：</w:t>
      </w:r>
      <w:r>
        <w:rPr>
          <w:rFonts w:cs="宋体"/>
          <w:color w:val="000000"/>
        </w:rPr>
        <w:t>              </w:t>
      </w:r>
      <w:r>
        <w:rPr>
          <w:rFonts w:hint="eastAsia" w:cs="宋体"/>
          <w:color w:val="000000"/>
        </w:rPr>
        <w:t>委托代理人：</w:t>
      </w:r>
    </w:p>
    <w:p>
      <w:pPr>
        <w:pStyle w:val="12"/>
        <w:spacing w:before="75" w:beforeAutospacing="0" w:after="75" w:afterAutospacing="0" w:line="360" w:lineRule="auto"/>
        <w:rPr>
          <w:rFonts w:ascii="微软雅黑" w:hAnsi="微软雅黑" w:eastAsia="微软雅黑" w:cs="微软雅黑"/>
          <w:color w:val="000000"/>
          <w:sz w:val="27"/>
          <w:szCs w:val="27"/>
        </w:rPr>
      </w:pPr>
      <w:r>
        <w:rPr>
          <w:rFonts w:cs="宋体"/>
          <w:color w:val="000000"/>
        </w:rPr>
        <w:t> </w:t>
      </w:r>
    </w:p>
    <w:p>
      <w:pPr>
        <w:pStyle w:val="12"/>
        <w:spacing w:before="75" w:beforeAutospacing="0" w:after="75" w:afterAutospacing="0" w:line="360" w:lineRule="auto"/>
        <w:rPr>
          <w:rFonts w:ascii="微软雅黑" w:hAnsi="微软雅黑" w:eastAsia="微软雅黑" w:cs="微软雅黑"/>
          <w:color w:val="000000"/>
          <w:sz w:val="27"/>
          <w:szCs w:val="27"/>
        </w:rPr>
      </w:pPr>
      <w:r>
        <w:rPr>
          <w:rFonts w:hint="eastAsia" w:cs="宋体"/>
          <w:color w:val="000000"/>
        </w:rPr>
        <w:t>联系方法：</w:t>
      </w:r>
      <w:r>
        <w:rPr>
          <w:rFonts w:cs="宋体"/>
          <w:color w:val="000000"/>
        </w:rPr>
        <w:t>               </w:t>
      </w:r>
      <w:r>
        <w:rPr>
          <w:rFonts w:hint="eastAsia" w:cs="宋体"/>
          <w:color w:val="000000"/>
        </w:rPr>
        <w:t>联系方法：</w:t>
      </w:r>
    </w:p>
    <w:p>
      <w:pPr>
        <w:pStyle w:val="12"/>
        <w:spacing w:before="75" w:beforeAutospacing="0" w:after="75" w:afterAutospacing="0" w:line="360" w:lineRule="auto"/>
        <w:rPr>
          <w:rFonts w:ascii="微软雅黑" w:hAnsi="微软雅黑" w:eastAsia="微软雅黑" w:cs="微软雅黑"/>
          <w:color w:val="000000"/>
          <w:sz w:val="27"/>
          <w:szCs w:val="27"/>
        </w:rPr>
      </w:pPr>
      <w:r>
        <w:rPr>
          <w:rFonts w:hint="eastAsia" w:cs="宋体"/>
          <w:color w:val="000000"/>
        </w:rPr>
        <w:t>开户银行：</w:t>
      </w:r>
      <w:r>
        <w:rPr>
          <w:rFonts w:cs="宋体"/>
          <w:color w:val="000000"/>
        </w:rPr>
        <w:t>               </w:t>
      </w:r>
      <w:r>
        <w:rPr>
          <w:rFonts w:hint="eastAsia" w:cs="宋体"/>
          <w:color w:val="000000"/>
        </w:rPr>
        <w:t>开户银行：</w:t>
      </w:r>
    </w:p>
    <w:p>
      <w:pPr>
        <w:pStyle w:val="12"/>
        <w:spacing w:before="75" w:beforeAutospacing="0" w:after="75" w:afterAutospacing="0" w:line="360" w:lineRule="auto"/>
        <w:rPr>
          <w:rFonts w:cs="宋体"/>
          <w:color w:val="000000"/>
        </w:rPr>
      </w:pPr>
      <w:r>
        <w:rPr>
          <w:rFonts w:hint="eastAsia" w:cs="宋体"/>
          <w:color w:val="000000"/>
        </w:rPr>
        <w:t>账号：</w:t>
      </w:r>
      <w:r>
        <w:rPr>
          <w:rFonts w:cs="宋体"/>
          <w:color w:val="000000"/>
        </w:rPr>
        <w:t>                 </w:t>
      </w:r>
      <w:r>
        <w:rPr>
          <w:rFonts w:hint="eastAsia" w:cs="宋体"/>
          <w:color w:val="000000"/>
        </w:rPr>
        <w:t>账号：</w:t>
      </w:r>
    </w:p>
    <w:p>
      <w:pPr>
        <w:pStyle w:val="12"/>
        <w:spacing w:before="75" w:beforeAutospacing="0" w:after="75" w:afterAutospacing="0" w:line="360" w:lineRule="auto"/>
        <w:rPr>
          <w:rFonts w:cs="宋体"/>
          <w:color w:val="000000"/>
        </w:rPr>
      </w:pPr>
    </w:p>
    <w:p>
      <w:pPr>
        <w:pStyle w:val="12"/>
        <w:spacing w:before="75" w:beforeAutospacing="0" w:after="75" w:afterAutospacing="0" w:line="360" w:lineRule="auto"/>
        <w:rPr>
          <w:rFonts w:cs="宋体"/>
          <w:color w:val="000000"/>
        </w:rPr>
      </w:pPr>
    </w:p>
    <w:p>
      <w:pPr>
        <w:pStyle w:val="12"/>
        <w:spacing w:before="75" w:beforeAutospacing="0" w:after="75" w:afterAutospacing="0" w:line="360" w:lineRule="auto"/>
        <w:rPr>
          <w:rFonts w:cs="宋体"/>
          <w:color w:val="000000"/>
        </w:rPr>
      </w:pPr>
    </w:p>
    <w:p>
      <w:pPr>
        <w:pStyle w:val="12"/>
        <w:spacing w:before="75" w:beforeAutospacing="0" w:after="75" w:afterAutospacing="0" w:line="360" w:lineRule="auto"/>
        <w:rPr>
          <w:rFonts w:cs="宋体"/>
          <w:color w:val="000000"/>
        </w:rPr>
      </w:pPr>
    </w:p>
    <w:p>
      <w:pPr>
        <w:pStyle w:val="12"/>
        <w:spacing w:before="75" w:beforeAutospacing="0" w:after="75" w:afterAutospacing="0" w:line="360" w:lineRule="auto"/>
        <w:rPr>
          <w:rFonts w:ascii="微软雅黑" w:hAnsi="微软雅黑" w:eastAsia="微软雅黑" w:cs="微软雅黑"/>
          <w:color w:val="000000"/>
          <w:sz w:val="27"/>
          <w:szCs w:val="27"/>
        </w:rPr>
      </w:pPr>
      <w:r>
        <w:rPr>
          <w:rFonts w:hint="eastAsia" w:cs="宋体"/>
          <w:color w:val="000000"/>
        </w:rPr>
        <w:t>签订地点：</w:t>
      </w:r>
      <w:r>
        <w:rPr>
          <w:rFonts w:cs="宋体"/>
          <w:color w:val="000000"/>
          <w:u w:val="single"/>
        </w:rPr>
        <w:t>                </w:t>
      </w:r>
    </w:p>
    <w:p>
      <w:pPr>
        <w:pStyle w:val="12"/>
        <w:spacing w:before="75" w:beforeAutospacing="0" w:after="75" w:afterAutospacing="0" w:line="360" w:lineRule="auto"/>
        <w:rPr>
          <w:rFonts w:ascii="微软雅黑" w:hAnsi="微软雅黑" w:eastAsia="微软雅黑" w:cs="微软雅黑"/>
          <w:color w:val="000000"/>
          <w:sz w:val="27"/>
          <w:szCs w:val="27"/>
        </w:rPr>
      </w:pPr>
      <w:r>
        <w:rPr>
          <w:rFonts w:hint="eastAsia" w:cs="宋体"/>
          <w:color w:val="000000"/>
        </w:rPr>
        <w:t>签订日期：</w:t>
      </w:r>
      <w:r>
        <w:rPr>
          <w:rFonts w:cs="宋体"/>
          <w:color w:val="000000"/>
          <w:u w:val="single"/>
        </w:rPr>
        <w:t>    </w:t>
      </w:r>
      <w:r>
        <w:rPr>
          <w:rFonts w:hint="eastAsia" w:cs="宋体"/>
          <w:color w:val="000000"/>
        </w:rPr>
        <w:t>年</w:t>
      </w:r>
      <w:r>
        <w:rPr>
          <w:rFonts w:cs="宋体"/>
          <w:color w:val="000000"/>
          <w:u w:val="single"/>
        </w:rPr>
        <w:t>   </w:t>
      </w:r>
      <w:r>
        <w:rPr>
          <w:rFonts w:hint="eastAsia" w:cs="宋体"/>
          <w:color w:val="000000"/>
        </w:rPr>
        <w:t>月</w:t>
      </w:r>
      <w:r>
        <w:rPr>
          <w:rFonts w:cs="宋体"/>
          <w:color w:val="000000"/>
          <w:u w:val="single"/>
        </w:rPr>
        <w:t>   </w:t>
      </w:r>
      <w:r>
        <w:rPr>
          <w:rFonts w:hint="eastAsia" w:cs="宋体"/>
          <w:color w:val="000000"/>
        </w:rPr>
        <w:t>日</w:t>
      </w:r>
    </w:p>
    <w:p>
      <w:pPr>
        <w:spacing w:line="360" w:lineRule="auto"/>
        <w:rPr>
          <w:rFonts w:ascii="宋体"/>
          <w:sz w:val="24"/>
        </w:rPr>
      </w:pPr>
    </w:p>
    <w:p>
      <w:pPr>
        <w:autoSpaceDE w:val="0"/>
        <w:autoSpaceDN w:val="0"/>
        <w:adjustRightInd w:val="0"/>
        <w:spacing w:line="360" w:lineRule="auto"/>
        <w:ind w:firstLine="2650" w:firstLineChars="600"/>
        <w:rPr>
          <w:rFonts w:ascii="宋体" w:cs="宋体"/>
          <w:b/>
          <w:kern w:val="0"/>
          <w:sz w:val="44"/>
          <w:szCs w:val="44"/>
          <w:lang w:val="zh-CN"/>
        </w:rPr>
      </w:pPr>
      <w:r>
        <w:rPr>
          <w:rFonts w:hint="eastAsia" w:ascii="宋体" w:cs="宋体"/>
          <w:b/>
          <w:kern w:val="0"/>
          <w:sz w:val="44"/>
          <w:szCs w:val="44"/>
          <w:lang w:val="zh-CN"/>
        </w:rPr>
        <w:t>第五章</w:t>
      </w:r>
      <w:r>
        <w:rPr>
          <w:rFonts w:ascii="宋体" w:cs="宋体"/>
          <w:b/>
          <w:kern w:val="0"/>
          <w:sz w:val="44"/>
          <w:szCs w:val="44"/>
          <w:lang w:val="zh-CN"/>
        </w:rPr>
        <w:t xml:space="preserve">    </w:t>
      </w:r>
      <w:r>
        <w:rPr>
          <w:rFonts w:hint="eastAsia" w:ascii="宋体" w:cs="宋体"/>
          <w:b/>
          <w:kern w:val="0"/>
          <w:sz w:val="44"/>
          <w:szCs w:val="44"/>
          <w:lang w:val="zh-CN"/>
        </w:rPr>
        <w:t>投标文件格式</w:t>
      </w:r>
    </w:p>
    <w:p>
      <w:pPr>
        <w:jc w:val="center"/>
        <w:rPr>
          <w:rFonts w:ascii="宋体" w:cs="宋体"/>
          <w:b/>
          <w:sz w:val="72"/>
        </w:rPr>
      </w:pPr>
      <w:r>
        <w:rPr>
          <w:rFonts w:hint="eastAsia" w:ascii="宋体" w:hAnsi="宋体" w:cs="宋体"/>
          <w:b/>
          <w:sz w:val="72"/>
        </w:rPr>
        <w:t>政府采购项目</w:t>
      </w:r>
    </w:p>
    <w:p>
      <w:pPr>
        <w:jc w:val="center"/>
        <w:rPr>
          <w:rFonts w:ascii="宋体" w:cs="宋体"/>
          <w:b/>
          <w:sz w:val="72"/>
        </w:rPr>
      </w:pPr>
      <w:r>
        <w:rPr>
          <w:rFonts w:hint="eastAsia" w:ascii="宋体" w:hAnsi="宋体" w:cs="宋体"/>
          <w:b/>
          <w:sz w:val="72"/>
        </w:rPr>
        <w:t>投</w:t>
      </w:r>
      <w:r>
        <w:rPr>
          <w:rFonts w:ascii="宋体" w:hAnsi="宋体" w:cs="宋体"/>
          <w:b/>
          <w:sz w:val="72"/>
        </w:rPr>
        <w:t xml:space="preserve">  </w:t>
      </w:r>
      <w:r>
        <w:rPr>
          <w:rFonts w:hint="eastAsia" w:ascii="宋体" w:hAnsi="宋体" w:cs="宋体"/>
          <w:b/>
          <w:sz w:val="72"/>
        </w:rPr>
        <w:t>标</w:t>
      </w:r>
      <w:r>
        <w:rPr>
          <w:rFonts w:ascii="宋体" w:hAnsi="宋体" w:cs="宋体"/>
          <w:b/>
          <w:sz w:val="72"/>
        </w:rPr>
        <w:t xml:space="preserve">  </w:t>
      </w:r>
      <w:r>
        <w:rPr>
          <w:rFonts w:hint="eastAsia" w:ascii="宋体" w:hAnsi="宋体" w:cs="宋体"/>
          <w:b/>
          <w:sz w:val="72"/>
        </w:rPr>
        <w:t>文</w:t>
      </w:r>
      <w:r>
        <w:rPr>
          <w:rFonts w:ascii="宋体" w:hAnsi="宋体" w:cs="宋体"/>
          <w:b/>
          <w:sz w:val="72"/>
        </w:rPr>
        <w:t xml:space="preserve">  </w:t>
      </w:r>
      <w:r>
        <w:rPr>
          <w:rFonts w:hint="eastAsia" w:ascii="宋体" w:hAnsi="宋体" w:cs="宋体"/>
          <w:b/>
          <w:sz w:val="72"/>
        </w:rPr>
        <w:t>件</w:t>
      </w:r>
    </w:p>
    <w:p>
      <w:pPr>
        <w:jc w:val="center"/>
        <w:rPr>
          <w:rFonts w:ascii="宋体" w:cs="宋体"/>
          <w:b/>
          <w:sz w:val="36"/>
        </w:rPr>
      </w:pPr>
    </w:p>
    <w:p>
      <w:pPr>
        <w:jc w:val="center"/>
        <w:rPr>
          <w:rFonts w:ascii="宋体" w:cs="宋体"/>
          <w:b/>
          <w:sz w:val="36"/>
        </w:rPr>
      </w:pPr>
    </w:p>
    <w:p>
      <w:pPr>
        <w:jc w:val="center"/>
        <w:rPr>
          <w:rFonts w:ascii="宋体" w:cs="宋体"/>
          <w:b/>
          <w:sz w:val="36"/>
        </w:rPr>
      </w:pPr>
      <w:r>
        <w:rPr>
          <w:rFonts w:ascii="宋体" w:hAnsi="宋体" w:cs="宋体"/>
          <w:b/>
          <w:sz w:val="36"/>
        </w:rPr>
        <w:t>(</w:t>
      </w:r>
      <w:r>
        <w:rPr>
          <w:rFonts w:hint="eastAsia" w:ascii="宋体" w:hAnsi="宋体" w:cs="宋体"/>
          <w:b/>
          <w:sz w:val="36"/>
        </w:rPr>
        <w:t>报价部份</w:t>
      </w:r>
      <w:r>
        <w:rPr>
          <w:rFonts w:ascii="宋体" w:hAnsi="宋体" w:cs="宋体"/>
          <w:b/>
          <w:sz w:val="36"/>
        </w:rPr>
        <w:t>)</w:t>
      </w:r>
    </w:p>
    <w:p>
      <w:pPr>
        <w:jc w:val="center"/>
        <w:rPr>
          <w:rFonts w:ascii="宋体" w:cs="宋体"/>
          <w:b/>
          <w:sz w:val="36"/>
        </w:rPr>
      </w:pPr>
    </w:p>
    <w:p>
      <w:pPr>
        <w:ind w:firstLine="1970" w:firstLineChars="545"/>
        <w:rPr>
          <w:rFonts w:ascii="宋体" w:cs="宋体"/>
          <w:b/>
          <w:sz w:val="36"/>
          <w:u w:val="single"/>
        </w:rPr>
      </w:pPr>
      <w:r>
        <w:rPr>
          <w:rFonts w:hint="eastAsia" w:ascii="宋体" w:hAnsi="宋体" w:cs="宋体"/>
          <w:b/>
          <w:sz w:val="36"/>
        </w:rPr>
        <w:t>项目名称：</w:t>
      </w:r>
      <w:r>
        <w:rPr>
          <w:rFonts w:ascii="宋体" w:hAnsi="宋体" w:cs="宋体"/>
          <w:b/>
          <w:sz w:val="36"/>
          <w:u w:val="single"/>
        </w:rPr>
        <w:t xml:space="preserve">               </w:t>
      </w:r>
    </w:p>
    <w:p>
      <w:pPr>
        <w:ind w:firstLine="1970" w:firstLineChars="545"/>
        <w:rPr>
          <w:rFonts w:ascii="宋体" w:cs="宋体"/>
          <w:b/>
          <w:sz w:val="36"/>
          <w:u w:val="single"/>
        </w:rPr>
      </w:pPr>
      <w:r>
        <w:rPr>
          <w:rFonts w:hint="eastAsia" w:ascii="宋体" w:hAnsi="宋体" w:cs="宋体"/>
          <w:b/>
          <w:sz w:val="36"/>
        </w:rPr>
        <w:t>项目编号：</w:t>
      </w:r>
      <w:r>
        <w:rPr>
          <w:rFonts w:ascii="宋体" w:hAnsi="宋体" w:cs="宋体"/>
          <w:b/>
          <w:sz w:val="36"/>
          <w:u w:val="single"/>
        </w:rPr>
        <w:t xml:space="preserve">               </w:t>
      </w:r>
    </w:p>
    <w:p>
      <w:pPr>
        <w:spacing w:line="360" w:lineRule="auto"/>
        <w:jc w:val="center"/>
        <w:rPr>
          <w:rFonts w:ascii="宋体" w:cs="宋体"/>
          <w:b/>
          <w:sz w:val="36"/>
        </w:rPr>
      </w:pPr>
    </w:p>
    <w:p>
      <w:pPr>
        <w:spacing w:line="500" w:lineRule="exact"/>
        <w:rPr>
          <w:rFonts w:ascii="宋体" w:cs="宋体"/>
          <w:b/>
          <w:sz w:val="32"/>
          <w:u w:val="single"/>
        </w:rPr>
      </w:pPr>
      <w:r>
        <w:rPr>
          <w:rFonts w:ascii="宋体" w:hAnsi="宋体" w:cs="宋体"/>
          <w:b/>
          <w:sz w:val="32"/>
        </w:rPr>
        <w:t xml:space="preserve">     </w:t>
      </w:r>
      <w:r>
        <w:rPr>
          <w:rFonts w:hint="eastAsia" w:ascii="宋体" w:hAnsi="宋体" w:cs="宋体"/>
          <w:b/>
          <w:sz w:val="32"/>
        </w:rPr>
        <w:t>投标人名称</w:t>
      </w:r>
      <w:r>
        <w:rPr>
          <w:rFonts w:ascii="宋体" w:hAnsi="宋体" w:cs="宋体"/>
          <w:b/>
          <w:sz w:val="32"/>
        </w:rPr>
        <w:t xml:space="preserve"> </w:t>
      </w:r>
      <w:r>
        <w:rPr>
          <w:rFonts w:hint="eastAsia" w:ascii="宋体" w:hAnsi="宋体" w:cs="宋体"/>
          <w:b/>
          <w:sz w:val="32"/>
        </w:rPr>
        <w:t>：</w:t>
      </w:r>
      <w:r>
        <w:rPr>
          <w:rFonts w:ascii="宋体" w:hAnsi="宋体" w:cs="宋体"/>
          <w:b/>
          <w:sz w:val="32"/>
          <w:u w:val="single"/>
        </w:rPr>
        <w:t xml:space="preserve">                                </w:t>
      </w:r>
    </w:p>
    <w:p>
      <w:pPr>
        <w:spacing w:line="500" w:lineRule="exact"/>
        <w:ind w:firstLine="157" w:firstLineChars="49"/>
        <w:rPr>
          <w:rFonts w:ascii="宋体" w:cs="宋体"/>
          <w:b/>
          <w:sz w:val="32"/>
          <w:u w:val="single"/>
        </w:rPr>
      </w:pPr>
      <w:r>
        <w:rPr>
          <w:rFonts w:ascii="宋体" w:hAnsi="宋体" w:cs="宋体"/>
          <w:b/>
          <w:sz w:val="32"/>
        </w:rPr>
        <w:t xml:space="preserve">    </w:t>
      </w:r>
      <w:r>
        <w:rPr>
          <w:rFonts w:hint="eastAsia" w:ascii="宋体" w:hAnsi="宋体" w:cs="宋体"/>
          <w:b/>
          <w:sz w:val="32"/>
        </w:rPr>
        <w:t>法定代表人姓名：</w:t>
      </w:r>
      <w:r>
        <w:rPr>
          <w:rFonts w:ascii="宋体" w:hAnsi="宋体" w:cs="宋体"/>
          <w:b/>
          <w:sz w:val="32"/>
          <w:u w:val="single"/>
        </w:rPr>
        <w:t xml:space="preserve">                             </w:t>
      </w:r>
    </w:p>
    <w:p>
      <w:pPr>
        <w:spacing w:line="500" w:lineRule="exact"/>
        <w:ind w:firstLine="157" w:firstLineChars="49"/>
        <w:rPr>
          <w:rFonts w:ascii="宋体" w:cs="宋体"/>
          <w:b/>
          <w:sz w:val="32"/>
          <w:u w:val="single"/>
        </w:rPr>
      </w:pPr>
      <w:r>
        <w:rPr>
          <w:rFonts w:ascii="宋体" w:hAnsi="宋体" w:cs="宋体"/>
          <w:b/>
          <w:sz w:val="32"/>
        </w:rPr>
        <w:t xml:space="preserve">    </w:t>
      </w:r>
      <w:r>
        <w:rPr>
          <w:rFonts w:hint="eastAsia" w:ascii="宋体" w:hAnsi="宋体" w:cs="宋体"/>
          <w:b/>
          <w:sz w:val="32"/>
        </w:rPr>
        <w:t>地址：</w:t>
      </w:r>
      <w:r>
        <w:rPr>
          <w:rFonts w:ascii="宋体" w:hAnsi="宋体" w:cs="宋体"/>
          <w:b/>
          <w:sz w:val="32"/>
          <w:u w:val="single"/>
        </w:rPr>
        <w:t xml:space="preserve">                          </w:t>
      </w:r>
      <w:r>
        <w:rPr>
          <w:rFonts w:ascii="宋体" w:hAnsi="宋体" w:cs="宋体"/>
          <w:b/>
          <w:sz w:val="32"/>
        </w:rPr>
        <w:t xml:space="preserve"> </w:t>
      </w:r>
      <w:r>
        <w:rPr>
          <w:rFonts w:hint="eastAsia" w:ascii="宋体" w:hAnsi="宋体" w:cs="宋体"/>
          <w:b/>
          <w:sz w:val="32"/>
        </w:rPr>
        <w:t>邮编：</w:t>
      </w:r>
      <w:r>
        <w:rPr>
          <w:rFonts w:ascii="宋体" w:hAnsi="宋体" w:cs="宋体"/>
          <w:b/>
          <w:sz w:val="32"/>
          <w:u w:val="single"/>
        </w:rPr>
        <w:t xml:space="preserve">      </w:t>
      </w:r>
    </w:p>
    <w:p>
      <w:pPr>
        <w:spacing w:line="500" w:lineRule="exact"/>
        <w:ind w:firstLine="315" w:firstLineChars="98"/>
        <w:rPr>
          <w:rFonts w:ascii="宋体" w:cs="宋体"/>
          <w:b/>
          <w:sz w:val="32"/>
          <w:u w:val="single"/>
        </w:rPr>
      </w:pPr>
      <w:r>
        <w:rPr>
          <w:rFonts w:ascii="宋体" w:hAnsi="宋体" w:cs="宋体"/>
          <w:b/>
          <w:sz w:val="32"/>
        </w:rPr>
        <w:t xml:space="preserve">   </w:t>
      </w:r>
      <w:r>
        <w:rPr>
          <w:rFonts w:hint="eastAsia" w:ascii="宋体" w:hAnsi="宋体" w:cs="宋体"/>
          <w:b/>
          <w:sz w:val="32"/>
        </w:rPr>
        <w:t>电话：</w:t>
      </w:r>
      <w:r>
        <w:rPr>
          <w:rFonts w:ascii="宋体" w:hAnsi="宋体" w:cs="宋体"/>
          <w:b/>
          <w:sz w:val="32"/>
          <w:u w:val="single"/>
        </w:rPr>
        <w:t xml:space="preserve">                 </w:t>
      </w:r>
      <w:r>
        <w:rPr>
          <w:rFonts w:ascii="宋体" w:hAnsi="宋体" w:cs="宋体"/>
          <w:b/>
          <w:sz w:val="32"/>
        </w:rPr>
        <w:t xml:space="preserve"> </w:t>
      </w:r>
      <w:r>
        <w:rPr>
          <w:rFonts w:hint="eastAsia" w:ascii="宋体" w:hAnsi="宋体" w:cs="宋体"/>
          <w:b/>
          <w:sz w:val="32"/>
        </w:rPr>
        <w:t>传真：</w:t>
      </w:r>
      <w:r>
        <w:rPr>
          <w:rFonts w:ascii="宋体" w:hAnsi="宋体" w:cs="宋体"/>
          <w:b/>
          <w:sz w:val="32"/>
          <w:u w:val="single"/>
        </w:rPr>
        <w:t xml:space="preserve">               </w:t>
      </w:r>
    </w:p>
    <w:p>
      <w:pPr>
        <w:spacing w:line="500" w:lineRule="exact"/>
        <w:ind w:firstLine="790" w:firstLineChars="246"/>
        <w:rPr>
          <w:rFonts w:ascii="宋体" w:cs="宋体"/>
          <w:b/>
          <w:sz w:val="32"/>
        </w:rPr>
      </w:pPr>
      <w:r>
        <w:rPr>
          <w:rFonts w:hint="eastAsia" w:ascii="宋体" w:hAnsi="宋体" w:cs="宋体"/>
          <w:b/>
          <w:sz w:val="32"/>
        </w:rPr>
        <w:t>网址：</w:t>
      </w:r>
      <w:r>
        <w:rPr>
          <w:rFonts w:ascii="宋体" w:hAnsi="宋体" w:cs="宋体"/>
          <w:b/>
          <w:sz w:val="32"/>
          <w:u w:val="single"/>
        </w:rPr>
        <w:t xml:space="preserve">                                       </w:t>
      </w:r>
    </w:p>
    <w:p>
      <w:pPr>
        <w:spacing w:line="500" w:lineRule="exact"/>
        <w:ind w:firstLine="790" w:firstLineChars="246"/>
        <w:rPr>
          <w:rFonts w:ascii="宋体" w:cs="宋体"/>
          <w:b/>
          <w:sz w:val="32"/>
        </w:rPr>
      </w:pPr>
      <w:r>
        <w:rPr>
          <w:rFonts w:hint="eastAsia" w:ascii="宋体" w:hAnsi="宋体" w:cs="宋体"/>
          <w:b/>
          <w:sz w:val="32"/>
        </w:rPr>
        <w:t>电子邮箱：</w:t>
      </w:r>
      <w:r>
        <w:rPr>
          <w:rFonts w:ascii="宋体" w:hAnsi="宋体" w:cs="宋体"/>
          <w:b/>
          <w:sz w:val="32"/>
          <w:u w:val="single"/>
        </w:rPr>
        <w:t xml:space="preserve">                                   </w:t>
      </w:r>
    </w:p>
    <w:p>
      <w:pPr>
        <w:spacing w:line="500" w:lineRule="exact"/>
        <w:ind w:firstLine="790" w:firstLineChars="246"/>
        <w:rPr>
          <w:rFonts w:ascii="宋体" w:cs="宋体"/>
          <w:b/>
          <w:sz w:val="32"/>
          <w:u w:val="single"/>
        </w:rPr>
      </w:pPr>
      <w:r>
        <w:rPr>
          <w:rFonts w:hint="eastAsia" w:ascii="宋体" w:hAnsi="宋体" w:cs="宋体"/>
          <w:b/>
          <w:sz w:val="32"/>
        </w:rPr>
        <w:t>投标人代表</w:t>
      </w:r>
      <w:r>
        <w:rPr>
          <w:rFonts w:ascii="宋体" w:hAnsi="宋体" w:cs="宋体"/>
          <w:b/>
          <w:sz w:val="32"/>
        </w:rPr>
        <w:t>(</w:t>
      </w:r>
      <w:r>
        <w:rPr>
          <w:rFonts w:hint="eastAsia" w:ascii="宋体" w:hAnsi="宋体" w:cs="宋体"/>
          <w:b/>
          <w:sz w:val="32"/>
        </w:rPr>
        <w:t>印刷体</w:t>
      </w:r>
      <w:r>
        <w:rPr>
          <w:rFonts w:ascii="宋体" w:hAnsi="宋体" w:cs="宋体"/>
          <w:b/>
          <w:sz w:val="32"/>
        </w:rPr>
        <w:t>)</w:t>
      </w:r>
      <w:r>
        <w:rPr>
          <w:rFonts w:hint="eastAsia" w:ascii="宋体" w:hAnsi="宋体" w:cs="宋体"/>
          <w:b/>
          <w:sz w:val="32"/>
        </w:rPr>
        <w:t>：</w:t>
      </w:r>
      <w:r>
        <w:rPr>
          <w:rFonts w:ascii="宋体" w:hAnsi="宋体" w:cs="宋体"/>
          <w:b/>
          <w:sz w:val="32"/>
          <w:u w:val="single"/>
        </w:rPr>
        <w:t xml:space="preserve">         </w:t>
      </w:r>
      <w:r>
        <w:rPr>
          <w:rFonts w:ascii="宋体" w:hAnsi="宋体" w:cs="宋体"/>
          <w:b/>
          <w:sz w:val="32"/>
        </w:rPr>
        <w:t xml:space="preserve"> </w:t>
      </w:r>
      <w:r>
        <w:rPr>
          <w:rFonts w:hint="eastAsia" w:ascii="宋体" w:hAnsi="宋体" w:cs="宋体"/>
          <w:b/>
          <w:sz w:val="32"/>
        </w:rPr>
        <w:t>签字：</w:t>
      </w:r>
      <w:r>
        <w:rPr>
          <w:rFonts w:ascii="宋体" w:hAnsi="宋体" w:cs="宋体"/>
          <w:b/>
          <w:sz w:val="32"/>
          <w:u w:val="single"/>
        </w:rPr>
        <w:t xml:space="preserve">          </w:t>
      </w:r>
    </w:p>
    <w:p>
      <w:pPr>
        <w:spacing w:line="500" w:lineRule="exact"/>
        <w:ind w:firstLine="790" w:firstLineChars="246"/>
        <w:rPr>
          <w:rFonts w:ascii="宋体" w:cs="宋体"/>
          <w:b/>
          <w:sz w:val="32"/>
        </w:rPr>
      </w:pPr>
      <w:r>
        <w:rPr>
          <w:rFonts w:hint="eastAsia" w:ascii="宋体" w:hAnsi="宋体" w:cs="宋体"/>
          <w:b/>
          <w:sz w:val="32"/>
        </w:rPr>
        <w:t>手机：</w:t>
      </w:r>
      <w:r>
        <w:rPr>
          <w:rFonts w:ascii="宋体" w:hAnsi="宋体" w:cs="宋体"/>
          <w:b/>
          <w:sz w:val="32"/>
          <w:u w:val="single"/>
        </w:rPr>
        <w:t xml:space="preserve">              </w:t>
      </w:r>
      <w:r>
        <w:rPr>
          <w:rFonts w:ascii="宋体" w:hAnsi="宋体" w:cs="宋体"/>
          <w:b/>
          <w:sz w:val="32"/>
        </w:rPr>
        <w:t xml:space="preserve">  </w:t>
      </w:r>
      <w:r>
        <w:rPr>
          <w:rFonts w:hint="eastAsia" w:ascii="宋体" w:hAnsi="宋体" w:cs="宋体"/>
          <w:b/>
          <w:sz w:val="32"/>
        </w:rPr>
        <w:t>日期</w:t>
      </w:r>
      <w:r>
        <w:rPr>
          <w:rFonts w:ascii="宋体" w:hAnsi="宋体" w:cs="宋体"/>
          <w:b/>
          <w:sz w:val="32"/>
        </w:rPr>
        <w:t xml:space="preserve"> </w:t>
      </w:r>
      <w:r>
        <w:rPr>
          <w:rFonts w:hint="eastAsia" w:ascii="宋体" w:hAnsi="宋体" w:cs="宋体"/>
          <w:b/>
          <w:sz w:val="32"/>
        </w:rPr>
        <w:t>：</w:t>
      </w:r>
      <w:r>
        <w:rPr>
          <w:rFonts w:ascii="宋体" w:hAnsi="宋体" w:cs="宋体"/>
          <w:b/>
          <w:sz w:val="32"/>
        </w:rPr>
        <w:t>202</w:t>
      </w:r>
      <w:r>
        <w:rPr>
          <w:rFonts w:ascii="宋体" w:hAnsi="宋体" w:cs="宋体"/>
          <w:b/>
          <w:sz w:val="32"/>
          <w:u w:val="single"/>
        </w:rPr>
        <w:t xml:space="preserve">  </w:t>
      </w:r>
      <w:r>
        <w:rPr>
          <w:rFonts w:hint="eastAsia" w:ascii="宋体" w:hAnsi="宋体" w:cs="宋体"/>
          <w:b/>
          <w:sz w:val="32"/>
        </w:rPr>
        <w:t>年</w:t>
      </w:r>
      <w:r>
        <w:rPr>
          <w:rFonts w:ascii="宋体" w:hAnsi="宋体" w:cs="宋体"/>
          <w:b/>
          <w:sz w:val="32"/>
          <w:u w:val="single"/>
        </w:rPr>
        <w:t xml:space="preserve">   </w:t>
      </w:r>
      <w:r>
        <w:rPr>
          <w:rFonts w:hint="eastAsia" w:ascii="宋体" w:hAnsi="宋体" w:cs="宋体"/>
          <w:b/>
          <w:sz w:val="32"/>
        </w:rPr>
        <w:t>月</w:t>
      </w:r>
      <w:r>
        <w:rPr>
          <w:rFonts w:ascii="宋体" w:hAnsi="宋体" w:cs="宋体"/>
          <w:b/>
          <w:sz w:val="32"/>
          <w:u w:val="single"/>
        </w:rPr>
        <w:t xml:space="preserve">   </w:t>
      </w:r>
      <w:r>
        <w:rPr>
          <w:rFonts w:hint="eastAsia" w:ascii="宋体" w:hAnsi="宋体" w:cs="宋体"/>
          <w:b/>
          <w:sz w:val="32"/>
        </w:rPr>
        <w:t>日</w:t>
      </w:r>
    </w:p>
    <w:p>
      <w:pPr>
        <w:pStyle w:val="3"/>
        <w:spacing w:line="360" w:lineRule="auto"/>
      </w:pPr>
      <w:bookmarkStart w:id="6" w:name="_Toc384740597"/>
    </w:p>
    <w:p>
      <w:pPr>
        <w:pStyle w:val="3"/>
        <w:spacing w:line="360" w:lineRule="auto"/>
      </w:pPr>
    </w:p>
    <w:p/>
    <w:p>
      <w:pPr>
        <w:pStyle w:val="3"/>
        <w:spacing w:line="360" w:lineRule="auto"/>
        <w:jc w:val="center"/>
      </w:pPr>
      <w:r>
        <w:rPr>
          <w:rFonts w:hint="eastAsia"/>
        </w:rPr>
        <w:t>目录</w:t>
      </w:r>
    </w:p>
    <w:p>
      <w:pPr>
        <w:pStyle w:val="11"/>
        <w:tabs>
          <w:tab w:val="right" w:leader="dot" w:pos="9411"/>
        </w:tabs>
        <w:spacing w:line="360" w:lineRule="auto"/>
        <w:rPr>
          <w:rFonts w:ascii="仿宋" w:hAnsi="仿宋" w:eastAsia="仿宋" w:cs="仿宋"/>
          <w:sz w:val="32"/>
          <w:szCs w:val="32"/>
        </w:rPr>
      </w:pPr>
      <w:r>
        <w:rPr>
          <w:rFonts w:ascii="仿宋_GB2312" w:hAnsi="宋体" w:eastAsia="仿宋_GB2312"/>
          <w:sz w:val="24"/>
        </w:rPr>
        <w:fldChar w:fldCharType="begin"/>
      </w:r>
      <w:r>
        <w:rPr>
          <w:rFonts w:ascii="仿宋_GB2312" w:hAnsi="宋体" w:eastAsia="仿宋_GB2312"/>
          <w:sz w:val="24"/>
        </w:rPr>
        <w:instrText xml:space="preserve"> TOC \o "1-3" \h \z \u </w:instrText>
      </w:r>
      <w:r>
        <w:rPr>
          <w:rFonts w:ascii="仿宋_GB2312" w:hAnsi="宋体" w:eastAsia="仿宋_GB2312"/>
          <w:sz w:val="24"/>
        </w:rPr>
        <w:fldChar w:fldCharType="separate"/>
      </w:r>
    </w:p>
    <w:p>
      <w:pPr>
        <w:pStyle w:val="11"/>
        <w:tabs>
          <w:tab w:val="right" w:leader="dot" w:pos="9411"/>
        </w:tabs>
        <w:spacing w:line="360" w:lineRule="auto"/>
        <w:rPr>
          <w:rFonts w:ascii="宋体" w:cs="宋体"/>
          <w:bCs/>
          <w:sz w:val="24"/>
        </w:rPr>
      </w:pPr>
      <w:r>
        <w:rPr>
          <w:rFonts w:hint="eastAsia" w:ascii="宋体" w:hAnsi="宋体" w:cs="宋体"/>
          <w:bCs/>
          <w:sz w:val="24"/>
        </w:rPr>
        <w:t>一、</w:t>
      </w:r>
      <w:r>
        <w:fldChar w:fldCharType="begin"/>
      </w:r>
      <w:r>
        <w:instrText xml:space="preserve"> HYPERLINK \l "_Toc23730" </w:instrText>
      </w:r>
      <w:r>
        <w:fldChar w:fldCharType="separate"/>
      </w:r>
      <w:r>
        <w:rPr>
          <w:rFonts w:hint="eastAsia" w:ascii="宋体" w:hAnsi="宋体" w:cs="宋体"/>
          <w:bCs/>
          <w:sz w:val="24"/>
        </w:rPr>
        <w:t>开标一览表</w:t>
      </w:r>
      <w:r>
        <w:rPr>
          <w:rFonts w:ascii="宋体" w:cs="宋体"/>
          <w:bCs/>
          <w:sz w:val="24"/>
        </w:rPr>
        <w:tab/>
      </w:r>
      <w:r>
        <w:rPr>
          <w:rFonts w:hint="eastAsia" w:ascii="宋体" w:hAnsi="宋体" w:cs="宋体"/>
          <w:bCs/>
          <w:sz w:val="24"/>
        </w:rPr>
        <w:t>页</w:t>
      </w:r>
      <w:r>
        <w:rPr>
          <w:rFonts w:hint="eastAsia" w:ascii="宋体" w:hAnsi="宋体" w:cs="宋体"/>
          <w:bCs/>
          <w:sz w:val="24"/>
        </w:rPr>
        <w:fldChar w:fldCharType="end"/>
      </w:r>
      <w:r>
        <w:rPr>
          <w:rFonts w:hint="eastAsia" w:ascii="宋体" w:hAnsi="宋体" w:cs="宋体"/>
          <w:bCs/>
          <w:sz w:val="24"/>
        </w:rPr>
        <w:t>码</w:t>
      </w:r>
    </w:p>
    <w:p>
      <w:pPr>
        <w:pStyle w:val="11"/>
        <w:tabs>
          <w:tab w:val="right" w:leader="dot" w:pos="9411"/>
        </w:tabs>
        <w:spacing w:line="360" w:lineRule="auto"/>
        <w:rPr>
          <w:rFonts w:ascii="宋体" w:cs="宋体"/>
          <w:bCs/>
          <w:sz w:val="24"/>
        </w:rPr>
      </w:pPr>
      <w:r>
        <w:rPr>
          <w:rFonts w:hint="eastAsia" w:ascii="宋体" w:hAnsi="宋体" w:cs="宋体"/>
          <w:bCs/>
          <w:sz w:val="24"/>
        </w:rPr>
        <w:t>投标分项报价表</w:t>
      </w:r>
      <w:r>
        <w:rPr>
          <w:rFonts w:ascii="宋体" w:cs="宋体"/>
          <w:bCs/>
          <w:sz w:val="24"/>
        </w:rPr>
        <w:tab/>
      </w:r>
      <w:r>
        <w:rPr>
          <w:rFonts w:hint="eastAsia" w:ascii="宋体" w:hAnsi="宋体" w:cs="宋体"/>
          <w:bCs/>
          <w:sz w:val="24"/>
        </w:rPr>
        <w:t>页码</w:t>
      </w:r>
    </w:p>
    <w:p>
      <w:pPr>
        <w:pStyle w:val="11"/>
        <w:tabs>
          <w:tab w:val="right" w:leader="dot" w:pos="9411"/>
        </w:tabs>
        <w:spacing w:line="360" w:lineRule="auto"/>
        <w:rPr>
          <w:rFonts w:ascii="宋体" w:cs="宋体"/>
          <w:bCs/>
          <w:sz w:val="24"/>
        </w:rPr>
      </w:pPr>
      <w:r>
        <w:fldChar w:fldCharType="begin"/>
      </w:r>
      <w:r>
        <w:instrText xml:space="preserve"> HYPERLINK \l "_Toc9133" </w:instrText>
      </w:r>
      <w:r>
        <w:fldChar w:fldCharType="separate"/>
      </w:r>
      <w:r>
        <w:rPr>
          <w:rFonts w:hint="eastAsia" w:ascii="宋体" w:hAnsi="宋体" w:cs="宋体"/>
          <w:bCs/>
          <w:sz w:val="24"/>
        </w:rPr>
        <w:t>二、节能</w:t>
      </w:r>
      <w:r>
        <w:rPr>
          <w:rFonts w:ascii="宋体" w:hAnsi="宋体" w:cs="宋体"/>
          <w:bCs/>
          <w:sz w:val="24"/>
        </w:rPr>
        <w:t>(</w:t>
      </w:r>
      <w:r>
        <w:rPr>
          <w:rFonts w:hint="eastAsia" w:ascii="宋体" w:hAnsi="宋体" w:cs="宋体"/>
          <w:bCs/>
          <w:sz w:val="24"/>
        </w:rPr>
        <w:t>非强制类产品</w:t>
      </w:r>
      <w:r>
        <w:rPr>
          <w:rFonts w:ascii="宋体" w:hAnsi="宋体" w:cs="宋体"/>
          <w:bCs/>
          <w:sz w:val="24"/>
        </w:rPr>
        <w:t>)</w:t>
      </w:r>
      <w:r>
        <w:rPr>
          <w:rFonts w:hint="eastAsia" w:ascii="宋体" w:hAnsi="宋体" w:cs="宋体"/>
          <w:bCs/>
          <w:sz w:val="24"/>
        </w:rPr>
        <w:t>、减排、环境标志产品统计表</w:t>
      </w:r>
      <w:r>
        <w:rPr>
          <w:rFonts w:ascii="宋体" w:hAnsi="宋体" w:cs="宋体"/>
          <w:bCs/>
          <w:sz w:val="24"/>
        </w:rPr>
        <w:t>(</w:t>
      </w:r>
      <w:r>
        <w:rPr>
          <w:rFonts w:hint="eastAsia" w:ascii="宋体" w:hAnsi="宋体" w:cs="宋体"/>
          <w:bCs/>
          <w:sz w:val="24"/>
        </w:rPr>
        <w:t>若有</w:t>
      </w:r>
      <w:r>
        <w:rPr>
          <w:rFonts w:ascii="宋体" w:hAnsi="宋体" w:cs="宋体"/>
          <w:bCs/>
          <w:sz w:val="24"/>
        </w:rPr>
        <w:t>)</w:t>
      </w:r>
      <w:r>
        <w:rPr>
          <w:rFonts w:ascii="宋体" w:hAnsi="宋体" w:cs="宋体"/>
          <w:bCs/>
          <w:sz w:val="24"/>
        </w:rPr>
        <w:tab/>
      </w:r>
      <w:r>
        <w:rPr>
          <w:rFonts w:hint="eastAsia" w:ascii="宋体" w:hAnsi="宋体" w:cs="宋体"/>
          <w:bCs/>
          <w:sz w:val="24"/>
        </w:rPr>
        <w:t>页</w:t>
      </w:r>
      <w:r>
        <w:rPr>
          <w:rFonts w:hint="eastAsia" w:ascii="宋体" w:hAnsi="宋体" w:cs="宋体"/>
          <w:bCs/>
          <w:sz w:val="24"/>
        </w:rPr>
        <w:fldChar w:fldCharType="end"/>
      </w:r>
      <w:r>
        <w:rPr>
          <w:rFonts w:hint="eastAsia" w:ascii="宋体" w:hAnsi="宋体" w:cs="宋体"/>
          <w:bCs/>
          <w:sz w:val="24"/>
        </w:rPr>
        <w:t>码</w:t>
      </w:r>
    </w:p>
    <w:p>
      <w:pPr>
        <w:pStyle w:val="11"/>
        <w:tabs>
          <w:tab w:val="right" w:leader="dot" w:pos="9411"/>
        </w:tabs>
        <w:spacing w:line="360" w:lineRule="auto"/>
        <w:rPr>
          <w:rFonts w:ascii="宋体" w:cs="宋体"/>
          <w:bCs/>
          <w:sz w:val="24"/>
        </w:rPr>
      </w:pPr>
      <w:r>
        <w:rPr>
          <w:rFonts w:ascii="宋体" w:hAnsi="宋体" w:cs="宋体"/>
          <w:bCs/>
          <w:sz w:val="24"/>
        </w:rPr>
        <w:fldChar w:fldCharType="begin"/>
      </w:r>
      <w:r>
        <w:rPr>
          <w:rFonts w:ascii="宋体" w:hAnsi="宋体" w:cs="宋体"/>
          <w:bCs/>
          <w:sz w:val="24"/>
        </w:rPr>
        <w:instrText xml:space="preserve"> HYPERLINK \l "_Toc10374" </w:instrText>
      </w:r>
      <w:r>
        <w:rPr>
          <w:rFonts w:ascii="宋体" w:hAnsi="宋体" w:cs="宋体"/>
          <w:bCs/>
          <w:sz w:val="24"/>
        </w:rPr>
        <w:fldChar w:fldCharType="separate"/>
      </w:r>
      <w:r>
        <w:rPr>
          <w:rFonts w:hint="eastAsia" w:ascii="宋体" w:hAnsi="宋体" w:cs="宋体"/>
          <w:bCs/>
          <w:sz w:val="24"/>
        </w:rPr>
        <w:t>三、中小企业声明函</w:t>
      </w:r>
      <w:r>
        <w:rPr>
          <w:rFonts w:ascii="宋体" w:hAnsi="宋体" w:cs="宋体"/>
          <w:bCs/>
          <w:sz w:val="24"/>
        </w:rPr>
        <w:t>(</w:t>
      </w:r>
      <w:r>
        <w:rPr>
          <w:rFonts w:hint="eastAsia" w:ascii="宋体" w:hAnsi="宋体" w:cs="宋体"/>
          <w:bCs/>
          <w:sz w:val="24"/>
        </w:rPr>
        <w:t>若有</w:t>
      </w:r>
      <w:r>
        <w:rPr>
          <w:rFonts w:ascii="宋体" w:hAnsi="宋体" w:cs="宋体"/>
          <w:bCs/>
          <w:sz w:val="24"/>
        </w:rPr>
        <w:t>)</w:t>
      </w:r>
      <w:r>
        <w:fldChar w:fldCharType="begin"/>
      </w:r>
      <w:r>
        <w:instrText xml:space="preserve"> HYPERLINK \l "_Toc12168" </w:instrText>
      </w:r>
      <w:r>
        <w:fldChar w:fldCharType="separate"/>
      </w:r>
      <w:r>
        <w:rPr>
          <w:rFonts w:ascii="宋体" w:cs="宋体"/>
          <w:bCs/>
          <w:sz w:val="24"/>
        </w:rPr>
        <w:tab/>
      </w:r>
      <w:r>
        <w:rPr>
          <w:rFonts w:hint="eastAsia" w:ascii="宋体" w:hAnsi="宋体" w:cs="宋体"/>
          <w:bCs/>
          <w:sz w:val="24"/>
        </w:rPr>
        <w:t>页</w:t>
      </w:r>
      <w:r>
        <w:rPr>
          <w:rFonts w:hint="eastAsia" w:ascii="宋体" w:hAnsi="宋体" w:cs="宋体"/>
          <w:bCs/>
          <w:sz w:val="24"/>
        </w:rPr>
        <w:fldChar w:fldCharType="end"/>
      </w:r>
      <w:r>
        <w:rPr>
          <w:rFonts w:hint="eastAsia" w:ascii="宋体" w:hAnsi="宋体" w:cs="宋体"/>
          <w:bCs/>
          <w:sz w:val="24"/>
        </w:rPr>
        <w:t>码</w:t>
      </w:r>
    </w:p>
    <w:p>
      <w:pPr>
        <w:pStyle w:val="11"/>
        <w:tabs>
          <w:tab w:val="right" w:leader="dot" w:pos="9411"/>
        </w:tabs>
        <w:spacing w:line="360" w:lineRule="auto"/>
        <w:rPr>
          <w:rFonts w:ascii="仿宋" w:hAnsi="仿宋" w:eastAsia="仿宋" w:cs="仿宋"/>
          <w:bCs/>
          <w:sz w:val="32"/>
          <w:szCs w:val="32"/>
        </w:rPr>
      </w:pPr>
      <w:r>
        <w:rPr>
          <w:rFonts w:ascii="宋体" w:hAnsi="宋体" w:cs="宋体"/>
          <w:bCs/>
          <w:sz w:val="24"/>
        </w:rPr>
        <w:fldChar w:fldCharType="end"/>
      </w:r>
    </w:p>
    <w:p>
      <w:pPr>
        <w:pStyle w:val="11"/>
        <w:tabs>
          <w:tab w:val="right" w:leader="dot" w:pos="9411"/>
        </w:tabs>
        <w:spacing w:line="360" w:lineRule="auto"/>
        <w:rPr>
          <w:rFonts w:ascii="仿宋" w:hAnsi="仿宋" w:eastAsia="仿宋" w:cs="仿宋"/>
          <w:sz w:val="32"/>
          <w:szCs w:val="32"/>
        </w:rPr>
      </w:pPr>
    </w:p>
    <w:p/>
    <w:p>
      <w:pPr>
        <w:tabs>
          <w:tab w:val="left" w:pos="5355"/>
        </w:tabs>
        <w:spacing w:line="360" w:lineRule="auto"/>
        <w:jc w:val="center"/>
        <w:outlineLvl w:val="1"/>
        <w:rPr>
          <w:rFonts w:ascii="仿宋_GB2312" w:hAnsi="宋体" w:eastAsia="仿宋_GB2312"/>
        </w:rPr>
      </w:pPr>
      <w:r>
        <w:rPr>
          <w:rFonts w:ascii="仿宋_GB2312" w:hAnsi="宋体" w:eastAsia="仿宋_GB2312"/>
          <w:sz w:val="24"/>
        </w:rPr>
        <w:fldChar w:fldCharType="end"/>
      </w:r>
    </w:p>
    <w:p>
      <w:pPr>
        <w:tabs>
          <w:tab w:val="left" w:pos="5355"/>
        </w:tabs>
        <w:spacing w:line="360" w:lineRule="auto"/>
        <w:jc w:val="center"/>
        <w:outlineLvl w:val="1"/>
        <w:rPr>
          <w:rFonts w:ascii="仿宋_GB2312" w:hAnsi="宋体" w:eastAsia="仿宋_GB2312"/>
        </w:rPr>
      </w:pPr>
    </w:p>
    <w:p>
      <w:pPr>
        <w:tabs>
          <w:tab w:val="left" w:pos="5355"/>
        </w:tabs>
        <w:spacing w:line="360" w:lineRule="auto"/>
        <w:jc w:val="center"/>
        <w:outlineLvl w:val="1"/>
        <w:rPr>
          <w:rFonts w:ascii="仿宋_GB2312" w:hAnsi="宋体" w:eastAsia="仿宋_GB2312"/>
        </w:rPr>
      </w:pPr>
    </w:p>
    <w:p>
      <w:pPr>
        <w:tabs>
          <w:tab w:val="left" w:pos="5355"/>
        </w:tabs>
        <w:spacing w:line="360" w:lineRule="auto"/>
        <w:jc w:val="center"/>
        <w:outlineLvl w:val="1"/>
        <w:rPr>
          <w:rFonts w:ascii="仿宋_GB2312" w:hAnsi="宋体" w:eastAsia="仿宋_GB2312"/>
        </w:rPr>
      </w:pPr>
    </w:p>
    <w:p>
      <w:pPr>
        <w:tabs>
          <w:tab w:val="left" w:pos="5355"/>
        </w:tabs>
        <w:spacing w:line="360" w:lineRule="auto"/>
        <w:jc w:val="center"/>
        <w:outlineLvl w:val="1"/>
        <w:rPr>
          <w:rFonts w:ascii="宋体" w:cs="宋体"/>
          <w:sz w:val="24"/>
        </w:rPr>
      </w:pPr>
    </w:p>
    <w:p>
      <w:pPr>
        <w:tabs>
          <w:tab w:val="left" w:pos="5355"/>
        </w:tabs>
        <w:spacing w:line="360" w:lineRule="auto"/>
        <w:jc w:val="center"/>
        <w:outlineLvl w:val="1"/>
        <w:rPr>
          <w:rFonts w:ascii="宋体" w:cs="宋体"/>
          <w:sz w:val="24"/>
        </w:rPr>
      </w:pPr>
    </w:p>
    <w:p>
      <w:pPr>
        <w:tabs>
          <w:tab w:val="left" w:pos="5355"/>
        </w:tabs>
        <w:spacing w:line="360" w:lineRule="auto"/>
        <w:jc w:val="center"/>
        <w:outlineLvl w:val="1"/>
        <w:rPr>
          <w:rFonts w:ascii="宋体" w:cs="宋体"/>
          <w:sz w:val="24"/>
        </w:rPr>
      </w:pPr>
    </w:p>
    <w:p>
      <w:pPr>
        <w:tabs>
          <w:tab w:val="left" w:pos="5355"/>
        </w:tabs>
        <w:spacing w:line="360" w:lineRule="auto"/>
        <w:jc w:val="center"/>
        <w:outlineLvl w:val="1"/>
        <w:rPr>
          <w:rFonts w:ascii="宋体" w:cs="宋体"/>
          <w:sz w:val="24"/>
        </w:rPr>
      </w:pPr>
    </w:p>
    <w:p>
      <w:pPr>
        <w:tabs>
          <w:tab w:val="left" w:pos="5355"/>
        </w:tabs>
        <w:spacing w:line="360" w:lineRule="auto"/>
        <w:jc w:val="center"/>
        <w:outlineLvl w:val="1"/>
        <w:rPr>
          <w:rFonts w:ascii="仿宋_GB2312" w:hAnsi="宋体"/>
        </w:rPr>
      </w:pPr>
      <w:r>
        <w:rPr>
          <w:rFonts w:hint="eastAsia" w:ascii="宋体" w:hAnsi="宋体" w:cs="宋体"/>
          <w:sz w:val="24"/>
        </w:rPr>
        <w:t>注意：报价部份进行单独包装、密封。</w:t>
      </w:r>
    </w:p>
    <w:bookmarkEnd w:id="6"/>
    <w:p>
      <w:pPr>
        <w:spacing w:line="360" w:lineRule="auto"/>
        <w:rPr>
          <w:rFonts w:cs="宋体"/>
          <w:b/>
          <w:kern w:val="1"/>
          <w:sz w:val="30"/>
          <w:szCs w:val="30"/>
        </w:rPr>
      </w:pPr>
      <w:bookmarkStart w:id="7" w:name="_Toc164852994"/>
      <w:bookmarkEnd w:id="7"/>
      <w:bookmarkStart w:id="8" w:name="_Toc161563439"/>
      <w:bookmarkEnd w:id="8"/>
      <w:bookmarkStart w:id="9" w:name="_Toc415567571"/>
      <w:bookmarkEnd w:id="9"/>
      <w:bookmarkStart w:id="10" w:name="_Toc226942198"/>
      <w:bookmarkEnd w:id="10"/>
      <w:bookmarkStart w:id="11" w:name="_Toc430488692"/>
      <w:bookmarkEnd w:id="11"/>
      <w:bookmarkStart w:id="12" w:name="_Toc430488687"/>
      <w:bookmarkEnd w:id="12"/>
      <w:bookmarkStart w:id="13" w:name="_Toc430492203"/>
      <w:bookmarkEnd w:id="13"/>
      <w:bookmarkStart w:id="14" w:name="_Toc430490689"/>
      <w:bookmarkEnd w:id="14"/>
      <w:bookmarkStart w:id="15" w:name="_Toc430489160"/>
      <w:bookmarkEnd w:id="15"/>
      <w:bookmarkStart w:id="16" w:name="_Toc430492198"/>
      <w:bookmarkEnd w:id="16"/>
      <w:bookmarkStart w:id="17" w:name="_Toc430489166"/>
      <w:bookmarkEnd w:id="17"/>
      <w:bookmarkStart w:id="18" w:name="_Toc430488686"/>
      <w:bookmarkEnd w:id="18"/>
      <w:bookmarkStart w:id="19" w:name="_Toc430488892"/>
      <w:bookmarkEnd w:id="19"/>
      <w:bookmarkStart w:id="20" w:name="_Toc161543347"/>
      <w:bookmarkEnd w:id="20"/>
      <w:bookmarkStart w:id="21" w:name="_Toc430422456"/>
      <w:bookmarkEnd w:id="21"/>
      <w:bookmarkStart w:id="22" w:name="_Toc430422455"/>
      <w:bookmarkEnd w:id="22"/>
      <w:bookmarkStart w:id="23" w:name="_Toc430490684"/>
      <w:bookmarkEnd w:id="23"/>
      <w:bookmarkStart w:id="24" w:name="_Toc161544037"/>
      <w:bookmarkEnd w:id="24"/>
      <w:bookmarkStart w:id="25" w:name="_Toc430488898"/>
      <w:bookmarkEnd w:id="25"/>
      <w:bookmarkStart w:id="26" w:name="_Toc430489161"/>
      <w:bookmarkEnd w:id="26"/>
      <w:bookmarkStart w:id="27" w:name="_Toc430490683"/>
      <w:bookmarkEnd w:id="27"/>
      <w:bookmarkStart w:id="28" w:name="_Toc430492197"/>
      <w:bookmarkEnd w:id="28"/>
      <w:bookmarkStart w:id="29" w:name="_Toc430488893"/>
      <w:bookmarkEnd w:id="29"/>
    </w:p>
    <w:p>
      <w:pPr>
        <w:spacing w:line="360" w:lineRule="auto"/>
        <w:rPr>
          <w:rFonts w:cs="宋体"/>
          <w:b/>
          <w:kern w:val="1"/>
          <w:sz w:val="30"/>
          <w:szCs w:val="30"/>
        </w:rPr>
      </w:pPr>
    </w:p>
    <w:p>
      <w:pPr>
        <w:spacing w:line="360" w:lineRule="auto"/>
        <w:rPr>
          <w:rFonts w:cs="宋体"/>
          <w:b/>
          <w:kern w:val="1"/>
          <w:sz w:val="30"/>
          <w:szCs w:val="30"/>
        </w:rPr>
      </w:pPr>
    </w:p>
    <w:p>
      <w:pPr>
        <w:spacing w:line="360" w:lineRule="auto"/>
        <w:rPr>
          <w:rFonts w:cs="宋体"/>
          <w:b/>
          <w:kern w:val="1"/>
          <w:sz w:val="30"/>
          <w:szCs w:val="30"/>
        </w:rPr>
      </w:pPr>
    </w:p>
    <w:p>
      <w:pPr>
        <w:spacing w:line="360" w:lineRule="auto"/>
        <w:rPr>
          <w:rFonts w:cs="宋体"/>
          <w:b/>
          <w:kern w:val="1"/>
          <w:sz w:val="30"/>
          <w:szCs w:val="30"/>
        </w:rPr>
      </w:pPr>
    </w:p>
    <w:p>
      <w:pPr>
        <w:spacing w:line="360" w:lineRule="auto"/>
        <w:rPr>
          <w:rFonts w:cs="宋体"/>
          <w:b/>
          <w:kern w:val="1"/>
          <w:sz w:val="30"/>
          <w:szCs w:val="30"/>
        </w:rPr>
      </w:pPr>
    </w:p>
    <w:p>
      <w:pPr>
        <w:spacing w:line="360" w:lineRule="auto"/>
        <w:rPr>
          <w:rFonts w:cs="宋体"/>
          <w:b/>
          <w:kern w:val="1"/>
          <w:sz w:val="30"/>
          <w:szCs w:val="30"/>
        </w:rPr>
      </w:pPr>
    </w:p>
    <w:p>
      <w:pPr>
        <w:spacing w:line="360" w:lineRule="auto"/>
        <w:rPr>
          <w:rFonts w:cs="宋体"/>
          <w:b/>
          <w:kern w:val="1"/>
          <w:sz w:val="30"/>
          <w:szCs w:val="30"/>
        </w:rPr>
      </w:pPr>
    </w:p>
    <w:p>
      <w:pPr>
        <w:spacing w:line="360" w:lineRule="auto"/>
        <w:rPr>
          <w:rFonts w:cs="宋体"/>
          <w:b/>
          <w:kern w:val="1"/>
          <w:sz w:val="30"/>
          <w:szCs w:val="30"/>
        </w:rPr>
      </w:pPr>
    </w:p>
    <w:p>
      <w:pPr>
        <w:spacing w:line="360" w:lineRule="auto"/>
        <w:rPr>
          <w:rFonts w:cs="宋体"/>
          <w:b/>
          <w:kern w:val="1"/>
          <w:sz w:val="30"/>
          <w:szCs w:val="30"/>
        </w:rPr>
      </w:pPr>
    </w:p>
    <w:p>
      <w:pPr>
        <w:spacing w:line="360" w:lineRule="auto"/>
        <w:rPr>
          <w:rFonts w:cs="宋体"/>
          <w:b/>
          <w:kern w:val="1"/>
          <w:sz w:val="30"/>
          <w:szCs w:val="30"/>
        </w:rPr>
      </w:pPr>
    </w:p>
    <w:p>
      <w:pPr>
        <w:spacing w:line="360" w:lineRule="auto"/>
        <w:jc w:val="center"/>
        <w:rPr>
          <w:b/>
          <w:kern w:val="1"/>
          <w:sz w:val="30"/>
          <w:szCs w:val="30"/>
        </w:rPr>
      </w:pPr>
      <w:r>
        <w:rPr>
          <w:rFonts w:hint="eastAsia" w:cs="宋体"/>
          <w:b/>
          <w:kern w:val="1"/>
          <w:sz w:val="30"/>
          <w:szCs w:val="30"/>
        </w:rPr>
        <w:t>一、开标一览表</w:t>
      </w:r>
    </w:p>
    <w:p>
      <w:pPr>
        <w:pStyle w:val="31"/>
        <w:spacing w:before="0" w:after="0" w:line="360" w:lineRule="auto"/>
        <w:outlineLvl w:val="9"/>
        <w:rPr>
          <w:rFonts w:ascii="宋体" w:eastAsia="宋体"/>
          <w:kern w:val="1"/>
          <w:sz w:val="24"/>
        </w:rPr>
      </w:pPr>
      <w:r>
        <w:rPr>
          <w:rFonts w:hint="eastAsia" w:ascii="宋体" w:hAnsi="宋体" w:eastAsia="宋体" w:cs="宋体"/>
          <w:sz w:val="24"/>
          <w:szCs w:val="24"/>
        </w:rPr>
        <w:t>项目名称：</w:t>
      </w:r>
      <w:r>
        <w:rPr>
          <w:rFonts w:ascii="宋体" w:hAnsi="宋体" w:eastAsia="宋体" w:cs="宋体"/>
          <w:sz w:val="24"/>
          <w:szCs w:val="24"/>
        </w:rPr>
        <w:t xml:space="preserve">                             </w:t>
      </w:r>
      <w:r>
        <w:rPr>
          <w:rFonts w:hint="eastAsia" w:ascii="宋体" w:hAnsi="宋体" w:eastAsia="宋体" w:cs="宋体"/>
          <w:sz w:val="24"/>
          <w:szCs w:val="24"/>
        </w:rPr>
        <w:t>项目编号：</w:t>
      </w:r>
      <w:r>
        <w:rPr>
          <w:rFonts w:ascii="宋体" w:hAnsi="宋体" w:eastAsia="宋体" w:cs="宋体"/>
          <w:sz w:val="24"/>
          <w:szCs w:val="24"/>
        </w:rPr>
        <w:t xml:space="preserve">             </w:t>
      </w:r>
      <w:r>
        <w:rPr>
          <w:rFonts w:hint="eastAsia" w:ascii="宋体" w:hAnsi="宋体" w:eastAsia="宋体" w:cs="宋体"/>
          <w:sz w:val="24"/>
          <w:szCs w:val="24"/>
        </w:rPr>
        <w:t>货币单位：</w:t>
      </w:r>
    </w:p>
    <w:tbl>
      <w:tblPr>
        <w:tblStyle w:val="15"/>
        <w:tblW w:w="0" w:type="auto"/>
        <w:jc w:val="center"/>
        <w:tblLayout w:type="fixed"/>
        <w:tblCellMar>
          <w:top w:w="0" w:type="dxa"/>
          <w:left w:w="108" w:type="dxa"/>
          <w:bottom w:w="0" w:type="dxa"/>
          <w:right w:w="108" w:type="dxa"/>
        </w:tblCellMar>
      </w:tblPr>
      <w:tblGrid>
        <w:gridCol w:w="1033"/>
        <w:gridCol w:w="963"/>
        <w:gridCol w:w="1237"/>
        <w:gridCol w:w="750"/>
        <w:gridCol w:w="750"/>
        <w:gridCol w:w="2374"/>
        <w:gridCol w:w="1151"/>
        <w:gridCol w:w="1536"/>
      </w:tblGrid>
      <w:tr>
        <w:tblPrEx>
          <w:tblCellMar>
            <w:top w:w="0" w:type="dxa"/>
            <w:left w:w="108" w:type="dxa"/>
            <w:bottom w:w="0" w:type="dxa"/>
            <w:right w:w="108" w:type="dxa"/>
          </w:tblCellMar>
        </w:tblPrEx>
        <w:trPr>
          <w:trHeight w:val="844" w:hRule="atLeast"/>
          <w:jc w:val="center"/>
        </w:trPr>
        <w:tc>
          <w:tcPr>
            <w:tcW w:w="1033" w:type="dxa"/>
            <w:tcBorders>
              <w:top w:val="single" w:color="000000" w:sz="12" w:space="0"/>
              <w:left w:val="single" w:color="000000" w:sz="12" w:space="0"/>
              <w:bottom w:val="single" w:color="000000" w:sz="6" w:space="0"/>
              <w:right w:val="single" w:color="000000" w:sz="6" w:space="0"/>
            </w:tcBorders>
            <w:vAlign w:val="center"/>
          </w:tcPr>
          <w:p>
            <w:pPr>
              <w:spacing w:line="400" w:lineRule="exact"/>
              <w:rPr>
                <w:rFonts w:ascii="宋体"/>
                <w:kern w:val="1"/>
                <w:sz w:val="24"/>
              </w:rPr>
            </w:pPr>
            <w:r>
              <w:rPr>
                <w:rFonts w:hint="eastAsia" w:ascii="宋体" w:hAnsi="宋体" w:cs="宋体"/>
                <w:kern w:val="1"/>
                <w:sz w:val="24"/>
              </w:rPr>
              <w:t>合同包</w:t>
            </w:r>
          </w:p>
        </w:tc>
        <w:tc>
          <w:tcPr>
            <w:tcW w:w="963" w:type="dxa"/>
            <w:tcBorders>
              <w:top w:val="single" w:color="000000" w:sz="12" w:space="0"/>
              <w:left w:val="single" w:color="000000" w:sz="6" w:space="0"/>
              <w:bottom w:val="single" w:color="000000" w:sz="6" w:space="0"/>
              <w:right w:val="single" w:color="000000" w:sz="6" w:space="0"/>
            </w:tcBorders>
            <w:vAlign w:val="center"/>
          </w:tcPr>
          <w:p>
            <w:pPr>
              <w:spacing w:line="400" w:lineRule="exact"/>
              <w:rPr>
                <w:rFonts w:ascii="宋体" w:cs="宋体"/>
                <w:kern w:val="1"/>
                <w:sz w:val="24"/>
              </w:rPr>
            </w:pPr>
            <w:r>
              <w:rPr>
                <w:rFonts w:hint="eastAsia" w:ascii="宋体" w:hAnsi="宋体" w:cs="宋体"/>
                <w:kern w:val="1"/>
                <w:sz w:val="24"/>
              </w:rPr>
              <w:t>品目号</w:t>
            </w:r>
          </w:p>
        </w:tc>
        <w:tc>
          <w:tcPr>
            <w:tcW w:w="1237" w:type="dxa"/>
            <w:tcBorders>
              <w:top w:val="single" w:color="000000" w:sz="12" w:space="0"/>
              <w:left w:val="single" w:color="000000" w:sz="6" w:space="0"/>
              <w:bottom w:val="single" w:color="000000" w:sz="6" w:space="0"/>
              <w:right w:val="single" w:color="000000" w:sz="6" w:space="0"/>
            </w:tcBorders>
            <w:vAlign w:val="center"/>
          </w:tcPr>
          <w:p>
            <w:pPr>
              <w:spacing w:line="400" w:lineRule="exact"/>
              <w:rPr>
                <w:rFonts w:ascii="宋体"/>
                <w:kern w:val="1"/>
                <w:sz w:val="24"/>
              </w:rPr>
            </w:pPr>
            <w:r>
              <w:rPr>
                <w:rFonts w:hint="eastAsia" w:ascii="Tahoma" w:hAnsi="Tahoma" w:cs="宋体"/>
                <w:kern w:val="1"/>
                <w:sz w:val="24"/>
              </w:rPr>
              <w:t>货物名称</w:t>
            </w:r>
          </w:p>
        </w:tc>
        <w:tc>
          <w:tcPr>
            <w:tcW w:w="750" w:type="dxa"/>
            <w:tcBorders>
              <w:top w:val="single" w:color="000000" w:sz="12" w:space="0"/>
              <w:left w:val="single" w:color="000000" w:sz="6" w:space="0"/>
              <w:bottom w:val="single" w:color="000000" w:sz="6" w:space="0"/>
              <w:right w:val="single" w:color="000000" w:sz="6" w:space="0"/>
            </w:tcBorders>
            <w:vAlign w:val="center"/>
          </w:tcPr>
          <w:p>
            <w:pPr>
              <w:spacing w:line="400" w:lineRule="exact"/>
              <w:rPr>
                <w:rFonts w:ascii="宋体"/>
                <w:kern w:val="1"/>
                <w:sz w:val="24"/>
              </w:rPr>
            </w:pPr>
            <w:r>
              <w:rPr>
                <w:rFonts w:hint="eastAsia" w:ascii="宋体" w:hAnsi="宋体"/>
                <w:kern w:val="1"/>
                <w:sz w:val="24"/>
              </w:rPr>
              <w:t>品牌</w:t>
            </w:r>
          </w:p>
        </w:tc>
        <w:tc>
          <w:tcPr>
            <w:tcW w:w="750" w:type="dxa"/>
            <w:tcBorders>
              <w:top w:val="single" w:color="000000" w:sz="12" w:space="0"/>
              <w:left w:val="single" w:color="000000" w:sz="6" w:space="0"/>
              <w:bottom w:val="single" w:color="000000" w:sz="6" w:space="0"/>
              <w:right w:val="single" w:color="000000" w:sz="6" w:space="0"/>
            </w:tcBorders>
            <w:vAlign w:val="center"/>
          </w:tcPr>
          <w:p>
            <w:pPr>
              <w:spacing w:line="400" w:lineRule="exact"/>
              <w:rPr>
                <w:rFonts w:ascii="宋体"/>
                <w:kern w:val="1"/>
                <w:sz w:val="24"/>
              </w:rPr>
            </w:pPr>
            <w:r>
              <w:rPr>
                <w:rFonts w:hint="eastAsia" w:ascii="宋体" w:hAnsi="宋体" w:cs="宋体"/>
                <w:kern w:val="1"/>
                <w:sz w:val="24"/>
              </w:rPr>
              <w:t>数量</w:t>
            </w:r>
          </w:p>
        </w:tc>
        <w:tc>
          <w:tcPr>
            <w:tcW w:w="2374" w:type="dxa"/>
            <w:tcBorders>
              <w:top w:val="single" w:color="000000" w:sz="12" w:space="0"/>
              <w:left w:val="single" w:color="000000" w:sz="6" w:space="0"/>
              <w:bottom w:val="single" w:color="000000" w:sz="6" w:space="0"/>
              <w:right w:val="single" w:color="000000" w:sz="6" w:space="0"/>
            </w:tcBorders>
            <w:vAlign w:val="center"/>
          </w:tcPr>
          <w:p>
            <w:pPr>
              <w:spacing w:line="400" w:lineRule="exact"/>
              <w:rPr>
                <w:rFonts w:ascii="宋体"/>
                <w:kern w:val="1"/>
                <w:sz w:val="24"/>
              </w:rPr>
            </w:pPr>
            <w:r>
              <w:rPr>
                <w:rFonts w:hint="eastAsia" w:ascii="宋体" w:hAnsi="宋体" w:cs="宋体"/>
                <w:kern w:val="1"/>
                <w:sz w:val="24"/>
              </w:rPr>
              <w:t>报价（现场交货价）</w:t>
            </w:r>
          </w:p>
        </w:tc>
        <w:tc>
          <w:tcPr>
            <w:tcW w:w="1151" w:type="dxa"/>
            <w:tcBorders>
              <w:top w:val="single" w:color="000000" w:sz="12" w:space="0"/>
              <w:left w:val="single" w:color="000000" w:sz="6" w:space="0"/>
              <w:bottom w:val="single" w:color="000000" w:sz="6" w:space="0"/>
              <w:right w:val="single" w:color="000000" w:sz="6" w:space="0"/>
            </w:tcBorders>
            <w:vAlign w:val="center"/>
          </w:tcPr>
          <w:p>
            <w:pPr>
              <w:spacing w:line="400" w:lineRule="exact"/>
              <w:rPr>
                <w:rFonts w:ascii="宋体"/>
                <w:kern w:val="1"/>
                <w:sz w:val="24"/>
              </w:rPr>
            </w:pPr>
            <w:r>
              <w:rPr>
                <w:rFonts w:hint="eastAsia" w:ascii="宋体" w:hAnsi="宋体"/>
                <w:kern w:val="1"/>
                <w:sz w:val="24"/>
              </w:rPr>
              <w:t>交货期</w:t>
            </w:r>
          </w:p>
        </w:tc>
        <w:tc>
          <w:tcPr>
            <w:tcW w:w="1536" w:type="dxa"/>
            <w:tcBorders>
              <w:top w:val="single" w:color="000000" w:sz="12" w:space="0"/>
              <w:left w:val="single" w:color="000000" w:sz="6" w:space="0"/>
              <w:bottom w:val="single" w:color="000000" w:sz="6" w:space="0"/>
              <w:right w:val="single" w:color="000000" w:sz="6" w:space="0"/>
            </w:tcBorders>
            <w:vAlign w:val="center"/>
          </w:tcPr>
          <w:p>
            <w:pPr>
              <w:spacing w:line="400" w:lineRule="exact"/>
              <w:rPr>
                <w:rFonts w:ascii="宋体" w:cs="宋体"/>
                <w:kern w:val="1"/>
                <w:sz w:val="24"/>
              </w:rPr>
            </w:pPr>
            <w:r>
              <w:rPr>
                <w:rFonts w:hint="eastAsia" w:ascii="宋体" w:hAnsi="宋体" w:cs="宋体"/>
                <w:kern w:val="1"/>
                <w:sz w:val="24"/>
              </w:rPr>
              <w:t>投标保证金</w:t>
            </w:r>
          </w:p>
        </w:tc>
      </w:tr>
      <w:tr>
        <w:tblPrEx>
          <w:tblCellMar>
            <w:top w:w="0" w:type="dxa"/>
            <w:left w:w="108" w:type="dxa"/>
            <w:bottom w:w="0" w:type="dxa"/>
            <w:right w:w="108" w:type="dxa"/>
          </w:tblCellMar>
        </w:tblPrEx>
        <w:trPr>
          <w:trHeight w:val="838" w:hRule="atLeast"/>
          <w:jc w:val="center"/>
        </w:trPr>
        <w:tc>
          <w:tcPr>
            <w:tcW w:w="1033" w:type="dxa"/>
            <w:tcBorders>
              <w:top w:val="single" w:color="000000" w:sz="6" w:space="0"/>
              <w:left w:val="single" w:color="000000" w:sz="12" w:space="0"/>
              <w:bottom w:val="single" w:color="000000" w:sz="6" w:space="0"/>
              <w:right w:val="single" w:color="000000" w:sz="6" w:space="0"/>
            </w:tcBorders>
            <w:vAlign w:val="center"/>
          </w:tcPr>
          <w:p>
            <w:pPr>
              <w:rPr>
                <w:rFonts w:ascii="宋体"/>
                <w:kern w:val="1"/>
              </w:rPr>
            </w:pPr>
          </w:p>
        </w:tc>
        <w:tc>
          <w:tcPr>
            <w:tcW w:w="963" w:type="dxa"/>
            <w:tcBorders>
              <w:top w:val="single" w:color="000000" w:sz="6" w:space="0"/>
              <w:left w:val="single" w:color="000000" w:sz="6" w:space="0"/>
              <w:bottom w:val="single" w:color="000000" w:sz="6" w:space="0"/>
              <w:right w:val="single" w:color="000000" w:sz="6" w:space="0"/>
            </w:tcBorders>
            <w:vAlign w:val="center"/>
          </w:tcPr>
          <w:p>
            <w:pPr>
              <w:rPr>
                <w:rFonts w:ascii="宋体"/>
                <w:kern w:val="1"/>
              </w:rPr>
            </w:pPr>
          </w:p>
        </w:tc>
        <w:tc>
          <w:tcPr>
            <w:tcW w:w="1237" w:type="dxa"/>
            <w:tcBorders>
              <w:top w:val="single" w:color="000000" w:sz="6" w:space="0"/>
              <w:left w:val="single" w:color="000000" w:sz="6" w:space="0"/>
              <w:bottom w:val="single" w:color="000000" w:sz="6" w:space="0"/>
              <w:right w:val="single" w:color="000000" w:sz="6" w:space="0"/>
            </w:tcBorders>
            <w:vAlign w:val="center"/>
          </w:tcPr>
          <w:p>
            <w:pPr>
              <w:rPr>
                <w:rFonts w:ascii="宋体"/>
                <w:kern w:val="1"/>
              </w:rPr>
            </w:pPr>
          </w:p>
        </w:tc>
        <w:tc>
          <w:tcPr>
            <w:tcW w:w="750" w:type="dxa"/>
            <w:tcBorders>
              <w:top w:val="single" w:color="000000" w:sz="6" w:space="0"/>
              <w:left w:val="single" w:color="000000" w:sz="6" w:space="0"/>
              <w:bottom w:val="single" w:color="000000" w:sz="6" w:space="0"/>
              <w:right w:val="single" w:color="000000" w:sz="6" w:space="0"/>
            </w:tcBorders>
            <w:vAlign w:val="center"/>
          </w:tcPr>
          <w:p>
            <w:pPr>
              <w:rPr>
                <w:rFonts w:ascii="宋体"/>
                <w:kern w:val="1"/>
              </w:rPr>
            </w:pPr>
          </w:p>
        </w:tc>
        <w:tc>
          <w:tcPr>
            <w:tcW w:w="750" w:type="dxa"/>
            <w:tcBorders>
              <w:top w:val="single" w:color="000000" w:sz="6" w:space="0"/>
              <w:left w:val="single" w:color="000000" w:sz="6" w:space="0"/>
              <w:bottom w:val="single" w:color="000000" w:sz="6" w:space="0"/>
              <w:right w:val="single" w:color="000000" w:sz="6" w:space="0"/>
            </w:tcBorders>
            <w:vAlign w:val="center"/>
          </w:tcPr>
          <w:p>
            <w:pPr>
              <w:rPr>
                <w:rFonts w:ascii="宋体"/>
                <w:kern w:val="1"/>
              </w:rPr>
            </w:pPr>
          </w:p>
        </w:tc>
        <w:tc>
          <w:tcPr>
            <w:tcW w:w="2374" w:type="dxa"/>
            <w:tcBorders>
              <w:top w:val="single" w:color="000000" w:sz="6" w:space="0"/>
              <w:left w:val="single" w:color="000000" w:sz="6" w:space="0"/>
              <w:bottom w:val="single" w:color="000000" w:sz="6" w:space="0"/>
              <w:right w:val="single" w:color="000000" w:sz="6" w:space="0"/>
            </w:tcBorders>
            <w:vAlign w:val="center"/>
          </w:tcPr>
          <w:p>
            <w:pPr>
              <w:rPr>
                <w:rFonts w:ascii="宋体"/>
                <w:kern w:val="1"/>
              </w:rPr>
            </w:pPr>
          </w:p>
        </w:tc>
        <w:tc>
          <w:tcPr>
            <w:tcW w:w="1151" w:type="dxa"/>
            <w:tcBorders>
              <w:top w:val="single" w:color="000000" w:sz="6" w:space="0"/>
              <w:left w:val="single" w:color="000000" w:sz="6" w:space="0"/>
              <w:bottom w:val="single" w:color="000000" w:sz="6" w:space="0"/>
              <w:right w:val="single" w:color="000000" w:sz="6" w:space="0"/>
            </w:tcBorders>
            <w:vAlign w:val="center"/>
          </w:tcPr>
          <w:p>
            <w:pPr>
              <w:rPr>
                <w:rFonts w:ascii="宋体"/>
                <w:kern w:val="1"/>
              </w:rPr>
            </w:pPr>
          </w:p>
        </w:tc>
        <w:tc>
          <w:tcPr>
            <w:tcW w:w="1536" w:type="dxa"/>
            <w:tcBorders>
              <w:top w:val="single" w:color="000000" w:sz="6" w:space="0"/>
              <w:left w:val="single" w:color="000000" w:sz="6" w:space="0"/>
              <w:bottom w:val="single" w:color="000000" w:sz="6" w:space="0"/>
              <w:right w:val="single" w:color="000000" w:sz="6" w:space="0"/>
            </w:tcBorders>
            <w:vAlign w:val="center"/>
          </w:tcPr>
          <w:p>
            <w:pPr>
              <w:rPr>
                <w:rFonts w:ascii="宋体"/>
                <w:kern w:val="1"/>
              </w:rPr>
            </w:pPr>
          </w:p>
        </w:tc>
      </w:tr>
      <w:tr>
        <w:tblPrEx>
          <w:tblCellMar>
            <w:top w:w="0" w:type="dxa"/>
            <w:left w:w="108" w:type="dxa"/>
            <w:bottom w:w="0" w:type="dxa"/>
            <w:right w:w="108" w:type="dxa"/>
          </w:tblCellMar>
        </w:tblPrEx>
        <w:trPr>
          <w:trHeight w:val="847" w:hRule="atLeast"/>
          <w:jc w:val="center"/>
        </w:trPr>
        <w:tc>
          <w:tcPr>
            <w:tcW w:w="1033" w:type="dxa"/>
            <w:tcBorders>
              <w:top w:val="single" w:color="000000" w:sz="6" w:space="0"/>
              <w:left w:val="single" w:color="000000" w:sz="12" w:space="0"/>
              <w:bottom w:val="single" w:color="000000" w:sz="6" w:space="0"/>
              <w:right w:val="single" w:color="000000" w:sz="6" w:space="0"/>
            </w:tcBorders>
            <w:vAlign w:val="center"/>
          </w:tcPr>
          <w:p>
            <w:pPr>
              <w:rPr>
                <w:rFonts w:ascii="宋体"/>
                <w:kern w:val="1"/>
              </w:rPr>
            </w:pPr>
          </w:p>
        </w:tc>
        <w:tc>
          <w:tcPr>
            <w:tcW w:w="963" w:type="dxa"/>
            <w:tcBorders>
              <w:top w:val="single" w:color="000000" w:sz="6" w:space="0"/>
              <w:left w:val="single" w:color="000000" w:sz="6" w:space="0"/>
              <w:bottom w:val="single" w:color="000000" w:sz="6" w:space="0"/>
              <w:right w:val="single" w:color="000000" w:sz="6" w:space="0"/>
            </w:tcBorders>
            <w:vAlign w:val="center"/>
          </w:tcPr>
          <w:p>
            <w:pPr>
              <w:rPr>
                <w:rFonts w:ascii="宋体"/>
                <w:kern w:val="1"/>
              </w:rPr>
            </w:pPr>
          </w:p>
        </w:tc>
        <w:tc>
          <w:tcPr>
            <w:tcW w:w="1237" w:type="dxa"/>
            <w:tcBorders>
              <w:top w:val="single" w:color="000000" w:sz="6" w:space="0"/>
              <w:left w:val="single" w:color="000000" w:sz="6" w:space="0"/>
              <w:bottom w:val="single" w:color="000000" w:sz="6" w:space="0"/>
              <w:right w:val="single" w:color="000000" w:sz="6" w:space="0"/>
            </w:tcBorders>
            <w:vAlign w:val="center"/>
          </w:tcPr>
          <w:p>
            <w:pPr>
              <w:rPr>
                <w:rFonts w:ascii="宋体"/>
                <w:kern w:val="1"/>
              </w:rPr>
            </w:pPr>
          </w:p>
        </w:tc>
        <w:tc>
          <w:tcPr>
            <w:tcW w:w="750" w:type="dxa"/>
            <w:tcBorders>
              <w:top w:val="single" w:color="000000" w:sz="6" w:space="0"/>
              <w:left w:val="single" w:color="000000" w:sz="6" w:space="0"/>
              <w:bottom w:val="single" w:color="000000" w:sz="6" w:space="0"/>
              <w:right w:val="single" w:color="000000" w:sz="6" w:space="0"/>
            </w:tcBorders>
            <w:vAlign w:val="center"/>
          </w:tcPr>
          <w:p>
            <w:pPr>
              <w:rPr>
                <w:rFonts w:ascii="宋体"/>
                <w:kern w:val="1"/>
              </w:rPr>
            </w:pPr>
          </w:p>
        </w:tc>
        <w:tc>
          <w:tcPr>
            <w:tcW w:w="750" w:type="dxa"/>
            <w:tcBorders>
              <w:top w:val="single" w:color="000000" w:sz="6" w:space="0"/>
              <w:left w:val="single" w:color="000000" w:sz="6" w:space="0"/>
              <w:bottom w:val="single" w:color="000000" w:sz="6" w:space="0"/>
              <w:right w:val="single" w:color="000000" w:sz="6" w:space="0"/>
            </w:tcBorders>
            <w:vAlign w:val="center"/>
          </w:tcPr>
          <w:p>
            <w:pPr>
              <w:rPr>
                <w:rFonts w:ascii="宋体"/>
                <w:kern w:val="1"/>
              </w:rPr>
            </w:pPr>
          </w:p>
        </w:tc>
        <w:tc>
          <w:tcPr>
            <w:tcW w:w="2374" w:type="dxa"/>
            <w:tcBorders>
              <w:top w:val="single" w:color="000000" w:sz="6" w:space="0"/>
              <w:left w:val="single" w:color="000000" w:sz="6" w:space="0"/>
              <w:bottom w:val="single" w:color="000000" w:sz="6" w:space="0"/>
              <w:right w:val="single" w:color="000000" w:sz="6" w:space="0"/>
            </w:tcBorders>
            <w:vAlign w:val="center"/>
          </w:tcPr>
          <w:p>
            <w:pPr>
              <w:rPr>
                <w:rFonts w:ascii="宋体"/>
                <w:kern w:val="1"/>
              </w:rPr>
            </w:pPr>
          </w:p>
        </w:tc>
        <w:tc>
          <w:tcPr>
            <w:tcW w:w="1151" w:type="dxa"/>
            <w:tcBorders>
              <w:top w:val="single" w:color="000000" w:sz="6" w:space="0"/>
              <w:left w:val="single" w:color="000000" w:sz="6" w:space="0"/>
              <w:bottom w:val="single" w:color="000000" w:sz="6" w:space="0"/>
              <w:right w:val="single" w:color="000000" w:sz="6" w:space="0"/>
            </w:tcBorders>
            <w:vAlign w:val="center"/>
          </w:tcPr>
          <w:p>
            <w:pPr>
              <w:rPr>
                <w:rFonts w:ascii="宋体"/>
                <w:kern w:val="1"/>
              </w:rPr>
            </w:pPr>
          </w:p>
        </w:tc>
        <w:tc>
          <w:tcPr>
            <w:tcW w:w="1536" w:type="dxa"/>
            <w:tcBorders>
              <w:top w:val="single" w:color="000000" w:sz="6" w:space="0"/>
              <w:left w:val="single" w:color="000000" w:sz="6" w:space="0"/>
              <w:bottom w:val="single" w:color="000000" w:sz="6" w:space="0"/>
              <w:right w:val="single" w:color="000000" w:sz="6" w:space="0"/>
            </w:tcBorders>
            <w:vAlign w:val="center"/>
          </w:tcPr>
          <w:p>
            <w:pPr>
              <w:rPr>
                <w:rFonts w:ascii="宋体"/>
                <w:kern w:val="1"/>
              </w:rPr>
            </w:pPr>
          </w:p>
        </w:tc>
      </w:tr>
      <w:tr>
        <w:tblPrEx>
          <w:tblCellMar>
            <w:top w:w="0" w:type="dxa"/>
            <w:left w:w="108" w:type="dxa"/>
            <w:bottom w:w="0" w:type="dxa"/>
            <w:right w:w="108" w:type="dxa"/>
          </w:tblCellMar>
        </w:tblPrEx>
        <w:trPr>
          <w:trHeight w:val="839" w:hRule="atLeast"/>
          <w:jc w:val="center"/>
        </w:trPr>
        <w:tc>
          <w:tcPr>
            <w:tcW w:w="1033" w:type="dxa"/>
            <w:tcBorders>
              <w:top w:val="single" w:color="000000" w:sz="6" w:space="0"/>
              <w:left w:val="single" w:color="000000" w:sz="12" w:space="0"/>
              <w:bottom w:val="single" w:color="000000" w:sz="6" w:space="0"/>
              <w:right w:val="single" w:color="000000" w:sz="6" w:space="0"/>
            </w:tcBorders>
            <w:vAlign w:val="center"/>
          </w:tcPr>
          <w:p>
            <w:pPr>
              <w:rPr>
                <w:rFonts w:ascii="宋体"/>
                <w:kern w:val="1"/>
              </w:rPr>
            </w:pPr>
          </w:p>
        </w:tc>
        <w:tc>
          <w:tcPr>
            <w:tcW w:w="963" w:type="dxa"/>
            <w:tcBorders>
              <w:top w:val="single" w:color="000000" w:sz="6" w:space="0"/>
              <w:left w:val="single" w:color="000000" w:sz="6" w:space="0"/>
              <w:bottom w:val="single" w:color="000000" w:sz="6" w:space="0"/>
              <w:right w:val="single" w:color="000000" w:sz="6" w:space="0"/>
            </w:tcBorders>
            <w:vAlign w:val="center"/>
          </w:tcPr>
          <w:p>
            <w:pPr>
              <w:rPr>
                <w:rFonts w:ascii="宋体"/>
                <w:kern w:val="1"/>
              </w:rPr>
            </w:pPr>
          </w:p>
        </w:tc>
        <w:tc>
          <w:tcPr>
            <w:tcW w:w="1237" w:type="dxa"/>
            <w:tcBorders>
              <w:top w:val="single" w:color="000000" w:sz="6" w:space="0"/>
              <w:left w:val="single" w:color="000000" w:sz="6" w:space="0"/>
              <w:bottom w:val="single" w:color="000000" w:sz="6" w:space="0"/>
              <w:right w:val="single" w:color="000000" w:sz="6" w:space="0"/>
            </w:tcBorders>
            <w:vAlign w:val="center"/>
          </w:tcPr>
          <w:p>
            <w:pPr>
              <w:rPr>
                <w:rFonts w:ascii="宋体"/>
                <w:kern w:val="1"/>
              </w:rPr>
            </w:pPr>
          </w:p>
        </w:tc>
        <w:tc>
          <w:tcPr>
            <w:tcW w:w="750" w:type="dxa"/>
            <w:tcBorders>
              <w:top w:val="single" w:color="000000" w:sz="6" w:space="0"/>
              <w:left w:val="single" w:color="000000" w:sz="6" w:space="0"/>
              <w:bottom w:val="single" w:color="000000" w:sz="6" w:space="0"/>
              <w:right w:val="single" w:color="000000" w:sz="6" w:space="0"/>
            </w:tcBorders>
            <w:vAlign w:val="center"/>
          </w:tcPr>
          <w:p>
            <w:pPr>
              <w:rPr>
                <w:rFonts w:ascii="宋体"/>
                <w:kern w:val="1"/>
              </w:rPr>
            </w:pPr>
          </w:p>
        </w:tc>
        <w:tc>
          <w:tcPr>
            <w:tcW w:w="750" w:type="dxa"/>
            <w:tcBorders>
              <w:top w:val="single" w:color="000000" w:sz="6" w:space="0"/>
              <w:left w:val="single" w:color="000000" w:sz="6" w:space="0"/>
              <w:bottom w:val="single" w:color="000000" w:sz="6" w:space="0"/>
              <w:right w:val="single" w:color="000000" w:sz="6" w:space="0"/>
            </w:tcBorders>
            <w:vAlign w:val="center"/>
          </w:tcPr>
          <w:p>
            <w:pPr>
              <w:rPr>
                <w:rFonts w:ascii="宋体"/>
                <w:kern w:val="1"/>
              </w:rPr>
            </w:pPr>
          </w:p>
        </w:tc>
        <w:tc>
          <w:tcPr>
            <w:tcW w:w="2374" w:type="dxa"/>
            <w:tcBorders>
              <w:top w:val="single" w:color="000000" w:sz="6" w:space="0"/>
              <w:left w:val="single" w:color="000000" w:sz="6" w:space="0"/>
              <w:bottom w:val="single" w:color="000000" w:sz="6" w:space="0"/>
              <w:right w:val="single" w:color="000000" w:sz="6" w:space="0"/>
            </w:tcBorders>
            <w:vAlign w:val="center"/>
          </w:tcPr>
          <w:p>
            <w:pPr>
              <w:rPr>
                <w:rFonts w:ascii="宋体"/>
                <w:kern w:val="1"/>
              </w:rPr>
            </w:pPr>
          </w:p>
        </w:tc>
        <w:tc>
          <w:tcPr>
            <w:tcW w:w="1151" w:type="dxa"/>
            <w:tcBorders>
              <w:top w:val="single" w:color="000000" w:sz="6" w:space="0"/>
              <w:left w:val="single" w:color="000000" w:sz="6" w:space="0"/>
              <w:bottom w:val="single" w:color="000000" w:sz="6" w:space="0"/>
              <w:right w:val="single" w:color="000000" w:sz="6" w:space="0"/>
            </w:tcBorders>
            <w:vAlign w:val="center"/>
          </w:tcPr>
          <w:p>
            <w:pPr>
              <w:rPr>
                <w:rFonts w:ascii="宋体"/>
                <w:kern w:val="1"/>
              </w:rPr>
            </w:pPr>
          </w:p>
        </w:tc>
        <w:tc>
          <w:tcPr>
            <w:tcW w:w="1536" w:type="dxa"/>
            <w:tcBorders>
              <w:top w:val="single" w:color="000000" w:sz="6" w:space="0"/>
              <w:left w:val="single" w:color="000000" w:sz="6" w:space="0"/>
              <w:bottom w:val="single" w:color="000000" w:sz="6" w:space="0"/>
              <w:right w:val="single" w:color="000000" w:sz="6" w:space="0"/>
            </w:tcBorders>
            <w:vAlign w:val="center"/>
          </w:tcPr>
          <w:p>
            <w:pPr>
              <w:rPr>
                <w:rFonts w:ascii="宋体"/>
                <w:kern w:val="1"/>
              </w:rPr>
            </w:pPr>
          </w:p>
        </w:tc>
      </w:tr>
      <w:tr>
        <w:tblPrEx>
          <w:tblCellMar>
            <w:top w:w="0" w:type="dxa"/>
            <w:left w:w="108" w:type="dxa"/>
            <w:bottom w:w="0" w:type="dxa"/>
            <w:right w:w="108" w:type="dxa"/>
          </w:tblCellMar>
        </w:tblPrEx>
        <w:trPr>
          <w:trHeight w:val="850" w:hRule="atLeast"/>
          <w:jc w:val="center"/>
        </w:trPr>
        <w:tc>
          <w:tcPr>
            <w:tcW w:w="1033" w:type="dxa"/>
            <w:tcBorders>
              <w:top w:val="single" w:color="000000" w:sz="6" w:space="0"/>
              <w:left w:val="single" w:color="000000" w:sz="12" w:space="0"/>
              <w:bottom w:val="single" w:color="000000" w:sz="6" w:space="0"/>
              <w:right w:val="single" w:color="000000" w:sz="6" w:space="0"/>
            </w:tcBorders>
            <w:vAlign w:val="center"/>
          </w:tcPr>
          <w:p>
            <w:pPr>
              <w:rPr>
                <w:rFonts w:ascii="宋体"/>
                <w:kern w:val="1"/>
              </w:rPr>
            </w:pPr>
          </w:p>
        </w:tc>
        <w:tc>
          <w:tcPr>
            <w:tcW w:w="963" w:type="dxa"/>
            <w:tcBorders>
              <w:top w:val="single" w:color="000000" w:sz="6" w:space="0"/>
              <w:left w:val="single" w:color="000000" w:sz="6" w:space="0"/>
              <w:bottom w:val="single" w:color="000000" w:sz="6" w:space="0"/>
              <w:right w:val="single" w:color="000000" w:sz="6" w:space="0"/>
            </w:tcBorders>
            <w:vAlign w:val="center"/>
          </w:tcPr>
          <w:p>
            <w:pPr>
              <w:rPr>
                <w:rFonts w:ascii="宋体"/>
                <w:kern w:val="1"/>
              </w:rPr>
            </w:pPr>
          </w:p>
        </w:tc>
        <w:tc>
          <w:tcPr>
            <w:tcW w:w="1237" w:type="dxa"/>
            <w:tcBorders>
              <w:top w:val="single" w:color="000000" w:sz="6" w:space="0"/>
              <w:left w:val="single" w:color="000000" w:sz="6" w:space="0"/>
              <w:bottom w:val="single" w:color="000000" w:sz="6" w:space="0"/>
              <w:right w:val="single" w:color="000000" w:sz="6" w:space="0"/>
            </w:tcBorders>
            <w:vAlign w:val="center"/>
          </w:tcPr>
          <w:p>
            <w:pPr>
              <w:rPr>
                <w:rFonts w:ascii="宋体"/>
                <w:kern w:val="1"/>
              </w:rPr>
            </w:pPr>
          </w:p>
        </w:tc>
        <w:tc>
          <w:tcPr>
            <w:tcW w:w="750" w:type="dxa"/>
            <w:tcBorders>
              <w:top w:val="single" w:color="000000" w:sz="6" w:space="0"/>
              <w:left w:val="single" w:color="000000" w:sz="6" w:space="0"/>
              <w:bottom w:val="single" w:color="000000" w:sz="6" w:space="0"/>
              <w:right w:val="single" w:color="000000" w:sz="6" w:space="0"/>
            </w:tcBorders>
            <w:vAlign w:val="center"/>
          </w:tcPr>
          <w:p>
            <w:pPr>
              <w:rPr>
                <w:rFonts w:ascii="宋体"/>
                <w:kern w:val="1"/>
              </w:rPr>
            </w:pPr>
          </w:p>
        </w:tc>
        <w:tc>
          <w:tcPr>
            <w:tcW w:w="750" w:type="dxa"/>
            <w:tcBorders>
              <w:top w:val="single" w:color="000000" w:sz="6" w:space="0"/>
              <w:left w:val="single" w:color="000000" w:sz="6" w:space="0"/>
              <w:bottom w:val="single" w:color="000000" w:sz="6" w:space="0"/>
              <w:right w:val="single" w:color="000000" w:sz="6" w:space="0"/>
            </w:tcBorders>
            <w:vAlign w:val="center"/>
          </w:tcPr>
          <w:p>
            <w:pPr>
              <w:rPr>
                <w:rFonts w:ascii="宋体"/>
                <w:kern w:val="1"/>
              </w:rPr>
            </w:pPr>
          </w:p>
        </w:tc>
        <w:tc>
          <w:tcPr>
            <w:tcW w:w="2374" w:type="dxa"/>
            <w:tcBorders>
              <w:top w:val="single" w:color="000000" w:sz="6" w:space="0"/>
              <w:left w:val="single" w:color="000000" w:sz="6" w:space="0"/>
              <w:bottom w:val="single" w:color="000000" w:sz="6" w:space="0"/>
              <w:right w:val="single" w:color="000000" w:sz="6" w:space="0"/>
            </w:tcBorders>
            <w:vAlign w:val="center"/>
          </w:tcPr>
          <w:p>
            <w:pPr>
              <w:rPr>
                <w:rFonts w:ascii="宋体"/>
                <w:kern w:val="1"/>
              </w:rPr>
            </w:pPr>
          </w:p>
        </w:tc>
        <w:tc>
          <w:tcPr>
            <w:tcW w:w="1151" w:type="dxa"/>
            <w:tcBorders>
              <w:top w:val="single" w:color="000000" w:sz="6" w:space="0"/>
              <w:left w:val="single" w:color="000000" w:sz="6" w:space="0"/>
              <w:bottom w:val="single" w:color="000000" w:sz="6" w:space="0"/>
              <w:right w:val="single" w:color="000000" w:sz="6" w:space="0"/>
            </w:tcBorders>
            <w:vAlign w:val="center"/>
          </w:tcPr>
          <w:p>
            <w:pPr>
              <w:rPr>
                <w:rFonts w:ascii="宋体"/>
                <w:kern w:val="1"/>
              </w:rPr>
            </w:pPr>
          </w:p>
        </w:tc>
        <w:tc>
          <w:tcPr>
            <w:tcW w:w="1536" w:type="dxa"/>
            <w:tcBorders>
              <w:top w:val="single" w:color="000000" w:sz="6" w:space="0"/>
              <w:left w:val="single" w:color="000000" w:sz="6" w:space="0"/>
              <w:bottom w:val="single" w:color="000000" w:sz="6" w:space="0"/>
              <w:right w:val="single" w:color="000000" w:sz="6" w:space="0"/>
            </w:tcBorders>
            <w:vAlign w:val="center"/>
          </w:tcPr>
          <w:p>
            <w:pPr>
              <w:rPr>
                <w:rFonts w:ascii="宋体"/>
                <w:kern w:val="1"/>
              </w:rPr>
            </w:pPr>
          </w:p>
        </w:tc>
      </w:tr>
      <w:tr>
        <w:tblPrEx>
          <w:tblCellMar>
            <w:top w:w="0" w:type="dxa"/>
            <w:left w:w="108" w:type="dxa"/>
            <w:bottom w:w="0" w:type="dxa"/>
            <w:right w:w="108" w:type="dxa"/>
          </w:tblCellMar>
        </w:tblPrEx>
        <w:trPr>
          <w:trHeight w:val="841" w:hRule="atLeast"/>
          <w:jc w:val="center"/>
        </w:trPr>
        <w:tc>
          <w:tcPr>
            <w:tcW w:w="1033" w:type="dxa"/>
            <w:tcBorders>
              <w:top w:val="single" w:color="000000" w:sz="6" w:space="0"/>
              <w:left w:val="single" w:color="000000" w:sz="12" w:space="0"/>
              <w:bottom w:val="single" w:color="000000" w:sz="6" w:space="0"/>
              <w:right w:val="single" w:color="000000" w:sz="6" w:space="0"/>
            </w:tcBorders>
            <w:vAlign w:val="center"/>
          </w:tcPr>
          <w:p>
            <w:pPr>
              <w:rPr>
                <w:rFonts w:ascii="宋体"/>
                <w:kern w:val="1"/>
              </w:rPr>
            </w:pPr>
          </w:p>
        </w:tc>
        <w:tc>
          <w:tcPr>
            <w:tcW w:w="963" w:type="dxa"/>
            <w:tcBorders>
              <w:top w:val="single" w:color="000000" w:sz="6" w:space="0"/>
              <w:left w:val="single" w:color="000000" w:sz="6" w:space="0"/>
              <w:bottom w:val="single" w:color="000000" w:sz="6" w:space="0"/>
              <w:right w:val="single" w:color="000000" w:sz="6" w:space="0"/>
            </w:tcBorders>
            <w:vAlign w:val="center"/>
          </w:tcPr>
          <w:p>
            <w:pPr>
              <w:rPr>
                <w:rFonts w:ascii="宋体"/>
                <w:kern w:val="1"/>
              </w:rPr>
            </w:pPr>
          </w:p>
        </w:tc>
        <w:tc>
          <w:tcPr>
            <w:tcW w:w="1237" w:type="dxa"/>
            <w:tcBorders>
              <w:top w:val="single" w:color="000000" w:sz="6" w:space="0"/>
              <w:left w:val="single" w:color="000000" w:sz="6" w:space="0"/>
              <w:bottom w:val="single" w:color="000000" w:sz="6" w:space="0"/>
              <w:right w:val="single" w:color="000000" w:sz="6" w:space="0"/>
            </w:tcBorders>
            <w:vAlign w:val="center"/>
          </w:tcPr>
          <w:p>
            <w:pPr>
              <w:rPr>
                <w:rFonts w:ascii="宋体"/>
                <w:kern w:val="1"/>
              </w:rPr>
            </w:pPr>
          </w:p>
        </w:tc>
        <w:tc>
          <w:tcPr>
            <w:tcW w:w="750" w:type="dxa"/>
            <w:tcBorders>
              <w:top w:val="single" w:color="000000" w:sz="6" w:space="0"/>
              <w:left w:val="single" w:color="000000" w:sz="6" w:space="0"/>
              <w:bottom w:val="single" w:color="000000" w:sz="6" w:space="0"/>
              <w:right w:val="single" w:color="000000" w:sz="6" w:space="0"/>
            </w:tcBorders>
            <w:vAlign w:val="center"/>
          </w:tcPr>
          <w:p>
            <w:pPr>
              <w:rPr>
                <w:rFonts w:ascii="宋体"/>
                <w:kern w:val="1"/>
              </w:rPr>
            </w:pPr>
          </w:p>
        </w:tc>
        <w:tc>
          <w:tcPr>
            <w:tcW w:w="750" w:type="dxa"/>
            <w:tcBorders>
              <w:top w:val="single" w:color="000000" w:sz="6" w:space="0"/>
              <w:left w:val="single" w:color="000000" w:sz="6" w:space="0"/>
              <w:bottom w:val="single" w:color="000000" w:sz="6" w:space="0"/>
              <w:right w:val="single" w:color="000000" w:sz="6" w:space="0"/>
            </w:tcBorders>
            <w:vAlign w:val="center"/>
          </w:tcPr>
          <w:p>
            <w:pPr>
              <w:rPr>
                <w:rFonts w:ascii="宋体"/>
                <w:kern w:val="1"/>
              </w:rPr>
            </w:pPr>
          </w:p>
        </w:tc>
        <w:tc>
          <w:tcPr>
            <w:tcW w:w="2374" w:type="dxa"/>
            <w:tcBorders>
              <w:top w:val="single" w:color="000000" w:sz="6" w:space="0"/>
              <w:left w:val="single" w:color="000000" w:sz="6" w:space="0"/>
              <w:bottom w:val="single" w:color="000000" w:sz="6" w:space="0"/>
              <w:right w:val="single" w:color="000000" w:sz="6" w:space="0"/>
            </w:tcBorders>
            <w:vAlign w:val="center"/>
          </w:tcPr>
          <w:p>
            <w:pPr>
              <w:rPr>
                <w:rFonts w:ascii="宋体"/>
                <w:kern w:val="1"/>
              </w:rPr>
            </w:pPr>
          </w:p>
        </w:tc>
        <w:tc>
          <w:tcPr>
            <w:tcW w:w="1151" w:type="dxa"/>
            <w:tcBorders>
              <w:top w:val="single" w:color="000000" w:sz="6" w:space="0"/>
              <w:left w:val="single" w:color="000000" w:sz="6" w:space="0"/>
              <w:bottom w:val="single" w:color="000000" w:sz="6" w:space="0"/>
              <w:right w:val="single" w:color="000000" w:sz="6" w:space="0"/>
            </w:tcBorders>
            <w:vAlign w:val="center"/>
          </w:tcPr>
          <w:p>
            <w:pPr>
              <w:rPr>
                <w:rFonts w:ascii="宋体"/>
                <w:kern w:val="1"/>
              </w:rPr>
            </w:pPr>
          </w:p>
        </w:tc>
        <w:tc>
          <w:tcPr>
            <w:tcW w:w="1536" w:type="dxa"/>
            <w:tcBorders>
              <w:top w:val="single" w:color="000000" w:sz="6" w:space="0"/>
              <w:left w:val="single" w:color="000000" w:sz="6" w:space="0"/>
              <w:bottom w:val="single" w:color="000000" w:sz="6" w:space="0"/>
              <w:right w:val="single" w:color="000000" w:sz="6" w:space="0"/>
            </w:tcBorders>
            <w:vAlign w:val="center"/>
          </w:tcPr>
          <w:p>
            <w:pPr>
              <w:rPr>
                <w:rFonts w:ascii="宋体"/>
                <w:kern w:val="1"/>
              </w:rPr>
            </w:pPr>
          </w:p>
        </w:tc>
      </w:tr>
      <w:tr>
        <w:tblPrEx>
          <w:tblCellMar>
            <w:top w:w="0" w:type="dxa"/>
            <w:left w:w="108" w:type="dxa"/>
            <w:bottom w:w="0" w:type="dxa"/>
            <w:right w:w="108" w:type="dxa"/>
          </w:tblCellMar>
        </w:tblPrEx>
        <w:trPr>
          <w:trHeight w:val="852" w:hRule="atLeast"/>
          <w:jc w:val="center"/>
        </w:trPr>
        <w:tc>
          <w:tcPr>
            <w:tcW w:w="1033" w:type="dxa"/>
            <w:tcBorders>
              <w:top w:val="single" w:color="000000" w:sz="6" w:space="0"/>
              <w:left w:val="single" w:color="000000" w:sz="12" w:space="0"/>
              <w:bottom w:val="single" w:color="000000" w:sz="6" w:space="0"/>
              <w:right w:val="single" w:color="000000" w:sz="6" w:space="0"/>
            </w:tcBorders>
            <w:vAlign w:val="center"/>
          </w:tcPr>
          <w:p>
            <w:pPr>
              <w:rPr>
                <w:rFonts w:ascii="宋体"/>
                <w:kern w:val="1"/>
              </w:rPr>
            </w:pPr>
          </w:p>
        </w:tc>
        <w:tc>
          <w:tcPr>
            <w:tcW w:w="963" w:type="dxa"/>
            <w:tcBorders>
              <w:top w:val="single" w:color="000000" w:sz="6" w:space="0"/>
              <w:left w:val="single" w:color="000000" w:sz="6" w:space="0"/>
              <w:bottom w:val="single" w:color="000000" w:sz="6" w:space="0"/>
              <w:right w:val="single" w:color="000000" w:sz="6" w:space="0"/>
            </w:tcBorders>
            <w:vAlign w:val="center"/>
          </w:tcPr>
          <w:p>
            <w:pPr>
              <w:rPr>
                <w:rFonts w:ascii="宋体"/>
                <w:kern w:val="1"/>
              </w:rPr>
            </w:pPr>
          </w:p>
        </w:tc>
        <w:tc>
          <w:tcPr>
            <w:tcW w:w="1237" w:type="dxa"/>
            <w:tcBorders>
              <w:top w:val="single" w:color="000000" w:sz="6" w:space="0"/>
              <w:left w:val="single" w:color="000000" w:sz="6" w:space="0"/>
              <w:bottom w:val="single" w:color="000000" w:sz="6" w:space="0"/>
              <w:right w:val="single" w:color="000000" w:sz="6" w:space="0"/>
            </w:tcBorders>
            <w:vAlign w:val="center"/>
          </w:tcPr>
          <w:p>
            <w:pPr>
              <w:rPr>
                <w:rFonts w:ascii="宋体"/>
                <w:kern w:val="1"/>
              </w:rPr>
            </w:pPr>
          </w:p>
        </w:tc>
        <w:tc>
          <w:tcPr>
            <w:tcW w:w="750" w:type="dxa"/>
            <w:tcBorders>
              <w:top w:val="single" w:color="000000" w:sz="6" w:space="0"/>
              <w:left w:val="single" w:color="000000" w:sz="6" w:space="0"/>
              <w:bottom w:val="single" w:color="000000" w:sz="6" w:space="0"/>
              <w:right w:val="single" w:color="000000" w:sz="6" w:space="0"/>
            </w:tcBorders>
            <w:vAlign w:val="center"/>
          </w:tcPr>
          <w:p>
            <w:pPr>
              <w:rPr>
                <w:rFonts w:ascii="宋体"/>
                <w:kern w:val="1"/>
              </w:rPr>
            </w:pPr>
          </w:p>
        </w:tc>
        <w:tc>
          <w:tcPr>
            <w:tcW w:w="750" w:type="dxa"/>
            <w:tcBorders>
              <w:top w:val="single" w:color="000000" w:sz="6" w:space="0"/>
              <w:left w:val="single" w:color="000000" w:sz="6" w:space="0"/>
              <w:bottom w:val="single" w:color="000000" w:sz="6" w:space="0"/>
              <w:right w:val="single" w:color="000000" w:sz="6" w:space="0"/>
            </w:tcBorders>
            <w:vAlign w:val="center"/>
          </w:tcPr>
          <w:p>
            <w:pPr>
              <w:rPr>
                <w:rFonts w:ascii="宋体"/>
                <w:kern w:val="1"/>
              </w:rPr>
            </w:pPr>
          </w:p>
        </w:tc>
        <w:tc>
          <w:tcPr>
            <w:tcW w:w="2374" w:type="dxa"/>
            <w:tcBorders>
              <w:top w:val="single" w:color="000000" w:sz="6" w:space="0"/>
              <w:left w:val="single" w:color="000000" w:sz="6" w:space="0"/>
              <w:bottom w:val="single" w:color="000000" w:sz="6" w:space="0"/>
              <w:right w:val="single" w:color="000000" w:sz="6" w:space="0"/>
            </w:tcBorders>
            <w:vAlign w:val="center"/>
          </w:tcPr>
          <w:p>
            <w:pPr>
              <w:rPr>
                <w:rFonts w:ascii="宋体"/>
                <w:kern w:val="1"/>
              </w:rPr>
            </w:pPr>
          </w:p>
        </w:tc>
        <w:tc>
          <w:tcPr>
            <w:tcW w:w="1151" w:type="dxa"/>
            <w:tcBorders>
              <w:top w:val="single" w:color="000000" w:sz="6" w:space="0"/>
              <w:left w:val="single" w:color="000000" w:sz="6" w:space="0"/>
              <w:bottom w:val="single" w:color="000000" w:sz="6" w:space="0"/>
              <w:right w:val="single" w:color="000000" w:sz="6" w:space="0"/>
            </w:tcBorders>
            <w:vAlign w:val="center"/>
          </w:tcPr>
          <w:p>
            <w:pPr>
              <w:rPr>
                <w:rFonts w:ascii="宋体"/>
                <w:kern w:val="1"/>
              </w:rPr>
            </w:pPr>
          </w:p>
        </w:tc>
        <w:tc>
          <w:tcPr>
            <w:tcW w:w="1536" w:type="dxa"/>
            <w:tcBorders>
              <w:top w:val="single" w:color="000000" w:sz="6" w:space="0"/>
              <w:left w:val="single" w:color="000000" w:sz="6" w:space="0"/>
              <w:bottom w:val="single" w:color="000000" w:sz="6" w:space="0"/>
              <w:right w:val="single" w:color="000000" w:sz="6" w:space="0"/>
            </w:tcBorders>
            <w:vAlign w:val="center"/>
          </w:tcPr>
          <w:p>
            <w:pPr>
              <w:rPr>
                <w:rFonts w:ascii="宋体"/>
                <w:kern w:val="1"/>
              </w:rPr>
            </w:pPr>
          </w:p>
        </w:tc>
      </w:tr>
      <w:tr>
        <w:tblPrEx>
          <w:tblCellMar>
            <w:top w:w="0" w:type="dxa"/>
            <w:left w:w="108" w:type="dxa"/>
            <w:bottom w:w="0" w:type="dxa"/>
            <w:right w:w="108" w:type="dxa"/>
          </w:tblCellMar>
        </w:tblPrEx>
        <w:trPr>
          <w:trHeight w:val="861" w:hRule="atLeast"/>
          <w:jc w:val="center"/>
        </w:trPr>
        <w:tc>
          <w:tcPr>
            <w:tcW w:w="1996" w:type="dxa"/>
            <w:gridSpan w:val="2"/>
            <w:tcBorders>
              <w:top w:val="single" w:color="000000" w:sz="6" w:space="0"/>
              <w:left w:val="single" w:color="000000" w:sz="12" w:space="0"/>
              <w:bottom w:val="single" w:color="000000" w:sz="12" w:space="0"/>
              <w:right w:val="single" w:color="000000" w:sz="6" w:space="0"/>
            </w:tcBorders>
            <w:vAlign w:val="center"/>
          </w:tcPr>
          <w:p>
            <w:pPr>
              <w:jc w:val="center"/>
              <w:rPr>
                <w:rFonts w:ascii="宋体"/>
                <w:kern w:val="1"/>
              </w:rPr>
            </w:pPr>
            <w:r>
              <w:rPr>
                <w:rFonts w:hint="eastAsia" w:ascii="宋体" w:hAnsi="宋体"/>
                <w:kern w:val="1"/>
                <w:sz w:val="24"/>
              </w:rPr>
              <w:t>投标总价</w:t>
            </w:r>
          </w:p>
        </w:tc>
        <w:tc>
          <w:tcPr>
            <w:tcW w:w="7798" w:type="dxa"/>
            <w:gridSpan w:val="6"/>
            <w:tcBorders>
              <w:top w:val="single" w:color="000000" w:sz="6" w:space="0"/>
              <w:left w:val="single" w:color="000000" w:sz="6" w:space="0"/>
              <w:bottom w:val="single" w:color="000000" w:sz="12" w:space="0"/>
              <w:right w:val="single" w:color="000000" w:sz="12" w:space="0"/>
            </w:tcBorders>
            <w:vAlign w:val="center"/>
          </w:tcPr>
          <w:p>
            <w:pPr>
              <w:rPr>
                <w:rFonts w:ascii="宋体"/>
                <w:kern w:val="1"/>
                <w:sz w:val="24"/>
              </w:rPr>
            </w:pPr>
            <w:r>
              <w:rPr>
                <w:rFonts w:hint="eastAsia" w:ascii="宋体" w:hAnsi="宋体"/>
                <w:kern w:val="1"/>
                <w:sz w:val="24"/>
              </w:rPr>
              <w:t>人民币：</w:t>
            </w:r>
            <w:r>
              <w:rPr>
                <w:rFonts w:ascii="宋体" w:hAnsi="宋体"/>
                <w:kern w:val="1"/>
                <w:sz w:val="24"/>
              </w:rPr>
              <w:t xml:space="preserve">          </w:t>
            </w:r>
            <w:r>
              <w:rPr>
                <w:rFonts w:hint="eastAsia" w:ascii="宋体" w:hAnsi="宋体"/>
                <w:kern w:val="1"/>
                <w:sz w:val="24"/>
              </w:rPr>
              <w:t>（</w:t>
            </w:r>
            <w:r>
              <w:rPr>
                <w:rFonts w:ascii="Arial" w:hAnsi="Arial" w:cs="Arial"/>
                <w:kern w:val="1"/>
                <w:sz w:val="24"/>
              </w:rPr>
              <w:t>¥</w:t>
            </w:r>
            <w:r>
              <w:rPr>
                <w:rFonts w:ascii="宋体" w:hAnsi="宋体"/>
                <w:kern w:val="1"/>
                <w:sz w:val="24"/>
              </w:rPr>
              <w:t xml:space="preserve">     .00</w:t>
            </w:r>
            <w:r>
              <w:rPr>
                <w:rFonts w:hint="eastAsia" w:ascii="宋体" w:hAnsi="宋体"/>
                <w:kern w:val="1"/>
                <w:sz w:val="24"/>
              </w:rPr>
              <w:t>元）</w:t>
            </w:r>
          </w:p>
        </w:tc>
      </w:tr>
    </w:tbl>
    <w:p>
      <w:pPr>
        <w:spacing w:line="360" w:lineRule="auto"/>
        <w:rPr>
          <w:kern w:val="1"/>
          <w:sz w:val="24"/>
        </w:rPr>
      </w:pPr>
    </w:p>
    <w:p>
      <w:pPr>
        <w:spacing w:line="360" w:lineRule="auto"/>
        <w:ind w:firstLine="442"/>
        <w:rPr>
          <w:kern w:val="1"/>
          <w:sz w:val="24"/>
        </w:rPr>
      </w:pPr>
      <w:r>
        <w:rPr>
          <w:kern w:val="1"/>
          <w:sz w:val="24"/>
        </w:rPr>
        <w:t xml:space="preserve">  </w:t>
      </w:r>
    </w:p>
    <w:p>
      <w:pPr>
        <w:pStyle w:val="2"/>
      </w:pPr>
    </w:p>
    <w:p>
      <w:pPr>
        <w:spacing w:line="360" w:lineRule="auto"/>
        <w:rPr>
          <w:rFonts w:ascii="宋体"/>
          <w:kern w:val="1"/>
          <w:sz w:val="24"/>
          <w:u w:val="single"/>
        </w:rPr>
      </w:pPr>
      <w:r>
        <w:rPr>
          <w:rFonts w:hint="eastAsia" w:ascii="宋体" w:hAnsi="宋体" w:cs="宋体"/>
          <w:kern w:val="1"/>
          <w:sz w:val="24"/>
        </w:rPr>
        <w:t>投标人名称：</w:t>
      </w:r>
      <w:r>
        <w:rPr>
          <w:rFonts w:ascii="宋体" w:hAnsi="宋体" w:cs="宋体"/>
          <w:kern w:val="1"/>
          <w:sz w:val="24"/>
          <w:u w:val="single"/>
        </w:rPr>
        <w:t>(</w:t>
      </w:r>
      <w:r>
        <w:rPr>
          <w:rFonts w:hint="eastAsia" w:ascii="宋体" w:hAnsi="宋体" w:cs="宋体"/>
          <w:kern w:val="1"/>
          <w:sz w:val="24"/>
          <w:u w:val="single"/>
        </w:rPr>
        <w:t>全称并加盖公章</w:t>
      </w:r>
      <w:r>
        <w:rPr>
          <w:rFonts w:ascii="宋体" w:hAnsi="宋体" w:cs="宋体"/>
          <w:kern w:val="1"/>
          <w:sz w:val="24"/>
          <w:u w:val="single"/>
        </w:rPr>
        <w:t>)</w:t>
      </w:r>
    </w:p>
    <w:p>
      <w:pPr>
        <w:spacing w:line="360" w:lineRule="auto"/>
        <w:rPr>
          <w:rFonts w:ascii="宋体"/>
          <w:kern w:val="1"/>
          <w:sz w:val="24"/>
        </w:rPr>
      </w:pPr>
      <w:r>
        <w:rPr>
          <w:rFonts w:hint="eastAsia" w:ascii="宋体" w:hAnsi="宋体" w:cs="宋体"/>
          <w:kern w:val="1"/>
          <w:sz w:val="24"/>
        </w:rPr>
        <w:t>投标代表签名：</w:t>
      </w:r>
      <w:r>
        <w:rPr>
          <w:rFonts w:ascii="宋体" w:hAnsi="宋体" w:cs="宋体"/>
          <w:kern w:val="1"/>
          <w:sz w:val="24"/>
        </w:rPr>
        <w:t>___________________</w:t>
      </w:r>
    </w:p>
    <w:p>
      <w:pPr>
        <w:spacing w:line="360" w:lineRule="auto"/>
        <w:rPr>
          <w:rFonts w:ascii="宋体"/>
          <w:kern w:val="1"/>
          <w:sz w:val="24"/>
          <w:u w:val="single"/>
        </w:rPr>
        <w:sectPr>
          <w:headerReference r:id="rId3" w:type="default"/>
          <w:footerReference r:id="rId4" w:type="default"/>
          <w:pgSz w:w="11906" w:h="16838"/>
          <w:pgMar w:top="850" w:right="850" w:bottom="850" w:left="850" w:header="851" w:footer="567" w:gutter="0"/>
          <w:cols w:space="0" w:num="1"/>
        </w:sectPr>
      </w:pPr>
      <w:r>
        <w:rPr>
          <w:rFonts w:hint="eastAsia" w:ascii="宋体" w:hAnsi="宋体" w:cs="宋体"/>
          <w:kern w:val="1"/>
          <w:sz w:val="24"/>
        </w:rPr>
        <w:t>日期</w:t>
      </w:r>
    </w:p>
    <w:p>
      <w:pPr>
        <w:spacing w:line="500" w:lineRule="atLeast"/>
        <w:jc w:val="center"/>
        <w:rPr>
          <w:rFonts w:ascii="宋体"/>
          <w:kern w:val="1"/>
          <w:sz w:val="30"/>
          <w:szCs w:val="30"/>
        </w:rPr>
      </w:pPr>
      <w:r>
        <w:rPr>
          <w:rFonts w:hint="eastAsia" w:ascii="宋体" w:hAnsi="宋体" w:cs="宋体"/>
          <w:b/>
          <w:bCs/>
          <w:kern w:val="1"/>
          <w:sz w:val="30"/>
          <w:szCs w:val="30"/>
        </w:rPr>
        <w:t>投标分项报价表</w:t>
      </w:r>
    </w:p>
    <w:p>
      <w:pPr>
        <w:pStyle w:val="31"/>
        <w:spacing w:before="0" w:after="0" w:line="360" w:lineRule="auto"/>
        <w:outlineLvl w:val="9"/>
        <w:rPr>
          <w:rFonts w:ascii="宋体" w:hAnsi="宋体" w:eastAsia="宋体" w:cs="宋体"/>
          <w:sz w:val="24"/>
          <w:szCs w:val="24"/>
        </w:rPr>
      </w:pPr>
      <w:r>
        <w:rPr>
          <w:rFonts w:hint="eastAsia" w:ascii="宋体" w:hAnsi="宋体" w:eastAsia="宋体" w:cs="宋体"/>
          <w:sz w:val="24"/>
          <w:szCs w:val="24"/>
        </w:rPr>
        <w:t>项目名称：</w:t>
      </w:r>
      <w:r>
        <w:rPr>
          <w:rFonts w:ascii="宋体" w:hAnsi="宋体" w:eastAsia="宋体" w:cs="宋体"/>
          <w:sz w:val="24"/>
          <w:szCs w:val="24"/>
        </w:rPr>
        <w:t xml:space="preserve">                  </w:t>
      </w:r>
      <w:r>
        <w:rPr>
          <w:rFonts w:hint="eastAsia" w:ascii="宋体" w:hAnsi="宋体" w:eastAsia="宋体" w:cs="宋体"/>
          <w:sz w:val="24"/>
          <w:szCs w:val="24"/>
        </w:rPr>
        <w:t>项目编号：</w:t>
      </w:r>
      <w:r>
        <w:rPr>
          <w:rFonts w:ascii="宋体" w:hAnsi="宋体" w:eastAsia="宋体" w:cs="宋体"/>
          <w:sz w:val="24"/>
          <w:szCs w:val="24"/>
        </w:rPr>
        <w:t xml:space="preserve">             </w:t>
      </w:r>
      <w:r>
        <w:rPr>
          <w:rFonts w:hint="eastAsia" w:ascii="宋体" w:hAnsi="宋体" w:eastAsia="宋体" w:cs="宋体"/>
          <w:sz w:val="24"/>
          <w:szCs w:val="24"/>
        </w:rPr>
        <w:t>货币单位：</w:t>
      </w:r>
    </w:p>
    <w:tbl>
      <w:tblPr>
        <w:tblStyle w:val="15"/>
        <w:tblW w:w="0" w:type="auto"/>
        <w:tblInd w:w="0" w:type="dxa"/>
        <w:tblLayout w:type="fixed"/>
        <w:tblCellMar>
          <w:top w:w="0" w:type="dxa"/>
          <w:left w:w="28" w:type="dxa"/>
          <w:bottom w:w="0" w:type="dxa"/>
          <w:right w:w="28" w:type="dxa"/>
        </w:tblCellMar>
      </w:tblPr>
      <w:tblGrid>
        <w:gridCol w:w="1235"/>
        <w:gridCol w:w="1085"/>
        <w:gridCol w:w="1086"/>
        <w:gridCol w:w="1485"/>
        <w:gridCol w:w="1071"/>
        <w:gridCol w:w="676"/>
        <w:gridCol w:w="903"/>
        <w:gridCol w:w="903"/>
      </w:tblGrid>
      <w:tr>
        <w:tblPrEx>
          <w:tblCellMar>
            <w:top w:w="0" w:type="dxa"/>
            <w:left w:w="28" w:type="dxa"/>
            <w:bottom w:w="0" w:type="dxa"/>
            <w:right w:w="28" w:type="dxa"/>
          </w:tblCellMar>
        </w:tblPrEx>
        <w:trPr>
          <w:cantSplit/>
          <w:trHeight w:val="523" w:hRule="atLeast"/>
        </w:trPr>
        <w:tc>
          <w:tcPr>
            <w:tcW w:w="1235" w:type="dxa"/>
            <w:tcBorders>
              <w:top w:val="single" w:color="000000" w:sz="4" w:space="0"/>
              <w:left w:val="single" w:color="000000" w:sz="4" w:space="0"/>
              <w:bottom w:val="single" w:color="000000" w:sz="4" w:space="0"/>
              <w:right w:val="single" w:color="000000" w:sz="4" w:space="0"/>
            </w:tcBorders>
            <w:vAlign w:val="center"/>
          </w:tcPr>
          <w:p>
            <w:pPr>
              <w:spacing w:line="400" w:lineRule="exact"/>
              <w:rPr>
                <w:rFonts w:ascii="宋体"/>
                <w:kern w:val="1"/>
                <w:sz w:val="24"/>
              </w:rPr>
            </w:pPr>
            <w:r>
              <w:rPr>
                <w:rFonts w:hint="eastAsia" w:ascii="宋体" w:hAnsi="宋体" w:cs="宋体"/>
                <w:kern w:val="1"/>
                <w:sz w:val="24"/>
              </w:rPr>
              <w:t>合同包</w:t>
            </w:r>
          </w:p>
        </w:tc>
        <w:tc>
          <w:tcPr>
            <w:tcW w:w="1085" w:type="dxa"/>
            <w:tcBorders>
              <w:top w:val="single" w:color="000000" w:sz="4" w:space="0"/>
              <w:left w:val="single" w:color="000000" w:sz="4" w:space="0"/>
              <w:bottom w:val="single" w:color="000000" w:sz="4" w:space="0"/>
              <w:right w:val="single" w:color="000000" w:sz="4" w:space="0"/>
            </w:tcBorders>
            <w:vAlign w:val="center"/>
          </w:tcPr>
          <w:p>
            <w:pPr>
              <w:spacing w:line="400" w:lineRule="exact"/>
              <w:rPr>
                <w:rFonts w:ascii="宋体"/>
                <w:kern w:val="1"/>
                <w:sz w:val="24"/>
              </w:rPr>
            </w:pPr>
            <w:r>
              <w:rPr>
                <w:rFonts w:hint="eastAsia" w:ascii="宋体" w:hAnsi="宋体" w:cs="宋体"/>
                <w:kern w:val="1"/>
                <w:sz w:val="24"/>
              </w:rPr>
              <w:t>品目号</w:t>
            </w:r>
          </w:p>
        </w:tc>
        <w:tc>
          <w:tcPr>
            <w:tcW w:w="1086" w:type="dxa"/>
            <w:tcBorders>
              <w:top w:val="single" w:color="000000" w:sz="4" w:space="0"/>
              <w:left w:val="single" w:color="000000" w:sz="4" w:space="0"/>
              <w:bottom w:val="single" w:color="000000" w:sz="4" w:space="0"/>
              <w:right w:val="single" w:color="000000" w:sz="4" w:space="0"/>
            </w:tcBorders>
            <w:vAlign w:val="center"/>
          </w:tcPr>
          <w:p>
            <w:pPr>
              <w:spacing w:line="400" w:lineRule="exact"/>
              <w:rPr>
                <w:rFonts w:ascii="宋体"/>
                <w:kern w:val="1"/>
                <w:sz w:val="24"/>
              </w:rPr>
            </w:pPr>
            <w:r>
              <w:rPr>
                <w:rFonts w:hint="eastAsia" w:ascii="Tahoma" w:hAnsi="Tahoma" w:cs="宋体"/>
                <w:kern w:val="1"/>
                <w:sz w:val="24"/>
              </w:rPr>
              <w:t>货物名称</w:t>
            </w:r>
          </w:p>
        </w:tc>
        <w:tc>
          <w:tcPr>
            <w:tcW w:w="1485" w:type="dxa"/>
            <w:tcBorders>
              <w:top w:val="single" w:color="000000" w:sz="4" w:space="0"/>
              <w:left w:val="single" w:color="000000" w:sz="4" w:space="0"/>
              <w:bottom w:val="single" w:color="000000" w:sz="4" w:space="0"/>
              <w:right w:val="single" w:color="000000" w:sz="4" w:space="0"/>
            </w:tcBorders>
            <w:vAlign w:val="center"/>
          </w:tcPr>
          <w:p>
            <w:pPr>
              <w:spacing w:line="400" w:lineRule="exact"/>
              <w:rPr>
                <w:rFonts w:ascii="宋体" w:cs="宋体"/>
                <w:kern w:val="1"/>
                <w:sz w:val="24"/>
              </w:rPr>
            </w:pPr>
            <w:r>
              <w:rPr>
                <w:rFonts w:hint="eastAsia" w:ascii="宋体" w:hAnsi="宋体" w:cs="宋体"/>
                <w:kern w:val="1"/>
                <w:sz w:val="24"/>
              </w:rPr>
              <w:t>规格、型号</w:t>
            </w:r>
          </w:p>
        </w:tc>
        <w:tc>
          <w:tcPr>
            <w:tcW w:w="1071" w:type="dxa"/>
            <w:tcBorders>
              <w:top w:val="single" w:color="000000" w:sz="4" w:space="0"/>
              <w:left w:val="single" w:color="000000" w:sz="4" w:space="0"/>
              <w:bottom w:val="single" w:color="000000" w:sz="4" w:space="0"/>
              <w:right w:val="single" w:color="000000" w:sz="4" w:space="0"/>
            </w:tcBorders>
            <w:vAlign w:val="center"/>
          </w:tcPr>
          <w:p>
            <w:pPr>
              <w:spacing w:line="400" w:lineRule="exact"/>
              <w:rPr>
                <w:rFonts w:ascii="宋体" w:cs="宋体"/>
                <w:kern w:val="1"/>
                <w:sz w:val="24"/>
              </w:rPr>
            </w:pPr>
            <w:r>
              <w:rPr>
                <w:rFonts w:hint="eastAsia" w:ascii="宋体" w:hAnsi="宋体" w:cs="宋体"/>
                <w:kern w:val="1"/>
                <w:sz w:val="24"/>
              </w:rPr>
              <w:t>品牌</w:t>
            </w:r>
          </w:p>
        </w:tc>
        <w:tc>
          <w:tcPr>
            <w:tcW w:w="676" w:type="dxa"/>
            <w:tcBorders>
              <w:top w:val="single" w:color="000000" w:sz="4" w:space="0"/>
              <w:left w:val="single" w:color="000000" w:sz="4" w:space="0"/>
              <w:bottom w:val="single" w:color="000000" w:sz="4" w:space="0"/>
              <w:right w:val="single" w:color="000000" w:sz="4" w:space="0"/>
            </w:tcBorders>
            <w:vAlign w:val="center"/>
          </w:tcPr>
          <w:p>
            <w:pPr>
              <w:spacing w:line="400" w:lineRule="exact"/>
              <w:rPr>
                <w:rFonts w:ascii="宋体" w:cs="宋体"/>
                <w:kern w:val="1"/>
                <w:sz w:val="24"/>
              </w:rPr>
            </w:pPr>
            <w:r>
              <w:rPr>
                <w:rFonts w:hint="eastAsia" w:ascii="宋体" w:hAnsi="宋体" w:cs="宋体"/>
                <w:kern w:val="1"/>
                <w:sz w:val="24"/>
              </w:rPr>
              <w:t>数量</w:t>
            </w:r>
          </w:p>
        </w:tc>
        <w:tc>
          <w:tcPr>
            <w:tcW w:w="903" w:type="dxa"/>
            <w:tcBorders>
              <w:top w:val="single" w:color="000000" w:sz="4" w:space="0"/>
              <w:left w:val="single" w:color="000000" w:sz="4" w:space="0"/>
              <w:bottom w:val="single" w:color="000000" w:sz="4" w:space="0"/>
              <w:right w:val="single" w:color="000000" w:sz="4" w:space="0"/>
            </w:tcBorders>
            <w:vAlign w:val="center"/>
          </w:tcPr>
          <w:p>
            <w:pPr>
              <w:spacing w:line="400" w:lineRule="exact"/>
              <w:rPr>
                <w:rFonts w:ascii="宋体" w:cs="宋体"/>
                <w:kern w:val="1"/>
                <w:sz w:val="24"/>
              </w:rPr>
            </w:pPr>
            <w:r>
              <w:rPr>
                <w:rFonts w:hint="eastAsia" w:ascii="宋体" w:hAnsi="宋体" w:cs="宋体"/>
                <w:kern w:val="1"/>
                <w:sz w:val="24"/>
              </w:rPr>
              <w:t>单价</w:t>
            </w:r>
          </w:p>
        </w:tc>
        <w:tc>
          <w:tcPr>
            <w:tcW w:w="903" w:type="dxa"/>
            <w:tcBorders>
              <w:top w:val="single" w:color="000000" w:sz="4" w:space="0"/>
              <w:left w:val="single" w:color="000000" w:sz="4" w:space="0"/>
              <w:bottom w:val="single" w:color="000000" w:sz="4" w:space="0"/>
              <w:right w:val="single" w:color="000000" w:sz="4" w:space="0"/>
            </w:tcBorders>
            <w:vAlign w:val="center"/>
          </w:tcPr>
          <w:p>
            <w:pPr>
              <w:spacing w:line="400" w:lineRule="exact"/>
              <w:rPr>
                <w:rFonts w:ascii="宋体" w:cs="宋体"/>
                <w:kern w:val="1"/>
                <w:sz w:val="24"/>
              </w:rPr>
            </w:pPr>
            <w:r>
              <w:rPr>
                <w:rFonts w:hint="eastAsia" w:ascii="宋体" w:hAnsi="宋体" w:cs="宋体"/>
                <w:kern w:val="1"/>
                <w:sz w:val="24"/>
              </w:rPr>
              <w:t>总价</w:t>
            </w:r>
          </w:p>
        </w:tc>
      </w:tr>
      <w:tr>
        <w:tblPrEx>
          <w:tblCellMar>
            <w:top w:w="0" w:type="dxa"/>
            <w:left w:w="28" w:type="dxa"/>
            <w:bottom w:w="0" w:type="dxa"/>
            <w:right w:w="28" w:type="dxa"/>
          </w:tblCellMar>
        </w:tblPrEx>
        <w:trPr>
          <w:cantSplit/>
          <w:trHeight w:val="523" w:hRule="atLeast"/>
        </w:trPr>
        <w:tc>
          <w:tcPr>
            <w:tcW w:w="1235"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kern w:val="1"/>
                <w:sz w:val="24"/>
              </w:rPr>
            </w:pPr>
          </w:p>
        </w:tc>
        <w:tc>
          <w:tcPr>
            <w:tcW w:w="1085"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kern w:val="1"/>
                <w:sz w:val="24"/>
              </w:rPr>
            </w:pPr>
          </w:p>
        </w:tc>
        <w:tc>
          <w:tcPr>
            <w:tcW w:w="1086"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kern w:val="1"/>
                <w:sz w:val="24"/>
              </w:rPr>
            </w:pPr>
          </w:p>
        </w:tc>
        <w:tc>
          <w:tcPr>
            <w:tcW w:w="1485"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kern w:val="1"/>
                <w:sz w:val="24"/>
              </w:rPr>
            </w:pPr>
          </w:p>
        </w:tc>
        <w:tc>
          <w:tcPr>
            <w:tcW w:w="1071"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kern w:val="1"/>
                <w:sz w:val="24"/>
              </w:rPr>
            </w:pPr>
          </w:p>
        </w:tc>
        <w:tc>
          <w:tcPr>
            <w:tcW w:w="676"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kern w:val="1"/>
                <w:sz w:val="24"/>
              </w:rPr>
            </w:pPr>
          </w:p>
        </w:tc>
        <w:tc>
          <w:tcPr>
            <w:tcW w:w="903"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kern w:val="1"/>
                <w:sz w:val="24"/>
              </w:rPr>
            </w:pPr>
          </w:p>
        </w:tc>
        <w:tc>
          <w:tcPr>
            <w:tcW w:w="903"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kern w:val="1"/>
                <w:sz w:val="24"/>
              </w:rPr>
            </w:pPr>
          </w:p>
        </w:tc>
      </w:tr>
      <w:tr>
        <w:tblPrEx>
          <w:tblCellMar>
            <w:top w:w="0" w:type="dxa"/>
            <w:left w:w="28" w:type="dxa"/>
            <w:bottom w:w="0" w:type="dxa"/>
            <w:right w:w="28" w:type="dxa"/>
          </w:tblCellMar>
        </w:tblPrEx>
        <w:trPr>
          <w:cantSplit/>
          <w:trHeight w:val="523" w:hRule="atLeast"/>
        </w:trPr>
        <w:tc>
          <w:tcPr>
            <w:tcW w:w="1235"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kern w:val="1"/>
                <w:sz w:val="24"/>
              </w:rPr>
            </w:pPr>
          </w:p>
        </w:tc>
        <w:tc>
          <w:tcPr>
            <w:tcW w:w="1085"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kern w:val="1"/>
                <w:sz w:val="24"/>
              </w:rPr>
            </w:pPr>
          </w:p>
        </w:tc>
        <w:tc>
          <w:tcPr>
            <w:tcW w:w="1086"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kern w:val="1"/>
                <w:sz w:val="24"/>
              </w:rPr>
            </w:pPr>
          </w:p>
        </w:tc>
        <w:tc>
          <w:tcPr>
            <w:tcW w:w="1485"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kern w:val="1"/>
                <w:sz w:val="24"/>
              </w:rPr>
            </w:pPr>
          </w:p>
        </w:tc>
        <w:tc>
          <w:tcPr>
            <w:tcW w:w="1071"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kern w:val="1"/>
                <w:sz w:val="24"/>
              </w:rPr>
            </w:pPr>
          </w:p>
        </w:tc>
        <w:tc>
          <w:tcPr>
            <w:tcW w:w="676"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kern w:val="1"/>
                <w:sz w:val="24"/>
              </w:rPr>
            </w:pPr>
          </w:p>
        </w:tc>
        <w:tc>
          <w:tcPr>
            <w:tcW w:w="903"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kern w:val="1"/>
                <w:sz w:val="24"/>
              </w:rPr>
            </w:pPr>
          </w:p>
        </w:tc>
        <w:tc>
          <w:tcPr>
            <w:tcW w:w="903"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kern w:val="1"/>
                <w:sz w:val="24"/>
              </w:rPr>
            </w:pPr>
          </w:p>
        </w:tc>
      </w:tr>
      <w:tr>
        <w:tblPrEx>
          <w:tblCellMar>
            <w:top w:w="0" w:type="dxa"/>
            <w:left w:w="28" w:type="dxa"/>
            <w:bottom w:w="0" w:type="dxa"/>
            <w:right w:w="28" w:type="dxa"/>
          </w:tblCellMar>
        </w:tblPrEx>
        <w:trPr>
          <w:cantSplit/>
          <w:trHeight w:val="523" w:hRule="atLeast"/>
        </w:trPr>
        <w:tc>
          <w:tcPr>
            <w:tcW w:w="1235"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kern w:val="1"/>
                <w:sz w:val="24"/>
              </w:rPr>
            </w:pPr>
          </w:p>
        </w:tc>
        <w:tc>
          <w:tcPr>
            <w:tcW w:w="1085"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kern w:val="1"/>
                <w:sz w:val="24"/>
              </w:rPr>
            </w:pPr>
          </w:p>
        </w:tc>
        <w:tc>
          <w:tcPr>
            <w:tcW w:w="1086"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kern w:val="1"/>
                <w:sz w:val="24"/>
              </w:rPr>
            </w:pPr>
          </w:p>
        </w:tc>
        <w:tc>
          <w:tcPr>
            <w:tcW w:w="1485"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kern w:val="1"/>
                <w:sz w:val="24"/>
              </w:rPr>
            </w:pPr>
          </w:p>
        </w:tc>
        <w:tc>
          <w:tcPr>
            <w:tcW w:w="1071"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kern w:val="1"/>
                <w:sz w:val="24"/>
              </w:rPr>
            </w:pPr>
          </w:p>
        </w:tc>
        <w:tc>
          <w:tcPr>
            <w:tcW w:w="676"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kern w:val="1"/>
                <w:sz w:val="24"/>
              </w:rPr>
            </w:pPr>
          </w:p>
        </w:tc>
        <w:tc>
          <w:tcPr>
            <w:tcW w:w="903"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kern w:val="1"/>
                <w:sz w:val="24"/>
              </w:rPr>
            </w:pPr>
          </w:p>
        </w:tc>
        <w:tc>
          <w:tcPr>
            <w:tcW w:w="903"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kern w:val="1"/>
                <w:sz w:val="24"/>
              </w:rPr>
            </w:pPr>
          </w:p>
        </w:tc>
      </w:tr>
      <w:tr>
        <w:tblPrEx>
          <w:tblCellMar>
            <w:top w:w="0" w:type="dxa"/>
            <w:left w:w="28" w:type="dxa"/>
            <w:bottom w:w="0" w:type="dxa"/>
            <w:right w:w="28" w:type="dxa"/>
          </w:tblCellMar>
        </w:tblPrEx>
        <w:trPr>
          <w:cantSplit/>
          <w:trHeight w:val="523" w:hRule="atLeast"/>
        </w:trPr>
        <w:tc>
          <w:tcPr>
            <w:tcW w:w="1235"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kern w:val="1"/>
                <w:sz w:val="24"/>
              </w:rPr>
            </w:pPr>
          </w:p>
        </w:tc>
        <w:tc>
          <w:tcPr>
            <w:tcW w:w="1085"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kern w:val="1"/>
                <w:sz w:val="24"/>
              </w:rPr>
            </w:pPr>
          </w:p>
        </w:tc>
        <w:tc>
          <w:tcPr>
            <w:tcW w:w="1086"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kern w:val="1"/>
                <w:sz w:val="24"/>
              </w:rPr>
            </w:pPr>
          </w:p>
        </w:tc>
        <w:tc>
          <w:tcPr>
            <w:tcW w:w="1485"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kern w:val="1"/>
                <w:sz w:val="24"/>
              </w:rPr>
            </w:pPr>
          </w:p>
        </w:tc>
        <w:tc>
          <w:tcPr>
            <w:tcW w:w="1071"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kern w:val="1"/>
                <w:sz w:val="24"/>
              </w:rPr>
            </w:pPr>
          </w:p>
        </w:tc>
        <w:tc>
          <w:tcPr>
            <w:tcW w:w="676"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kern w:val="1"/>
                <w:sz w:val="24"/>
              </w:rPr>
            </w:pPr>
          </w:p>
        </w:tc>
        <w:tc>
          <w:tcPr>
            <w:tcW w:w="903"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kern w:val="1"/>
                <w:sz w:val="24"/>
              </w:rPr>
            </w:pPr>
          </w:p>
        </w:tc>
        <w:tc>
          <w:tcPr>
            <w:tcW w:w="903"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kern w:val="1"/>
                <w:sz w:val="24"/>
              </w:rPr>
            </w:pPr>
          </w:p>
        </w:tc>
      </w:tr>
      <w:tr>
        <w:tblPrEx>
          <w:tblCellMar>
            <w:top w:w="0" w:type="dxa"/>
            <w:left w:w="28" w:type="dxa"/>
            <w:bottom w:w="0" w:type="dxa"/>
            <w:right w:w="28" w:type="dxa"/>
          </w:tblCellMar>
        </w:tblPrEx>
        <w:trPr>
          <w:cantSplit/>
          <w:trHeight w:val="523" w:hRule="atLeast"/>
        </w:trPr>
        <w:tc>
          <w:tcPr>
            <w:tcW w:w="1235"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kern w:val="1"/>
                <w:sz w:val="24"/>
              </w:rPr>
            </w:pPr>
          </w:p>
        </w:tc>
        <w:tc>
          <w:tcPr>
            <w:tcW w:w="1085"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kern w:val="1"/>
                <w:sz w:val="24"/>
              </w:rPr>
            </w:pPr>
          </w:p>
        </w:tc>
        <w:tc>
          <w:tcPr>
            <w:tcW w:w="1086"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kern w:val="1"/>
                <w:sz w:val="24"/>
              </w:rPr>
            </w:pPr>
          </w:p>
        </w:tc>
        <w:tc>
          <w:tcPr>
            <w:tcW w:w="1485"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kern w:val="1"/>
                <w:sz w:val="24"/>
              </w:rPr>
            </w:pPr>
          </w:p>
        </w:tc>
        <w:tc>
          <w:tcPr>
            <w:tcW w:w="1071"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kern w:val="1"/>
                <w:sz w:val="24"/>
              </w:rPr>
            </w:pPr>
          </w:p>
        </w:tc>
        <w:tc>
          <w:tcPr>
            <w:tcW w:w="676"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kern w:val="1"/>
                <w:sz w:val="24"/>
              </w:rPr>
            </w:pPr>
          </w:p>
        </w:tc>
        <w:tc>
          <w:tcPr>
            <w:tcW w:w="903"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kern w:val="1"/>
                <w:sz w:val="24"/>
              </w:rPr>
            </w:pPr>
          </w:p>
        </w:tc>
        <w:tc>
          <w:tcPr>
            <w:tcW w:w="903"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kern w:val="1"/>
                <w:sz w:val="24"/>
              </w:rPr>
            </w:pPr>
          </w:p>
        </w:tc>
      </w:tr>
      <w:tr>
        <w:tblPrEx>
          <w:tblCellMar>
            <w:top w:w="0" w:type="dxa"/>
            <w:left w:w="28" w:type="dxa"/>
            <w:bottom w:w="0" w:type="dxa"/>
            <w:right w:w="28" w:type="dxa"/>
          </w:tblCellMar>
        </w:tblPrEx>
        <w:trPr>
          <w:cantSplit/>
          <w:trHeight w:val="523" w:hRule="atLeast"/>
        </w:trPr>
        <w:tc>
          <w:tcPr>
            <w:tcW w:w="1235"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kern w:val="1"/>
                <w:sz w:val="24"/>
              </w:rPr>
            </w:pPr>
          </w:p>
        </w:tc>
        <w:tc>
          <w:tcPr>
            <w:tcW w:w="1085"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kern w:val="1"/>
                <w:sz w:val="24"/>
              </w:rPr>
            </w:pPr>
          </w:p>
        </w:tc>
        <w:tc>
          <w:tcPr>
            <w:tcW w:w="1086"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kern w:val="1"/>
                <w:sz w:val="24"/>
              </w:rPr>
            </w:pPr>
          </w:p>
        </w:tc>
        <w:tc>
          <w:tcPr>
            <w:tcW w:w="1485"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kern w:val="1"/>
                <w:sz w:val="24"/>
              </w:rPr>
            </w:pPr>
          </w:p>
        </w:tc>
        <w:tc>
          <w:tcPr>
            <w:tcW w:w="1071"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kern w:val="1"/>
                <w:sz w:val="24"/>
              </w:rPr>
            </w:pPr>
          </w:p>
        </w:tc>
        <w:tc>
          <w:tcPr>
            <w:tcW w:w="676"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kern w:val="1"/>
                <w:sz w:val="24"/>
              </w:rPr>
            </w:pPr>
          </w:p>
        </w:tc>
        <w:tc>
          <w:tcPr>
            <w:tcW w:w="903"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kern w:val="1"/>
                <w:sz w:val="24"/>
              </w:rPr>
            </w:pPr>
          </w:p>
        </w:tc>
        <w:tc>
          <w:tcPr>
            <w:tcW w:w="903"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kern w:val="1"/>
                <w:sz w:val="24"/>
              </w:rPr>
            </w:pPr>
          </w:p>
        </w:tc>
      </w:tr>
      <w:tr>
        <w:tblPrEx>
          <w:tblCellMar>
            <w:top w:w="0" w:type="dxa"/>
            <w:left w:w="28" w:type="dxa"/>
            <w:bottom w:w="0" w:type="dxa"/>
            <w:right w:w="28" w:type="dxa"/>
          </w:tblCellMar>
        </w:tblPrEx>
        <w:trPr>
          <w:cantSplit/>
          <w:trHeight w:val="524" w:hRule="atLeast"/>
        </w:trPr>
        <w:tc>
          <w:tcPr>
            <w:tcW w:w="1235"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kern w:val="1"/>
                <w:sz w:val="24"/>
              </w:rPr>
            </w:pPr>
          </w:p>
        </w:tc>
        <w:tc>
          <w:tcPr>
            <w:tcW w:w="1085"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kern w:val="1"/>
                <w:sz w:val="24"/>
              </w:rPr>
            </w:pPr>
          </w:p>
        </w:tc>
        <w:tc>
          <w:tcPr>
            <w:tcW w:w="1086"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kern w:val="1"/>
                <w:sz w:val="24"/>
              </w:rPr>
            </w:pPr>
          </w:p>
        </w:tc>
        <w:tc>
          <w:tcPr>
            <w:tcW w:w="1485"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kern w:val="1"/>
                <w:sz w:val="24"/>
              </w:rPr>
            </w:pPr>
          </w:p>
        </w:tc>
        <w:tc>
          <w:tcPr>
            <w:tcW w:w="1071"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kern w:val="1"/>
                <w:sz w:val="24"/>
              </w:rPr>
            </w:pPr>
          </w:p>
        </w:tc>
        <w:tc>
          <w:tcPr>
            <w:tcW w:w="676"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kern w:val="1"/>
                <w:sz w:val="24"/>
              </w:rPr>
            </w:pPr>
          </w:p>
        </w:tc>
        <w:tc>
          <w:tcPr>
            <w:tcW w:w="903"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kern w:val="1"/>
                <w:sz w:val="24"/>
              </w:rPr>
            </w:pPr>
          </w:p>
        </w:tc>
        <w:tc>
          <w:tcPr>
            <w:tcW w:w="903"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kern w:val="1"/>
                <w:sz w:val="24"/>
              </w:rPr>
            </w:pPr>
          </w:p>
        </w:tc>
      </w:tr>
      <w:tr>
        <w:tblPrEx>
          <w:tblCellMar>
            <w:top w:w="0" w:type="dxa"/>
            <w:left w:w="28" w:type="dxa"/>
            <w:bottom w:w="0" w:type="dxa"/>
            <w:right w:w="28" w:type="dxa"/>
          </w:tblCellMar>
        </w:tblPrEx>
        <w:trPr>
          <w:cantSplit/>
          <w:trHeight w:val="523" w:hRule="atLeast"/>
        </w:trPr>
        <w:tc>
          <w:tcPr>
            <w:tcW w:w="1235"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kern w:val="1"/>
                <w:sz w:val="24"/>
              </w:rPr>
            </w:pPr>
          </w:p>
        </w:tc>
        <w:tc>
          <w:tcPr>
            <w:tcW w:w="1085"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kern w:val="1"/>
                <w:sz w:val="24"/>
              </w:rPr>
            </w:pPr>
          </w:p>
        </w:tc>
        <w:tc>
          <w:tcPr>
            <w:tcW w:w="1086"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kern w:val="1"/>
                <w:sz w:val="24"/>
              </w:rPr>
            </w:pPr>
          </w:p>
        </w:tc>
        <w:tc>
          <w:tcPr>
            <w:tcW w:w="1485"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kern w:val="1"/>
                <w:sz w:val="24"/>
              </w:rPr>
            </w:pPr>
          </w:p>
        </w:tc>
        <w:tc>
          <w:tcPr>
            <w:tcW w:w="1071"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kern w:val="1"/>
                <w:sz w:val="24"/>
              </w:rPr>
            </w:pPr>
          </w:p>
        </w:tc>
        <w:tc>
          <w:tcPr>
            <w:tcW w:w="676"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kern w:val="1"/>
                <w:sz w:val="24"/>
              </w:rPr>
            </w:pPr>
          </w:p>
        </w:tc>
        <w:tc>
          <w:tcPr>
            <w:tcW w:w="903"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kern w:val="1"/>
                <w:sz w:val="24"/>
              </w:rPr>
            </w:pPr>
          </w:p>
        </w:tc>
        <w:tc>
          <w:tcPr>
            <w:tcW w:w="903"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kern w:val="1"/>
                <w:sz w:val="24"/>
              </w:rPr>
            </w:pPr>
          </w:p>
        </w:tc>
      </w:tr>
      <w:tr>
        <w:tblPrEx>
          <w:tblCellMar>
            <w:top w:w="0" w:type="dxa"/>
            <w:left w:w="28" w:type="dxa"/>
            <w:bottom w:w="0" w:type="dxa"/>
            <w:right w:w="28" w:type="dxa"/>
          </w:tblCellMar>
        </w:tblPrEx>
        <w:trPr>
          <w:cantSplit/>
          <w:trHeight w:val="523" w:hRule="atLeast"/>
        </w:trPr>
        <w:tc>
          <w:tcPr>
            <w:tcW w:w="1235"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kern w:val="1"/>
                <w:sz w:val="24"/>
              </w:rPr>
            </w:pPr>
          </w:p>
        </w:tc>
        <w:tc>
          <w:tcPr>
            <w:tcW w:w="1085"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kern w:val="1"/>
                <w:sz w:val="24"/>
              </w:rPr>
            </w:pPr>
          </w:p>
        </w:tc>
        <w:tc>
          <w:tcPr>
            <w:tcW w:w="1086"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kern w:val="1"/>
                <w:sz w:val="24"/>
              </w:rPr>
            </w:pPr>
          </w:p>
        </w:tc>
        <w:tc>
          <w:tcPr>
            <w:tcW w:w="1485"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kern w:val="1"/>
                <w:sz w:val="24"/>
              </w:rPr>
            </w:pPr>
          </w:p>
        </w:tc>
        <w:tc>
          <w:tcPr>
            <w:tcW w:w="1071"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kern w:val="1"/>
                <w:sz w:val="24"/>
              </w:rPr>
            </w:pPr>
          </w:p>
        </w:tc>
        <w:tc>
          <w:tcPr>
            <w:tcW w:w="676"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kern w:val="1"/>
                <w:sz w:val="24"/>
              </w:rPr>
            </w:pPr>
          </w:p>
        </w:tc>
        <w:tc>
          <w:tcPr>
            <w:tcW w:w="903"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kern w:val="1"/>
                <w:sz w:val="24"/>
              </w:rPr>
            </w:pPr>
          </w:p>
        </w:tc>
        <w:tc>
          <w:tcPr>
            <w:tcW w:w="903"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kern w:val="1"/>
                <w:sz w:val="24"/>
              </w:rPr>
            </w:pPr>
          </w:p>
        </w:tc>
      </w:tr>
      <w:tr>
        <w:tblPrEx>
          <w:tblCellMar>
            <w:top w:w="0" w:type="dxa"/>
            <w:left w:w="28" w:type="dxa"/>
            <w:bottom w:w="0" w:type="dxa"/>
            <w:right w:w="28" w:type="dxa"/>
          </w:tblCellMar>
        </w:tblPrEx>
        <w:trPr>
          <w:cantSplit/>
          <w:trHeight w:val="523" w:hRule="atLeast"/>
        </w:trPr>
        <w:tc>
          <w:tcPr>
            <w:tcW w:w="1235"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kern w:val="1"/>
                <w:sz w:val="24"/>
              </w:rPr>
            </w:pPr>
          </w:p>
        </w:tc>
        <w:tc>
          <w:tcPr>
            <w:tcW w:w="1085"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kern w:val="1"/>
                <w:sz w:val="24"/>
              </w:rPr>
            </w:pPr>
          </w:p>
        </w:tc>
        <w:tc>
          <w:tcPr>
            <w:tcW w:w="1086"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kern w:val="1"/>
                <w:sz w:val="24"/>
              </w:rPr>
            </w:pPr>
          </w:p>
        </w:tc>
        <w:tc>
          <w:tcPr>
            <w:tcW w:w="1485"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kern w:val="1"/>
                <w:sz w:val="24"/>
              </w:rPr>
            </w:pPr>
          </w:p>
        </w:tc>
        <w:tc>
          <w:tcPr>
            <w:tcW w:w="1071"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kern w:val="1"/>
                <w:sz w:val="24"/>
              </w:rPr>
            </w:pPr>
          </w:p>
        </w:tc>
        <w:tc>
          <w:tcPr>
            <w:tcW w:w="676"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kern w:val="1"/>
                <w:sz w:val="24"/>
              </w:rPr>
            </w:pPr>
          </w:p>
        </w:tc>
        <w:tc>
          <w:tcPr>
            <w:tcW w:w="903"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kern w:val="1"/>
                <w:sz w:val="24"/>
              </w:rPr>
            </w:pPr>
          </w:p>
        </w:tc>
        <w:tc>
          <w:tcPr>
            <w:tcW w:w="903"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kern w:val="1"/>
                <w:sz w:val="24"/>
              </w:rPr>
            </w:pPr>
          </w:p>
        </w:tc>
      </w:tr>
      <w:tr>
        <w:tblPrEx>
          <w:tblCellMar>
            <w:top w:w="0" w:type="dxa"/>
            <w:left w:w="28" w:type="dxa"/>
            <w:bottom w:w="0" w:type="dxa"/>
            <w:right w:w="28" w:type="dxa"/>
          </w:tblCellMar>
        </w:tblPrEx>
        <w:trPr>
          <w:cantSplit/>
          <w:trHeight w:val="523" w:hRule="atLeast"/>
        </w:trPr>
        <w:tc>
          <w:tcPr>
            <w:tcW w:w="1235"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kern w:val="1"/>
                <w:sz w:val="24"/>
              </w:rPr>
            </w:pPr>
          </w:p>
        </w:tc>
        <w:tc>
          <w:tcPr>
            <w:tcW w:w="1085"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kern w:val="1"/>
                <w:sz w:val="24"/>
              </w:rPr>
            </w:pPr>
          </w:p>
        </w:tc>
        <w:tc>
          <w:tcPr>
            <w:tcW w:w="1086"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kern w:val="1"/>
                <w:sz w:val="24"/>
              </w:rPr>
            </w:pPr>
          </w:p>
        </w:tc>
        <w:tc>
          <w:tcPr>
            <w:tcW w:w="1485"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kern w:val="1"/>
                <w:sz w:val="24"/>
              </w:rPr>
            </w:pPr>
          </w:p>
        </w:tc>
        <w:tc>
          <w:tcPr>
            <w:tcW w:w="1071"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kern w:val="1"/>
                <w:sz w:val="24"/>
              </w:rPr>
            </w:pPr>
          </w:p>
        </w:tc>
        <w:tc>
          <w:tcPr>
            <w:tcW w:w="676"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kern w:val="1"/>
                <w:sz w:val="24"/>
              </w:rPr>
            </w:pPr>
          </w:p>
        </w:tc>
        <w:tc>
          <w:tcPr>
            <w:tcW w:w="903"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kern w:val="1"/>
                <w:sz w:val="24"/>
              </w:rPr>
            </w:pPr>
          </w:p>
        </w:tc>
        <w:tc>
          <w:tcPr>
            <w:tcW w:w="903"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kern w:val="1"/>
                <w:sz w:val="24"/>
              </w:rPr>
            </w:pPr>
          </w:p>
        </w:tc>
      </w:tr>
      <w:tr>
        <w:tblPrEx>
          <w:tblCellMar>
            <w:top w:w="0" w:type="dxa"/>
            <w:left w:w="28" w:type="dxa"/>
            <w:bottom w:w="0" w:type="dxa"/>
            <w:right w:w="28" w:type="dxa"/>
          </w:tblCellMar>
        </w:tblPrEx>
        <w:trPr>
          <w:cantSplit/>
          <w:trHeight w:val="523" w:hRule="atLeast"/>
        </w:trPr>
        <w:tc>
          <w:tcPr>
            <w:tcW w:w="1235"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kern w:val="1"/>
                <w:sz w:val="24"/>
              </w:rPr>
            </w:pPr>
          </w:p>
        </w:tc>
        <w:tc>
          <w:tcPr>
            <w:tcW w:w="1085"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kern w:val="1"/>
                <w:sz w:val="24"/>
              </w:rPr>
            </w:pPr>
          </w:p>
        </w:tc>
        <w:tc>
          <w:tcPr>
            <w:tcW w:w="1086"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kern w:val="1"/>
                <w:sz w:val="24"/>
              </w:rPr>
            </w:pPr>
          </w:p>
        </w:tc>
        <w:tc>
          <w:tcPr>
            <w:tcW w:w="1485"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kern w:val="1"/>
                <w:sz w:val="24"/>
              </w:rPr>
            </w:pPr>
          </w:p>
        </w:tc>
        <w:tc>
          <w:tcPr>
            <w:tcW w:w="1071"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kern w:val="1"/>
                <w:sz w:val="24"/>
              </w:rPr>
            </w:pPr>
          </w:p>
        </w:tc>
        <w:tc>
          <w:tcPr>
            <w:tcW w:w="676"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kern w:val="1"/>
                <w:sz w:val="24"/>
              </w:rPr>
            </w:pPr>
          </w:p>
        </w:tc>
        <w:tc>
          <w:tcPr>
            <w:tcW w:w="903"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kern w:val="1"/>
                <w:sz w:val="24"/>
              </w:rPr>
            </w:pPr>
          </w:p>
        </w:tc>
        <w:tc>
          <w:tcPr>
            <w:tcW w:w="903"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kern w:val="1"/>
                <w:sz w:val="24"/>
              </w:rPr>
            </w:pPr>
          </w:p>
        </w:tc>
      </w:tr>
      <w:tr>
        <w:tblPrEx>
          <w:tblCellMar>
            <w:top w:w="0" w:type="dxa"/>
            <w:left w:w="28" w:type="dxa"/>
            <w:bottom w:w="0" w:type="dxa"/>
            <w:right w:w="28" w:type="dxa"/>
          </w:tblCellMar>
        </w:tblPrEx>
        <w:trPr>
          <w:cantSplit/>
          <w:trHeight w:val="523" w:hRule="atLeast"/>
        </w:trPr>
        <w:tc>
          <w:tcPr>
            <w:tcW w:w="6638" w:type="dxa"/>
            <w:gridSpan w:val="6"/>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kern w:val="1"/>
                <w:sz w:val="24"/>
              </w:rPr>
            </w:pPr>
            <w:r>
              <w:rPr>
                <w:rFonts w:hint="eastAsia" w:ascii="宋体" w:hAnsi="宋体"/>
                <w:kern w:val="1"/>
                <w:sz w:val="24"/>
              </w:rPr>
              <w:t>投标总价：人民币：</w:t>
            </w:r>
            <w:r>
              <w:rPr>
                <w:rFonts w:ascii="宋体" w:hAnsi="宋体"/>
                <w:kern w:val="1"/>
                <w:sz w:val="24"/>
              </w:rPr>
              <w:t xml:space="preserve">          </w:t>
            </w:r>
            <w:r>
              <w:rPr>
                <w:rFonts w:hint="eastAsia" w:ascii="宋体" w:hAnsi="宋体"/>
                <w:kern w:val="1"/>
                <w:sz w:val="24"/>
              </w:rPr>
              <w:t>（</w:t>
            </w:r>
            <w:r>
              <w:rPr>
                <w:rFonts w:ascii="Arial" w:hAnsi="Arial" w:cs="Arial"/>
                <w:kern w:val="1"/>
                <w:sz w:val="24"/>
              </w:rPr>
              <w:t>¥</w:t>
            </w:r>
            <w:r>
              <w:rPr>
                <w:rFonts w:ascii="宋体" w:hAnsi="宋体"/>
                <w:kern w:val="1"/>
                <w:sz w:val="24"/>
              </w:rPr>
              <w:t xml:space="preserve">     .00</w:t>
            </w:r>
            <w:r>
              <w:rPr>
                <w:rFonts w:hint="eastAsia" w:ascii="宋体" w:hAnsi="宋体"/>
                <w:kern w:val="1"/>
                <w:sz w:val="24"/>
              </w:rPr>
              <w:t>元）</w:t>
            </w:r>
          </w:p>
        </w:tc>
        <w:tc>
          <w:tcPr>
            <w:tcW w:w="903"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kern w:val="1"/>
                <w:sz w:val="24"/>
              </w:rPr>
            </w:pPr>
          </w:p>
        </w:tc>
        <w:tc>
          <w:tcPr>
            <w:tcW w:w="903"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ascii="宋体"/>
                <w:kern w:val="1"/>
                <w:sz w:val="24"/>
              </w:rPr>
            </w:pPr>
          </w:p>
        </w:tc>
      </w:tr>
    </w:tbl>
    <w:p>
      <w:pPr>
        <w:spacing w:line="360" w:lineRule="auto"/>
        <w:rPr>
          <w:rFonts w:ascii="宋体" w:cs="宋体"/>
          <w:kern w:val="1"/>
          <w:sz w:val="24"/>
        </w:rPr>
      </w:pPr>
    </w:p>
    <w:p>
      <w:pPr>
        <w:spacing w:line="360" w:lineRule="auto"/>
        <w:rPr>
          <w:rFonts w:ascii="宋体" w:cs="宋体"/>
          <w:kern w:val="1"/>
          <w:sz w:val="24"/>
        </w:rPr>
      </w:pPr>
    </w:p>
    <w:p>
      <w:pPr>
        <w:spacing w:line="360" w:lineRule="auto"/>
        <w:rPr>
          <w:rFonts w:ascii="宋体"/>
          <w:kern w:val="1"/>
          <w:sz w:val="24"/>
          <w:u w:val="single"/>
        </w:rPr>
      </w:pPr>
      <w:r>
        <w:rPr>
          <w:rFonts w:hint="eastAsia" w:ascii="宋体" w:hAnsi="宋体" w:cs="宋体"/>
          <w:kern w:val="1"/>
          <w:sz w:val="24"/>
        </w:rPr>
        <w:t>投标人名称：</w:t>
      </w:r>
      <w:r>
        <w:rPr>
          <w:rFonts w:ascii="宋体" w:hAnsi="宋体" w:cs="宋体"/>
          <w:kern w:val="1"/>
          <w:sz w:val="24"/>
          <w:u w:val="single"/>
        </w:rPr>
        <w:t>(</w:t>
      </w:r>
      <w:r>
        <w:rPr>
          <w:rFonts w:hint="eastAsia" w:ascii="宋体" w:hAnsi="宋体" w:cs="宋体"/>
          <w:kern w:val="1"/>
          <w:sz w:val="24"/>
          <w:u w:val="single"/>
        </w:rPr>
        <w:t>全称并加盖公章</w:t>
      </w:r>
      <w:r>
        <w:rPr>
          <w:rFonts w:ascii="宋体" w:hAnsi="宋体" w:cs="宋体"/>
          <w:kern w:val="1"/>
          <w:sz w:val="24"/>
          <w:u w:val="single"/>
        </w:rPr>
        <w:t>)</w:t>
      </w:r>
    </w:p>
    <w:p>
      <w:pPr>
        <w:spacing w:line="360" w:lineRule="auto"/>
        <w:rPr>
          <w:rFonts w:ascii="宋体"/>
          <w:kern w:val="1"/>
          <w:sz w:val="24"/>
        </w:rPr>
      </w:pPr>
      <w:r>
        <w:rPr>
          <w:rFonts w:hint="eastAsia" w:ascii="宋体" w:hAnsi="宋体" w:cs="宋体"/>
          <w:kern w:val="1"/>
          <w:sz w:val="24"/>
        </w:rPr>
        <w:t>投标代表签名：</w:t>
      </w:r>
      <w:r>
        <w:rPr>
          <w:rFonts w:ascii="宋体" w:hAnsi="宋体" w:cs="宋体"/>
          <w:kern w:val="1"/>
          <w:sz w:val="24"/>
        </w:rPr>
        <w:t>___________________</w:t>
      </w:r>
    </w:p>
    <w:p>
      <w:pPr>
        <w:spacing w:line="360" w:lineRule="auto"/>
        <w:rPr>
          <w:rFonts w:ascii="宋体"/>
          <w:kern w:val="1"/>
          <w:sz w:val="24"/>
          <w:u w:val="single"/>
        </w:rPr>
        <w:sectPr>
          <w:headerReference r:id="rId5" w:type="default"/>
          <w:footerReference r:id="rId6" w:type="default"/>
          <w:pgSz w:w="11906" w:h="16838"/>
          <w:pgMar w:top="1440" w:right="1797" w:bottom="1440" w:left="1797" w:header="851" w:footer="567" w:gutter="0"/>
          <w:cols w:space="720" w:num="1"/>
        </w:sectPr>
      </w:pPr>
      <w:r>
        <w:rPr>
          <w:rFonts w:hint="eastAsia" w:ascii="宋体" w:hAnsi="宋体" w:cs="宋体"/>
          <w:kern w:val="1"/>
          <w:sz w:val="24"/>
        </w:rPr>
        <w:t>日期：</w:t>
      </w:r>
    </w:p>
    <w:p>
      <w:pPr>
        <w:tabs>
          <w:tab w:val="left" w:pos="5355"/>
        </w:tabs>
        <w:spacing w:line="360" w:lineRule="auto"/>
        <w:jc w:val="center"/>
        <w:outlineLvl w:val="1"/>
        <w:rPr>
          <w:rFonts w:ascii="宋体" w:cs="宋体"/>
          <w:b/>
          <w:sz w:val="28"/>
          <w:szCs w:val="28"/>
        </w:rPr>
      </w:pPr>
      <w:r>
        <w:rPr>
          <w:rFonts w:hint="eastAsia" w:ascii="宋体" w:hAnsi="宋体" w:cs="宋体"/>
          <w:b/>
          <w:sz w:val="28"/>
          <w:szCs w:val="28"/>
        </w:rPr>
        <w:t>二、节能</w:t>
      </w:r>
      <w:r>
        <w:rPr>
          <w:rFonts w:ascii="宋体" w:hAnsi="宋体" w:cs="宋体"/>
          <w:b/>
          <w:sz w:val="28"/>
          <w:szCs w:val="28"/>
        </w:rPr>
        <w:t>(</w:t>
      </w:r>
      <w:r>
        <w:rPr>
          <w:rFonts w:hint="eastAsia" w:ascii="宋体" w:hAnsi="宋体" w:cs="宋体"/>
          <w:b/>
          <w:sz w:val="28"/>
          <w:szCs w:val="28"/>
        </w:rPr>
        <w:t>非强制类产品</w:t>
      </w:r>
      <w:r>
        <w:rPr>
          <w:rFonts w:ascii="宋体" w:hAnsi="宋体" w:cs="宋体"/>
          <w:b/>
          <w:sz w:val="28"/>
          <w:szCs w:val="28"/>
        </w:rPr>
        <w:t>)</w:t>
      </w:r>
      <w:r>
        <w:rPr>
          <w:rFonts w:hint="eastAsia" w:ascii="宋体" w:hAnsi="宋体" w:cs="宋体"/>
          <w:b/>
          <w:sz w:val="28"/>
          <w:szCs w:val="28"/>
        </w:rPr>
        <w:t>、减排、环境标志产品统计表</w:t>
      </w:r>
      <w:r>
        <w:rPr>
          <w:rFonts w:ascii="宋体" w:hAnsi="宋体" w:cs="宋体"/>
          <w:b/>
          <w:sz w:val="28"/>
          <w:szCs w:val="28"/>
        </w:rPr>
        <w:t>(</w:t>
      </w:r>
      <w:r>
        <w:rPr>
          <w:rFonts w:hint="eastAsia" w:ascii="宋体" w:hAnsi="宋体" w:cs="宋体"/>
          <w:b/>
          <w:sz w:val="28"/>
          <w:szCs w:val="28"/>
        </w:rPr>
        <w:t>若有</w:t>
      </w:r>
      <w:r>
        <w:rPr>
          <w:rFonts w:ascii="宋体" w:hAnsi="宋体" w:cs="宋体"/>
          <w:b/>
          <w:sz w:val="28"/>
          <w:szCs w:val="28"/>
        </w:rPr>
        <w:t>)</w:t>
      </w:r>
    </w:p>
    <w:p>
      <w:pPr>
        <w:tabs>
          <w:tab w:val="left" w:pos="5355"/>
        </w:tabs>
        <w:adjustRightInd w:val="0"/>
        <w:snapToGrid w:val="0"/>
        <w:spacing w:line="360" w:lineRule="auto"/>
        <w:rPr>
          <w:rFonts w:ascii="宋体" w:cs="宋体"/>
        </w:rPr>
      </w:pPr>
    </w:p>
    <w:p>
      <w:pPr>
        <w:tabs>
          <w:tab w:val="left" w:pos="5355"/>
        </w:tabs>
        <w:adjustRightInd w:val="0"/>
        <w:snapToGrid w:val="0"/>
        <w:spacing w:line="360" w:lineRule="auto"/>
        <w:rPr>
          <w:rFonts w:ascii="宋体" w:cs="宋体"/>
          <w:sz w:val="24"/>
        </w:rPr>
      </w:pPr>
      <w:r>
        <w:rPr>
          <w:rFonts w:hint="eastAsia" w:ascii="宋体" w:hAnsi="宋体" w:cs="宋体"/>
          <w:sz w:val="24"/>
        </w:rPr>
        <w:t>项目编号</w:t>
      </w:r>
      <w:r>
        <w:rPr>
          <w:rFonts w:hint="eastAsia" w:ascii="宋体" w:hAnsi="宋体" w:cs="宋体"/>
          <w:sz w:val="24"/>
          <w:u w:val="single"/>
        </w:rPr>
        <w:t>：</w:t>
      </w:r>
      <w:r>
        <w:rPr>
          <w:rFonts w:ascii="宋体" w:hAnsi="宋体" w:cs="宋体"/>
          <w:sz w:val="24"/>
          <w:u w:val="single"/>
        </w:rPr>
        <w:t xml:space="preserve">                </w:t>
      </w:r>
      <w:r>
        <w:rPr>
          <w:rFonts w:ascii="宋体" w:hAnsi="宋体" w:cs="宋体"/>
          <w:sz w:val="24"/>
        </w:rPr>
        <w:t xml:space="preserve">                     </w:t>
      </w:r>
      <w:r>
        <w:rPr>
          <w:rFonts w:hint="eastAsia" w:ascii="宋体" w:hAnsi="宋体" w:cs="宋体"/>
          <w:sz w:val="24"/>
        </w:rPr>
        <w:t>单位：人民币</w:t>
      </w:r>
      <w:r>
        <w:rPr>
          <w:rFonts w:ascii="宋体" w:hAnsi="宋体" w:cs="宋体"/>
          <w:sz w:val="24"/>
        </w:rPr>
        <w:t>/</w:t>
      </w:r>
      <w:r>
        <w:rPr>
          <w:rFonts w:hint="eastAsia" w:ascii="宋体" w:hAnsi="宋体" w:cs="宋体"/>
          <w:sz w:val="24"/>
        </w:rPr>
        <w:t>元</w:t>
      </w:r>
    </w:p>
    <w:tbl>
      <w:tblPr>
        <w:tblStyle w:val="1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08"/>
        <w:gridCol w:w="1182"/>
        <w:gridCol w:w="1768"/>
        <w:gridCol w:w="1181"/>
        <w:gridCol w:w="790"/>
        <w:gridCol w:w="1181"/>
        <w:gridCol w:w="252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8" w:type="dxa"/>
            <w:vAlign w:val="center"/>
          </w:tcPr>
          <w:p>
            <w:pPr>
              <w:jc w:val="center"/>
              <w:rPr>
                <w:rFonts w:ascii="宋体" w:cs="宋体"/>
                <w:sz w:val="24"/>
              </w:rPr>
            </w:pPr>
            <w:r>
              <w:rPr>
                <w:rFonts w:hint="eastAsia" w:ascii="宋体" w:hAnsi="宋体" w:cs="宋体"/>
                <w:sz w:val="24"/>
              </w:rPr>
              <w:t>合同包号</w:t>
            </w:r>
          </w:p>
        </w:tc>
        <w:tc>
          <w:tcPr>
            <w:tcW w:w="8624" w:type="dxa"/>
            <w:gridSpan w:val="6"/>
            <w:vAlign w:val="center"/>
          </w:tcPr>
          <w:p>
            <w:pPr>
              <w:rPr>
                <w:rFonts w:ascii="宋体" w:cs="宋体"/>
                <w:sz w:val="24"/>
              </w:rPr>
            </w:pPr>
            <w:r>
              <w:rPr>
                <w:rFonts w:hint="eastAsia" w:ascii="宋体" w:hAnsi="宋体" w:cs="宋体"/>
                <w:b/>
                <w:sz w:val="24"/>
              </w:rPr>
              <w:t>本合同包内属于节能</w:t>
            </w:r>
            <w:r>
              <w:rPr>
                <w:rFonts w:ascii="宋体" w:hAnsi="宋体" w:cs="宋体"/>
                <w:b/>
                <w:sz w:val="24"/>
              </w:rPr>
              <w:t>(</w:t>
            </w:r>
            <w:r>
              <w:rPr>
                <w:rFonts w:hint="eastAsia" w:ascii="宋体" w:hAnsi="宋体" w:cs="宋体"/>
                <w:b/>
                <w:sz w:val="24"/>
              </w:rPr>
              <w:t>非强制类产品</w:t>
            </w:r>
            <w:r>
              <w:rPr>
                <w:rFonts w:ascii="宋体" w:hAnsi="宋体" w:cs="宋体"/>
                <w:b/>
                <w:sz w:val="24"/>
              </w:rPr>
              <w:t>)</w:t>
            </w:r>
            <w:r>
              <w:rPr>
                <w:rFonts w:hint="eastAsia" w:ascii="宋体" w:hAnsi="宋体" w:cs="宋体"/>
                <w:b/>
                <w:sz w:val="24"/>
              </w:rPr>
              <w:t>、减排、环境标志产品的情况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7" w:hRule="atLeast"/>
          <w:jc w:val="center"/>
        </w:trPr>
        <w:tc>
          <w:tcPr>
            <w:tcW w:w="908" w:type="dxa"/>
            <w:vMerge w:val="restart"/>
            <w:vAlign w:val="center"/>
          </w:tcPr>
          <w:p>
            <w:pPr>
              <w:spacing w:line="360" w:lineRule="auto"/>
              <w:jc w:val="center"/>
              <w:rPr>
                <w:rFonts w:ascii="宋体" w:cs="宋体"/>
                <w:sz w:val="24"/>
              </w:rPr>
            </w:pPr>
          </w:p>
        </w:tc>
        <w:tc>
          <w:tcPr>
            <w:tcW w:w="1182" w:type="dxa"/>
            <w:vAlign w:val="center"/>
          </w:tcPr>
          <w:p>
            <w:pPr>
              <w:spacing w:line="360" w:lineRule="auto"/>
              <w:jc w:val="center"/>
              <w:rPr>
                <w:rFonts w:ascii="宋体" w:cs="宋体"/>
                <w:sz w:val="24"/>
              </w:rPr>
            </w:pPr>
            <w:r>
              <w:rPr>
                <w:rFonts w:hint="eastAsia" w:ascii="宋体" w:hAnsi="宋体" w:cs="宋体"/>
                <w:sz w:val="24"/>
              </w:rPr>
              <w:t>品目号</w:t>
            </w:r>
          </w:p>
        </w:tc>
        <w:tc>
          <w:tcPr>
            <w:tcW w:w="1768" w:type="dxa"/>
            <w:vAlign w:val="center"/>
          </w:tcPr>
          <w:p>
            <w:pPr>
              <w:spacing w:line="360" w:lineRule="auto"/>
              <w:jc w:val="center"/>
              <w:rPr>
                <w:rFonts w:ascii="宋体" w:cs="宋体"/>
                <w:sz w:val="24"/>
              </w:rPr>
            </w:pPr>
            <w:r>
              <w:rPr>
                <w:rFonts w:hint="eastAsia" w:ascii="宋体" w:hAnsi="宋体" w:cs="宋体"/>
                <w:sz w:val="24"/>
              </w:rPr>
              <w:t>货物名称</w:t>
            </w:r>
          </w:p>
        </w:tc>
        <w:tc>
          <w:tcPr>
            <w:tcW w:w="1181" w:type="dxa"/>
            <w:vAlign w:val="center"/>
          </w:tcPr>
          <w:p>
            <w:pPr>
              <w:spacing w:line="360" w:lineRule="auto"/>
              <w:jc w:val="center"/>
              <w:rPr>
                <w:rFonts w:ascii="宋体" w:cs="宋体"/>
                <w:sz w:val="24"/>
              </w:rPr>
            </w:pPr>
            <w:r>
              <w:rPr>
                <w:rFonts w:hint="eastAsia" w:ascii="宋体" w:hAnsi="宋体" w:cs="宋体"/>
                <w:sz w:val="24"/>
              </w:rPr>
              <w:t>数量</w:t>
            </w:r>
          </w:p>
        </w:tc>
        <w:tc>
          <w:tcPr>
            <w:tcW w:w="790" w:type="dxa"/>
            <w:vAlign w:val="center"/>
          </w:tcPr>
          <w:p>
            <w:pPr>
              <w:spacing w:line="360" w:lineRule="auto"/>
              <w:jc w:val="center"/>
              <w:rPr>
                <w:rFonts w:ascii="宋体" w:cs="宋体"/>
                <w:sz w:val="24"/>
              </w:rPr>
            </w:pPr>
            <w:r>
              <w:rPr>
                <w:rFonts w:hint="eastAsia" w:ascii="宋体" w:hAnsi="宋体" w:cs="宋体"/>
                <w:sz w:val="24"/>
              </w:rPr>
              <w:t>单价</w:t>
            </w:r>
          </w:p>
        </w:tc>
        <w:tc>
          <w:tcPr>
            <w:tcW w:w="1181" w:type="dxa"/>
            <w:vAlign w:val="center"/>
          </w:tcPr>
          <w:p>
            <w:pPr>
              <w:spacing w:line="360" w:lineRule="auto"/>
              <w:jc w:val="center"/>
              <w:rPr>
                <w:rFonts w:ascii="宋体" w:cs="宋体"/>
                <w:sz w:val="24"/>
              </w:rPr>
            </w:pPr>
            <w:r>
              <w:rPr>
                <w:rFonts w:hint="eastAsia" w:ascii="宋体" w:hAnsi="宋体" w:cs="宋体"/>
                <w:sz w:val="24"/>
              </w:rPr>
              <w:t>总价</w:t>
            </w:r>
          </w:p>
        </w:tc>
        <w:tc>
          <w:tcPr>
            <w:tcW w:w="2522" w:type="dxa"/>
            <w:vAlign w:val="center"/>
          </w:tcPr>
          <w:p>
            <w:pPr>
              <w:spacing w:line="360" w:lineRule="auto"/>
              <w:jc w:val="center"/>
              <w:rPr>
                <w:rFonts w:ascii="宋体" w:cs="宋体"/>
                <w:sz w:val="24"/>
              </w:rPr>
            </w:pPr>
            <w:r>
              <w:rPr>
                <w:rFonts w:hint="eastAsia" w:ascii="宋体" w:hAnsi="宋体" w:cs="宋体"/>
                <w:sz w:val="24"/>
              </w:rPr>
              <w:t>认证种类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8" w:type="dxa"/>
            <w:vMerge w:val="continue"/>
            <w:vAlign w:val="center"/>
          </w:tcPr>
          <w:p>
            <w:pPr>
              <w:widowControl/>
              <w:spacing w:line="360" w:lineRule="auto"/>
              <w:jc w:val="left"/>
              <w:rPr>
                <w:rFonts w:ascii="宋体" w:cs="宋体"/>
                <w:sz w:val="24"/>
              </w:rPr>
            </w:pPr>
          </w:p>
        </w:tc>
        <w:tc>
          <w:tcPr>
            <w:tcW w:w="1182" w:type="dxa"/>
            <w:vAlign w:val="center"/>
          </w:tcPr>
          <w:p>
            <w:pPr>
              <w:spacing w:line="360" w:lineRule="auto"/>
              <w:jc w:val="center"/>
              <w:rPr>
                <w:rFonts w:ascii="宋体" w:cs="宋体"/>
                <w:sz w:val="24"/>
              </w:rPr>
            </w:pPr>
          </w:p>
        </w:tc>
        <w:tc>
          <w:tcPr>
            <w:tcW w:w="1768" w:type="dxa"/>
            <w:vAlign w:val="center"/>
          </w:tcPr>
          <w:p>
            <w:pPr>
              <w:spacing w:line="360" w:lineRule="auto"/>
              <w:rPr>
                <w:rFonts w:ascii="宋体" w:cs="宋体"/>
                <w:sz w:val="24"/>
              </w:rPr>
            </w:pPr>
          </w:p>
        </w:tc>
        <w:tc>
          <w:tcPr>
            <w:tcW w:w="1181" w:type="dxa"/>
            <w:vAlign w:val="center"/>
          </w:tcPr>
          <w:p>
            <w:pPr>
              <w:spacing w:line="360" w:lineRule="auto"/>
              <w:rPr>
                <w:rFonts w:ascii="宋体" w:cs="宋体"/>
                <w:sz w:val="24"/>
              </w:rPr>
            </w:pPr>
          </w:p>
        </w:tc>
        <w:tc>
          <w:tcPr>
            <w:tcW w:w="790" w:type="dxa"/>
            <w:vAlign w:val="center"/>
          </w:tcPr>
          <w:p>
            <w:pPr>
              <w:spacing w:line="360" w:lineRule="auto"/>
              <w:rPr>
                <w:rFonts w:ascii="宋体" w:cs="宋体"/>
                <w:sz w:val="24"/>
              </w:rPr>
            </w:pPr>
          </w:p>
        </w:tc>
        <w:tc>
          <w:tcPr>
            <w:tcW w:w="1181" w:type="dxa"/>
            <w:vAlign w:val="center"/>
          </w:tcPr>
          <w:p>
            <w:pPr>
              <w:spacing w:line="360" w:lineRule="auto"/>
              <w:rPr>
                <w:rFonts w:ascii="宋体" w:cs="宋体"/>
                <w:sz w:val="24"/>
              </w:rPr>
            </w:pPr>
          </w:p>
        </w:tc>
        <w:tc>
          <w:tcPr>
            <w:tcW w:w="2522" w:type="dxa"/>
            <w:vAlign w:val="center"/>
          </w:tcPr>
          <w:p>
            <w:pPr>
              <w:spacing w:line="360" w:lineRule="auto"/>
              <w:rPr>
                <w:rFonts w:ascii="宋体" w:cs="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8" w:type="dxa"/>
            <w:vMerge w:val="continue"/>
            <w:vAlign w:val="center"/>
          </w:tcPr>
          <w:p>
            <w:pPr>
              <w:widowControl/>
              <w:spacing w:line="360" w:lineRule="auto"/>
              <w:jc w:val="left"/>
              <w:rPr>
                <w:rFonts w:ascii="宋体" w:cs="宋体"/>
                <w:sz w:val="24"/>
              </w:rPr>
            </w:pPr>
          </w:p>
        </w:tc>
        <w:tc>
          <w:tcPr>
            <w:tcW w:w="1182" w:type="dxa"/>
            <w:vAlign w:val="center"/>
          </w:tcPr>
          <w:p>
            <w:pPr>
              <w:spacing w:line="360" w:lineRule="auto"/>
              <w:jc w:val="center"/>
              <w:rPr>
                <w:rFonts w:ascii="宋体" w:cs="宋体"/>
                <w:sz w:val="24"/>
              </w:rPr>
            </w:pPr>
          </w:p>
        </w:tc>
        <w:tc>
          <w:tcPr>
            <w:tcW w:w="1768" w:type="dxa"/>
            <w:vAlign w:val="center"/>
          </w:tcPr>
          <w:p>
            <w:pPr>
              <w:spacing w:line="360" w:lineRule="auto"/>
              <w:jc w:val="center"/>
              <w:rPr>
                <w:rFonts w:ascii="宋体" w:cs="宋体"/>
                <w:sz w:val="24"/>
              </w:rPr>
            </w:pPr>
          </w:p>
        </w:tc>
        <w:tc>
          <w:tcPr>
            <w:tcW w:w="1181" w:type="dxa"/>
            <w:vAlign w:val="center"/>
          </w:tcPr>
          <w:p>
            <w:pPr>
              <w:spacing w:line="360" w:lineRule="auto"/>
              <w:jc w:val="center"/>
              <w:rPr>
                <w:rFonts w:ascii="宋体" w:cs="宋体"/>
                <w:sz w:val="24"/>
              </w:rPr>
            </w:pPr>
          </w:p>
        </w:tc>
        <w:tc>
          <w:tcPr>
            <w:tcW w:w="790" w:type="dxa"/>
            <w:vAlign w:val="center"/>
          </w:tcPr>
          <w:p>
            <w:pPr>
              <w:spacing w:line="360" w:lineRule="auto"/>
              <w:jc w:val="center"/>
              <w:rPr>
                <w:rFonts w:ascii="宋体" w:cs="宋体"/>
                <w:sz w:val="24"/>
              </w:rPr>
            </w:pPr>
          </w:p>
        </w:tc>
        <w:tc>
          <w:tcPr>
            <w:tcW w:w="1181" w:type="dxa"/>
            <w:vAlign w:val="center"/>
          </w:tcPr>
          <w:p>
            <w:pPr>
              <w:spacing w:line="360" w:lineRule="auto"/>
              <w:jc w:val="center"/>
              <w:rPr>
                <w:rFonts w:ascii="宋体" w:cs="宋体"/>
                <w:sz w:val="24"/>
              </w:rPr>
            </w:pPr>
          </w:p>
        </w:tc>
        <w:tc>
          <w:tcPr>
            <w:tcW w:w="2522" w:type="dxa"/>
            <w:vAlign w:val="center"/>
          </w:tcPr>
          <w:p>
            <w:pPr>
              <w:spacing w:line="360" w:lineRule="auto"/>
              <w:jc w:val="center"/>
              <w:rPr>
                <w:rFonts w:ascii="宋体" w:cs="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8" w:type="dxa"/>
            <w:vMerge w:val="continue"/>
            <w:vAlign w:val="center"/>
          </w:tcPr>
          <w:p>
            <w:pPr>
              <w:widowControl/>
              <w:spacing w:line="360" w:lineRule="auto"/>
              <w:jc w:val="left"/>
              <w:rPr>
                <w:rFonts w:ascii="宋体" w:cs="宋体"/>
                <w:sz w:val="24"/>
              </w:rPr>
            </w:pPr>
          </w:p>
        </w:tc>
        <w:tc>
          <w:tcPr>
            <w:tcW w:w="1182" w:type="dxa"/>
            <w:vAlign w:val="center"/>
          </w:tcPr>
          <w:p>
            <w:pPr>
              <w:spacing w:line="360" w:lineRule="auto"/>
              <w:jc w:val="center"/>
              <w:rPr>
                <w:rFonts w:ascii="宋体" w:cs="宋体"/>
                <w:sz w:val="24"/>
              </w:rPr>
            </w:pPr>
          </w:p>
        </w:tc>
        <w:tc>
          <w:tcPr>
            <w:tcW w:w="1768" w:type="dxa"/>
          </w:tcPr>
          <w:p>
            <w:pPr>
              <w:spacing w:line="360" w:lineRule="auto"/>
              <w:rPr>
                <w:rFonts w:ascii="宋体" w:cs="宋体"/>
                <w:sz w:val="24"/>
              </w:rPr>
            </w:pPr>
          </w:p>
        </w:tc>
        <w:tc>
          <w:tcPr>
            <w:tcW w:w="1181" w:type="dxa"/>
          </w:tcPr>
          <w:p>
            <w:pPr>
              <w:spacing w:line="360" w:lineRule="auto"/>
              <w:rPr>
                <w:rFonts w:ascii="宋体" w:cs="宋体"/>
                <w:sz w:val="24"/>
              </w:rPr>
            </w:pPr>
          </w:p>
        </w:tc>
        <w:tc>
          <w:tcPr>
            <w:tcW w:w="790" w:type="dxa"/>
          </w:tcPr>
          <w:p>
            <w:pPr>
              <w:spacing w:line="360" w:lineRule="auto"/>
              <w:rPr>
                <w:rFonts w:ascii="宋体" w:cs="宋体"/>
                <w:sz w:val="24"/>
              </w:rPr>
            </w:pPr>
          </w:p>
        </w:tc>
        <w:tc>
          <w:tcPr>
            <w:tcW w:w="1181" w:type="dxa"/>
          </w:tcPr>
          <w:p>
            <w:pPr>
              <w:spacing w:line="360" w:lineRule="auto"/>
              <w:rPr>
                <w:rFonts w:ascii="宋体" w:cs="宋体"/>
                <w:sz w:val="24"/>
              </w:rPr>
            </w:pPr>
          </w:p>
        </w:tc>
        <w:tc>
          <w:tcPr>
            <w:tcW w:w="2522" w:type="dxa"/>
          </w:tcPr>
          <w:p>
            <w:pPr>
              <w:spacing w:line="360" w:lineRule="auto"/>
              <w:rPr>
                <w:rFonts w:ascii="宋体" w:cs="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8" w:type="dxa"/>
            <w:vMerge w:val="continue"/>
            <w:vAlign w:val="center"/>
          </w:tcPr>
          <w:p>
            <w:pPr>
              <w:widowControl/>
              <w:spacing w:line="360" w:lineRule="auto"/>
              <w:jc w:val="left"/>
              <w:rPr>
                <w:rFonts w:ascii="宋体" w:cs="宋体"/>
                <w:sz w:val="24"/>
              </w:rPr>
            </w:pPr>
          </w:p>
        </w:tc>
        <w:tc>
          <w:tcPr>
            <w:tcW w:w="8624" w:type="dxa"/>
            <w:gridSpan w:val="6"/>
            <w:vAlign w:val="center"/>
          </w:tcPr>
          <w:p>
            <w:pPr>
              <w:spacing w:line="360" w:lineRule="auto"/>
              <w:rPr>
                <w:rFonts w:ascii="宋体" w:cs="宋体"/>
                <w:sz w:val="24"/>
              </w:rPr>
            </w:pPr>
            <w:r>
              <w:rPr>
                <w:rFonts w:hint="eastAsia" w:ascii="宋体" w:hAnsi="宋体" w:cs="宋体"/>
                <w:sz w:val="24"/>
              </w:rPr>
              <w:t>本合同包内属于节能产品的报价总金额：</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8" w:type="dxa"/>
            <w:vMerge w:val="continue"/>
            <w:vAlign w:val="center"/>
          </w:tcPr>
          <w:p>
            <w:pPr>
              <w:widowControl/>
              <w:spacing w:line="360" w:lineRule="auto"/>
              <w:jc w:val="left"/>
              <w:rPr>
                <w:rFonts w:ascii="宋体" w:cs="宋体"/>
                <w:sz w:val="24"/>
              </w:rPr>
            </w:pPr>
          </w:p>
        </w:tc>
        <w:tc>
          <w:tcPr>
            <w:tcW w:w="8624" w:type="dxa"/>
            <w:gridSpan w:val="6"/>
            <w:vAlign w:val="center"/>
          </w:tcPr>
          <w:p>
            <w:pPr>
              <w:spacing w:line="360" w:lineRule="auto"/>
              <w:rPr>
                <w:rFonts w:ascii="宋体" w:cs="宋体"/>
                <w:sz w:val="24"/>
              </w:rPr>
            </w:pPr>
            <w:r>
              <w:rPr>
                <w:rFonts w:hint="eastAsia" w:ascii="宋体" w:hAnsi="宋体" w:cs="宋体"/>
                <w:sz w:val="24"/>
              </w:rPr>
              <w:t>本合同包内属于环境标志产品的报价总金额：</w:t>
            </w:r>
          </w:p>
        </w:tc>
      </w:tr>
    </w:tbl>
    <w:p>
      <w:pPr>
        <w:spacing w:line="300" w:lineRule="auto"/>
        <w:rPr>
          <w:rFonts w:ascii="宋体" w:cs="宋体"/>
          <w:b/>
          <w:sz w:val="24"/>
        </w:rPr>
      </w:pPr>
      <w:r>
        <w:rPr>
          <w:rFonts w:hint="eastAsia" w:ascii="宋体" w:hAnsi="宋体" w:cs="宋体"/>
          <w:b/>
          <w:sz w:val="24"/>
        </w:rPr>
        <w:t>注：</w:t>
      </w:r>
    </w:p>
    <w:p>
      <w:pPr>
        <w:spacing w:line="300" w:lineRule="auto"/>
        <w:ind w:firstLine="480" w:firstLineChars="200"/>
        <w:rPr>
          <w:rFonts w:ascii="宋体" w:cs="宋体"/>
          <w:sz w:val="24"/>
        </w:rPr>
      </w:pPr>
      <w:r>
        <w:rPr>
          <w:rFonts w:ascii="宋体" w:hAnsi="宋体" w:cs="宋体"/>
          <w:sz w:val="24"/>
        </w:rPr>
        <w:t>1.</w:t>
      </w:r>
      <w:r>
        <w:rPr>
          <w:rFonts w:hint="eastAsia" w:ascii="宋体" w:hAnsi="宋体" w:cs="宋体"/>
          <w:sz w:val="24"/>
        </w:rPr>
        <w:t>此表所述：</w:t>
      </w:r>
      <w:r>
        <w:rPr>
          <w:rFonts w:hint="eastAsia" w:ascii="宋体" w:hAnsi="宋体" w:cs="宋体"/>
          <w:b/>
          <w:sz w:val="24"/>
        </w:rPr>
        <w:t>节能产品</w:t>
      </w:r>
      <w:r>
        <w:rPr>
          <w:rFonts w:hint="eastAsia" w:ascii="宋体" w:hAnsi="宋体" w:cs="宋体"/>
          <w:sz w:val="24"/>
        </w:rPr>
        <w:t>系指列入国家发改委</w:t>
      </w:r>
      <w:r>
        <w:rPr>
          <w:rFonts w:ascii="宋体" w:hAnsi="宋体" w:cs="宋体"/>
          <w:sz w:val="24"/>
        </w:rPr>
        <w:t>(</w:t>
      </w:r>
      <w:r>
        <w:rPr>
          <w:rFonts w:hint="eastAsia" w:ascii="宋体" w:hAnsi="宋体" w:cs="宋体"/>
          <w:sz w:val="24"/>
        </w:rPr>
        <w:t>或省级发改委</w:t>
      </w:r>
      <w:r>
        <w:rPr>
          <w:rFonts w:ascii="宋体" w:hAnsi="宋体" w:cs="宋体"/>
          <w:sz w:val="24"/>
        </w:rPr>
        <w:t>)</w:t>
      </w:r>
      <w:r>
        <w:rPr>
          <w:rFonts w:hint="eastAsia" w:ascii="宋体" w:hAnsi="宋体" w:cs="宋体"/>
          <w:sz w:val="24"/>
        </w:rPr>
        <w:t>最新公布的当期《节能产品政府采购清单》产品；</w:t>
      </w:r>
      <w:r>
        <w:rPr>
          <w:rFonts w:hint="eastAsia" w:ascii="宋体" w:hAnsi="宋体" w:cs="宋体"/>
          <w:b/>
          <w:sz w:val="24"/>
        </w:rPr>
        <w:t>环境标志产品</w:t>
      </w:r>
      <w:r>
        <w:rPr>
          <w:rFonts w:hint="eastAsia" w:ascii="宋体" w:hAnsi="宋体" w:cs="宋体"/>
          <w:sz w:val="24"/>
        </w:rPr>
        <w:t>系指列入环保部</w:t>
      </w:r>
      <w:r>
        <w:rPr>
          <w:rFonts w:ascii="宋体" w:hAnsi="宋体" w:cs="宋体"/>
          <w:sz w:val="24"/>
        </w:rPr>
        <w:t>(</w:t>
      </w:r>
      <w:r>
        <w:rPr>
          <w:rFonts w:hint="eastAsia" w:ascii="宋体" w:hAnsi="宋体" w:cs="宋体"/>
          <w:sz w:val="24"/>
        </w:rPr>
        <w:t>或省级环保部门</w:t>
      </w:r>
      <w:r>
        <w:rPr>
          <w:rFonts w:ascii="宋体" w:hAnsi="宋体" w:cs="宋体"/>
          <w:sz w:val="24"/>
        </w:rPr>
        <w:t>)</w:t>
      </w:r>
      <w:r>
        <w:rPr>
          <w:rFonts w:hint="eastAsia" w:ascii="宋体" w:hAnsi="宋体" w:cs="宋体"/>
          <w:sz w:val="24"/>
        </w:rPr>
        <w:t>最新公布的当期《环境标志产品政府采购清单》产品。</w:t>
      </w:r>
    </w:p>
    <w:p>
      <w:pPr>
        <w:spacing w:line="300" w:lineRule="auto"/>
        <w:ind w:firstLine="480" w:firstLineChars="200"/>
        <w:rPr>
          <w:rFonts w:ascii="宋体" w:cs="宋体"/>
          <w:sz w:val="24"/>
        </w:rPr>
      </w:pPr>
      <w:r>
        <w:rPr>
          <w:rFonts w:ascii="宋体" w:hAnsi="宋体" w:cs="宋体"/>
          <w:sz w:val="24"/>
        </w:rPr>
        <w:t>2.</w:t>
      </w:r>
      <w:r>
        <w:rPr>
          <w:rFonts w:hint="eastAsia" w:ascii="宋体" w:hAnsi="宋体" w:cs="宋体"/>
          <w:sz w:val="24"/>
        </w:rPr>
        <w:t>此表以合同包为单位，不同合同包请分别填写，同一合同包请按照该合同包的品目号顺序分别填写。</w:t>
      </w:r>
    </w:p>
    <w:p>
      <w:pPr>
        <w:spacing w:line="300" w:lineRule="auto"/>
        <w:ind w:firstLine="480" w:firstLineChars="200"/>
        <w:rPr>
          <w:rFonts w:ascii="宋体" w:cs="宋体"/>
          <w:sz w:val="24"/>
        </w:rPr>
      </w:pPr>
      <w:r>
        <w:rPr>
          <w:rFonts w:ascii="宋体" w:hAnsi="宋体" w:cs="宋体"/>
          <w:sz w:val="24"/>
        </w:rPr>
        <w:t>3.</w:t>
      </w:r>
      <w:r>
        <w:rPr>
          <w:rFonts w:hint="eastAsia" w:ascii="宋体" w:hAnsi="宋体" w:cs="宋体"/>
          <w:sz w:val="24"/>
        </w:rPr>
        <w:t>若投标人所投合同包内有货物属于节能、环境标志产品的，请依据上述清单进行统计、计算：</w:t>
      </w:r>
    </w:p>
    <w:p>
      <w:pPr>
        <w:spacing w:line="300" w:lineRule="auto"/>
        <w:ind w:firstLine="480" w:firstLineChars="200"/>
        <w:rPr>
          <w:rFonts w:ascii="宋体" w:cs="宋体"/>
          <w:sz w:val="24"/>
        </w:rPr>
      </w:pPr>
      <w:r>
        <w:rPr>
          <w:rFonts w:ascii="宋体" w:hAnsi="宋体" w:cs="宋体"/>
          <w:sz w:val="24"/>
        </w:rPr>
        <w:t>3.1</w:t>
      </w:r>
      <w:r>
        <w:rPr>
          <w:rFonts w:hint="eastAsia" w:ascii="宋体" w:hAnsi="宋体" w:cs="宋体"/>
          <w:sz w:val="24"/>
        </w:rPr>
        <w:t>若单项货物同时取得节能、环境标志等二项或多项认证的，根据同一品目中各认证证书不重复计算价格扣除之要求，该项货物的金额只能统计、计算</w:t>
      </w:r>
      <w:r>
        <w:rPr>
          <w:rFonts w:ascii="宋体" w:hAnsi="宋体" w:cs="宋体"/>
          <w:sz w:val="24"/>
        </w:rPr>
        <w:t>1</w:t>
      </w:r>
      <w:r>
        <w:rPr>
          <w:rFonts w:hint="eastAsia" w:ascii="宋体" w:hAnsi="宋体" w:cs="宋体"/>
          <w:sz w:val="24"/>
        </w:rPr>
        <w:t>次。</w:t>
      </w:r>
    </w:p>
    <w:p>
      <w:pPr>
        <w:spacing w:line="300" w:lineRule="auto"/>
        <w:ind w:firstLine="480" w:firstLineChars="200"/>
        <w:rPr>
          <w:rFonts w:ascii="宋体" w:cs="宋体"/>
          <w:sz w:val="24"/>
        </w:rPr>
      </w:pPr>
      <w:r>
        <w:rPr>
          <w:rFonts w:ascii="宋体" w:hAnsi="宋体" w:cs="宋体"/>
          <w:sz w:val="24"/>
        </w:rPr>
        <w:t>3.2</w:t>
      </w:r>
      <w:r>
        <w:rPr>
          <w:rFonts w:hint="eastAsia" w:ascii="宋体" w:hAnsi="宋体" w:cs="宋体"/>
          <w:sz w:val="24"/>
        </w:rPr>
        <w:t>统计、计算时应按本公开招标文件</w:t>
      </w:r>
      <w:r>
        <w:rPr>
          <w:rFonts w:ascii="宋体" w:hAnsi="宋体" w:cs="宋体"/>
          <w:sz w:val="24"/>
          <w:u w:val="single"/>
        </w:rPr>
        <w:t xml:space="preserve">    </w:t>
      </w:r>
      <w:r>
        <w:rPr>
          <w:rFonts w:hint="eastAsia" w:ascii="宋体" w:hAnsi="宋体" w:cs="宋体"/>
          <w:sz w:val="24"/>
        </w:rPr>
        <w:t>要求提供证明材料</w:t>
      </w:r>
      <w:r>
        <w:rPr>
          <w:rFonts w:ascii="宋体" w:hAnsi="宋体" w:cs="宋体"/>
          <w:b/>
          <w:sz w:val="24"/>
        </w:rPr>
        <w:t>(</w:t>
      </w:r>
      <w:r>
        <w:rPr>
          <w:rFonts w:hint="eastAsia" w:ascii="宋体" w:hAnsi="宋体" w:cs="宋体"/>
          <w:b/>
          <w:sz w:val="24"/>
        </w:rPr>
        <w:t>属于投标人资格或实质性响应证明文件的，如强制节能产品政府采购清单等，必须在技术商务部分提供，报价部分可不必提供</w:t>
      </w:r>
      <w:r>
        <w:rPr>
          <w:rFonts w:ascii="宋体" w:hAnsi="宋体" w:cs="宋体"/>
          <w:b/>
          <w:sz w:val="24"/>
        </w:rPr>
        <w:t>)</w:t>
      </w:r>
      <w:r>
        <w:rPr>
          <w:rFonts w:hint="eastAsia" w:ascii="宋体" w:hAnsi="宋体" w:cs="宋体"/>
          <w:sz w:val="24"/>
        </w:rPr>
        <w:t>，并按要求准确统计、计算，否则不予认可。</w:t>
      </w:r>
    </w:p>
    <w:p>
      <w:pPr>
        <w:spacing w:line="300" w:lineRule="auto"/>
        <w:ind w:firstLine="480" w:firstLineChars="200"/>
        <w:rPr>
          <w:rFonts w:ascii="宋体" w:cs="宋体"/>
          <w:sz w:val="24"/>
        </w:rPr>
      </w:pPr>
      <w:r>
        <w:rPr>
          <w:rFonts w:ascii="宋体" w:hAnsi="宋体" w:cs="宋体"/>
          <w:sz w:val="24"/>
        </w:rPr>
        <w:t>3.3</w:t>
      </w:r>
      <w:r>
        <w:rPr>
          <w:rFonts w:hint="eastAsia" w:ascii="宋体" w:hAnsi="宋体" w:cs="宋体"/>
          <w:sz w:val="24"/>
        </w:rPr>
        <w:t>提供相应型号清单节选及投标型号的对应证书。</w:t>
      </w:r>
    </w:p>
    <w:p>
      <w:pPr>
        <w:spacing w:line="300" w:lineRule="auto"/>
        <w:ind w:firstLine="480" w:firstLineChars="200"/>
        <w:rPr>
          <w:rFonts w:ascii="宋体" w:cs="宋体"/>
          <w:sz w:val="24"/>
        </w:rPr>
      </w:pPr>
      <w:r>
        <w:rPr>
          <w:rFonts w:ascii="宋体" w:hAnsi="宋体" w:cs="宋体"/>
          <w:sz w:val="24"/>
        </w:rPr>
        <w:t>3.4</w:t>
      </w:r>
      <w:r>
        <w:rPr>
          <w:rFonts w:hint="eastAsia" w:ascii="宋体" w:hAnsi="宋体" w:cs="宋体"/>
          <w:sz w:val="24"/>
        </w:rPr>
        <w:t>若无货物属于上述各项清单目录产品的，则无需填写此表。</w:t>
      </w:r>
    </w:p>
    <w:p>
      <w:pPr>
        <w:adjustRightInd w:val="0"/>
        <w:snapToGrid w:val="0"/>
        <w:spacing w:afterLines="50" w:line="300" w:lineRule="auto"/>
        <w:jc w:val="left"/>
        <w:rPr>
          <w:rFonts w:ascii="宋体" w:cs="宋体"/>
          <w:sz w:val="24"/>
        </w:rPr>
      </w:pPr>
    </w:p>
    <w:p>
      <w:pPr>
        <w:spacing w:line="300" w:lineRule="auto"/>
        <w:rPr>
          <w:rFonts w:ascii="宋体" w:cs="宋体"/>
          <w:sz w:val="24"/>
        </w:rPr>
      </w:pPr>
      <w:r>
        <w:rPr>
          <w:rFonts w:hint="eastAsia" w:ascii="宋体" w:hAnsi="宋体" w:cs="宋体"/>
          <w:sz w:val="24"/>
        </w:rPr>
        <w:t>投标人全称</w:t>
      </w:r>
      <w:r>
        <w:rPr>
          <w:rFonts w:ascii="宋体" w:hAnsi="宋体" w:cs="宋体"/>
          <w:sz w:val="24"/>
        </w:rPr>
        <w:t>(</w:t>
      </w:r>
      <w:r>
        <w:rPr>
          <w:rFonts w:hint="eastAsia" w:ascii="宋体" w:hAnsi="宋体" w:cs="宋体"/>
          <w:sz w:val="24"/>
        </w:rPr>
        <w:t>加盖公章</w:t>
      </w:r>
      <w:r>
        <w:rPr>
          <w:rFonts w:ascii="宋体" w:hAnsi="宋体" w:cs="宋体"/>
          <w:sz w:val="24"/>
        </w:rPr>
        <w:t>)</w:t>
      </w:r>
      <w:r>
        <w:rPr>
          <w:rFonts w:hint="eastAsia" w:ascii="宋体" w:hAnsi="宋体" w:cs="宋体"/>
          <w:sz w:val="24"/>
        </w:rPr>
        <w:t>：</w:t>
      </w:r>
      <w:r>
        <w:rPr>
          <w:rFonts w:ascii="宋体" w:hAnsi="宋体" w:cs="宋体"/>
          <w:sz w:val="24"/>
          <w:u w:val="single"/>
        </w:rPr>
        <w:t xml:space="preserve">                 </w:t>
      </w:r>
    </w:p>
    <w:p>
      <w:pPr>
        <w:spacing w:line="300" w:lineRule="auto"/>
        <w:rPr>
          <w:rFonts w:ascii="宋体" w:cs="宋体"/>
          <w:sz w:val="24"/>
          <w:u w:val="single"/>
        </w:rPr>
      </w:pPr>
      <w:r>
        <w:rPr>
          <w:rFonts w:hint="eastAsia" w:ascii="宋体" w:hAnsi="宋体" w:cs="宋体"/>
          <w:sz w:val="24"/>
        </w:rPr>
        <w:t>投标人代表签字：</w:t>
      </w:r>
      <w:r>
        <w:rPr>
          <w:rFonts w:ascii="宋体" w:hAnsi="宋体" w:cs="宋体"/>
          <w:sz w:val="24"/>
          <w:u w:val="single"/>
        </w:rPr>
        <w:t xml:space="preserve">                </w:t>
      </w:r>
    </w:p>
    <w:p>
      <w:pPr>
        <w:spacing w:line="300" w:lineRule="auto"/>
        <w:jc w:val="left"/>
        <w:rPr>
          <w:rFonts w:ascii="宋体" w:cs="宋体"/>
          <w:bCs/>
          <w:sz w:val="24"/>
        </w:rPr>
      </w:pPr>
      <w:r>
        <w:rPr>
          <w:rFonts w:hint="eastAsia" w:ascii="宋体" w:hAnsi="宋体" w:cs="宋体"/>
          <w:sz w:val="24"/>
        </w:rPr>
        <w:t>日期：</w:t>
      </w:r>
      <w:r>
        <w:rPr>
          <w:rFonts w:ascii="宋体" w:hAnsi="宋体" w:cs="宋体"/>
          <w:sz w:val="24"/>
          <w:u w:val="single"/>
        </w:rPr>
        <w:t xml:space="preserve">                         </w:t>
      </w:r>
    </w:p>
    <w:p>
      <w:pPr>
        <w:tabs>
          <w:tab w:val="left" w:pos="5355"/>
        </w:tabs>
        <w:spacing w:line="360" w:lineRule="auto"/>
        <w:jc w:val="left"/>
        <w:outlineLvl w:val="1"/>
        <w:rPr>
          <w:rFonts w:ascii="宋体" w:cs="宋体"/>
          <w:b/>
          <w:bCs/>
          <w:sz w:val="28"/>
          <w:szCs w:val="28"/>
        </w:rPr>
      </w:pPr>
      <w:r>
        <w:rPr>
          <w:rFonts w:ascii="宋体" w:cs="宋体"/>
          <w:b/>
          <w:bCs/>
          <w:sz w:val="24"/>
        </w:rPr>
        <w:br w:type="page"/>
      </w:r>
      <w:r>
        <w:rPr>
          <w:rFonts w:ascii="宋体" w:hAnsi="宋体" w:cs="宋体"/>
          <w:b/>
          <w:bCs/>
        </w:rPr>
        <w:t xml:space="preserve">                        </w:t>
      </w:r>
      <w:r>
        <w:rPr>
          <w:rFonts w:ascii="宋体" w:hAnsi="宋体" w:cs="宋体"/>
          <w:b/>
          <w:bCs/>
          <w:sz w:val="28"/>
          <w:szCs w:val="28"/>
        </w:rPr>
        <w:t xml:space="preserve"> </w:t>
      </w:r>
      <w:r>
        <w:rPr>
          <w:rFonts w:hint="eastAsia" w:ascii="宋体" w:hAnsi="宋体" w:cs="宋体"/>
          <w:b/>
          <w:bCs/>
          <w:sz w:val="28"/>
          <w:szCs w:val="28"/>
        </w:rPr>
        <w:t>三、中小企业声明函</w:t>
      </w:r>
      <w:r>
        <w:rPr>
          <w:rFonts w:ascii="宋体" w:hAnsi="宋体" w:cs="宋体"/>
          <w:b/>
          <w:bCs/>
          <w:sz w:val="28"/>
          <w:szCs w:val="28"/>
        </w:rPr>
        <w:t>(</w:t>
      </w:r>
      <w:r>
        <w:rPr>
          <w:rFonts w:hint="eastAsia" w:ascii="宋体" w:hAnsi="宋体" w:cs="宋体"/>
          <w:b/>
          <w:bCs/>
          <w:sz w:val="28"/>
          <w:szCs w:val="28"/>
        </w:rPr>
        <w:t>若有</w:t>
      </w:r>
      <w:r>
        <w:rPr>
          <w:rFonts w:ascii="宋体" w:hAnsi="宋体" w:cs="宋体"/>
          <w:b/>
          <w:bCs/>
          <w:sz w:val="28"/>
          <w:szCs w:val="28"/>
        </w:rPr>
        <w:t>)</w:t>
      </w:r>
    </w:p>
    <w:p>
      <w:pPr>
        <w:spacing w:line="360" w:lineRule="auto"/>
        <w:ind w:firstLine="480" w:firstLineChars="200"/>
        <w:jc w:val="left"/>
        <w:rPr>
          <w:rFonts w:ascii="宋体" w:cs="宋体"/>
          <w:sz w:val="24"/>
        </w:rPr>
      </w:pPr>
      <w:r>
        <w:rPr>
          <w:rFonts w:hint="eastAsia" w:ascii="宋体" w:hAnsi="宋体" w:cs="宋体"/>
          <w:sz w:val="24"/>
        </w:rPr>
        <w:t>本投标人郑重声明，根据《政府采购促进中小企业发展暂行办法》</w:t>
      </w:r>
      <w:r>
        <w:rPr>
          <w:rFonts w:ascii="宋体" w:hAnsi="宋体" w:cs="宋体"/>
          <w:sz w:val="24"/>
        </w:rPr>
        <w:t>(</w:t>
      </w:r>
      <w:r>
        <w:rPr>
          <w:rFonts w:hint="eastAsia" w:ascii="宋体" w:hAnsi="宋体" w:cs="宋体"/>
          <w:sz w:val="24"/>
        </w:rPr>
        <w:t>财库</w:t>
      </w:r>
      <w:r>
        <w:rPr>
          <w:rFonts w:ascii="宋体" w:hAnsi="宋体" w:cs="宋体"/>
          <w:sz w:val="24"/>
        </w:rPr>
        <w:t>[2011]181</w:t>
      </w:r>
      <w:r>
        <w:rPr>
          <w:rFonts w:hint="eastAsia" w:ascii="宋体" w:hAnsi="宋体" w:cs="宋体"/>
          <w:sz w:val="24"/>
        </w:rPr>
        <w:t>号</w:t>
      </w:r>
      <w:r>
        <w:rPr>
          <w:rFonts w:ascii="宋体" w:hAnsi="宋体" w:cs="宋体"/>
          <w:sz w:val="24"/>
        </w:rPr>
        <w:t>)</w:t>
      </w:r>
      <w:r>
        <w:rPr>
          <w:rFonts w:hint="eastAsia" w:ascii="宋体" w:hAnsi="宋体" w:cs="宋体"/>
          <w:sz w:val="24"/>
        </w:rPr>
        <w:t>的规定，本投标人为</w:t>
      </w:r>
      <w:r>
        <w:rPr>
          <w:rFonts w:ascii="宋体" w:hAnsi="宋体" w:cs="宋体"/>
          <w:sz w:val="24"/>
          <w:u w:val="single"/>
        </w:rPr>
        <w:t xml:space="preserve">     </w:t>
      </w:r>
      <w:r>
        <w:rPr>
          <w:rFonts w:ascii="宋体" w:hAnsi="宋体" w:cs="宋体"/>
          <w:sz w:val="24"/>
        </w:rPr>
        <w:t>(</w:t>
      </w:r>
      <w:r>
        <w:rPr>
          <w:rFonts w:hint="eastAsia" w:ascii="宋体" w:hAnsi="宋体" w:cs="宋体"/>
          <w:sz w:val="24"/>
        </w:rPr>
        <w:t>请填写：中型、小型、微型</w:t>
      </w:r>
      <w:r>
        <w:rPr>
          <w:rFonts w:ascii="宋体" w:hAnsi="宋体" w:cs="宋体"/>
          <w:sz w:val="24"/>
        </w:rPr>
        <w:t>)</w:t>
      </w:r>
      <w:r>
        <w:rPr>
          <w:rFonts w:hint="eastAsia" w:ascii="宋体" w:hAnsi="宋体" w:cs="宋体"/>
          <w:sz w:val="24"/>
        </w:rPr>
        <w:t>企业。即，本投标人同时满足以下条件</w:t>
      </w:r>
      <w:r>
        <w:rPr>
          <w:rFonts w:ascii="宋体" w:hAnsi="宋体" w:cs="宋体"/>
          <w:sz w:val="24"/>
        </w:rPr>
        <w:t>:</w:t>
      </w:r>
      <w:r>
        <w:rPr>
          <w:rFonts w:ascii="宋体" w:hAnsi="宋体" w:cs="宋体"/>
          <w:sz w:val="24"/>
        </w:rPr>
        <w:br w:type="textWrapping"/>
      </w:r>
      <w:r>
        <w:rPr>
          <w:rFonts w:ascii="宋体" w:hAnsi="宋体" w:cs="宋体"/>
          <w:sz w:val="24"/>
        </w:rPr>
        <w:t xml:space="preserve">    1.</w:t>
      </w:r>
      <w:r>
        <w:rPr>
          <w:rFonts w:hint="eastAsia" w:ascii="宋体" w:hAnsi="宋体" w:cs="宋体"/>
          <w:sz w:val="24"/>
        </w:rPr>
        <w:t>根据《工业和信息化部、国家统计局、国家发展和改革委员会、财政部关于印发中小企业划型标准规定的通知》</w:t>
      </w:r>
      <w:r>
        <w:rPr>
          <w:rFonts w:ascii="宋体" w:hAnsi="宋体" w:cs="宋体"/>
          <w:sz w:val="24"/>
        </w:rPr>
        <w:t>(</w:t>
      </w:r>
      <w:r>
        <w:rPr>
          <w:rFonts w:hint="eastAsia" w:ascii="宋体" w:hAnsi="宋体" w:cs="宋体"/>
          <w:sz w:val="24"/>
        </w:rPr>
        <w:t>工信部联企业</w:t>
      </w:r>
      <w:r>
        <w:rPr>
          <w:rFonts w:ascii="宋体" w:hAnsi="宋体" w:cs="宋体"/>
          <w:sz w:val="24"/>
        </w:rPr>
        <w:t>[2011]300</w:t>
      </w:r>
      <w:r>
        <w:rPr>
          <w:rFonts w:hint="eastAsia" w:ascii="宋体" w:hAnsi="宋体" w:cs="宋体"/>
          <w:sz w:val="24"/>
        </w:rPr>
        <w:t>号</w:t>
      </w:r>
      <w:r>
        <w:rPr>
          <w:rFonts w:ascii="宋体" w:hAnsi="宋体" w:cs="宋体"/>
          <w:sz w:val="24"/>
        </w:rPr>
        <w:t>)</w:t>
      </w:r>
      <w:r>
        <w:rPr>
          <w:rFonts w:hint="eastAsia" w:ascii="宋体" w:hAnsi="宋体" w:cs="宋体"/>
          <w:sz w:val="24"/>
        </w:rPr>
        <w:t>规定的划分标准，本投标人为</w:t>
      </w:r>
      <w:r>
        <w:rPr>
          <w:rFonts w:ascii="宋体" w:hAnsi="宋体" w:cs="宋体"/>
          <w:sz w:val="24"/>
          <w:u w:val="single"/>
        </w:rPr>
        <w:t xml:space="preserve">      </w:t>
      </w:r>
      <w:r>
        <w:rPr>
          <w:rFonts w:ascii="宋体" w:hAnsi="宋体" w:cs="宋体"/>
          <w:sz w:val="24"/>
        </w:rPr>
        <w:t>(</w:t>
      </w:r>
      <w:r>
        <w:rPr>
          <w:rFonts w:hint="eastAsia" w:ascii="宋体" w:hAnsi="宋体" w:cs="宋体"/>
          <w:sz w:val="24"/>
        </w:rPr>
        <w:t>请填写：中型、小型、微型</w:t>
      </w:r>
      <w:r>
        <w:rPr>
          <w:rFonts w:ascii="宋体" w:hAnsi="宋体" w:cs="宋体"/>
          <w:sz w:val="24"/>
        </w:rPr>
        <w:t>)</w:t>
      </w:r>
      <w:r>
        <w:rPr>
          <w:rFonts w:hint="eastAsia" w:ascii="宋体" w:hAnsi="宋体" w:cs="宋体"/>
          <w:sz w:val="24"/>
        </w:rPr>
        <w:t>企业。</w:t>
      </w:r>
      <w:r>
        <w:rPr>
          <w:rFonts w:ascii="宋体" w:cs="宋体"/>
          <w:sz w:val="24"/>
        </w:rPr>
        <w:br w:type="textWrapping"/>
      </w:r>
      <w:r>
        <w:rPr>
          <w:rFonts w:ascii="宋体" w:hAnsi="宋体" w:cs="宋体"/>
          <w:sz w:val="24"/>
        </w:rPr>
        <w:t xml:space="preserve">    2.</w:t>
      </w:r>
      <w:r>
        <w:rPr>
          <w:rFonts w:hint="eastAsia" w:ascii="宋体" w:hAnsi="宋体" w:cs="宋体"/>
          <w:sz w:val="24"/>
        </w:rPr>
        <w:t>本投标人参加贵单位组织的</w:t>
      </w:r>
      <w:r>
        <w:rPr>
          <w:rFonts w:ascii="宋体" w:hAnsi="宋体" w:cs="宋体"/>
          <w:sz w:val="24"/>
          <w:u w:val="single"/>
        </w:rPr>
        <w:t xml:space="preserve">      </w:t>
      </w:r>
      <w:r>
        <w:rPr>
          <w:rFonts w:hint="eastAsia" w:ascii="宋体" w:hAnsi="宋体" w:cs="宋体"/>
          <w:sz w:val="24"/>
        </w:rPr>
        <w:t>项目采购活动，其中</w:t>
      </w:r>
      <w:r>
        <w:rPr>
          <w:rFonts w:ascii="宋体" w:cs="宋体"/>
          <w:sz w:val="24"/>
        </w:rPr>
        <w:br w:type="textWrapping"/>
      </w:r>
      <w:r>
        <w:rPr>
          <w:rFonts w:ascii="宋体" w:cs="宋体"/>
          <w:sz w:val="24"/>
        </w:rPr>
        <w:t>  </w:t>
      </w:r>
      <w:r>
        <w:rPr>
          <w:rFonts w:ascii="宋体" w:hAnsi="宋体" w:cs="宋体"/>
          <w:sz w:val="24"/>
        </w:rPr>
        <w:t>( )</w:t>
      </w:r>
      <w:r>
        <w:rPr>
          <w:rFonts w:ascii="宋体" w:hAnsi="宋体" w:cs="宋体"/>
          <w:sz w:val="24"/>
          <w:u w:val="single"/>
        </w:rPr>
        <w:t xml:space="preserve">     </w:t>
      </w:r>
      <w:r>
        <w:rPr>
          <w:rFonts w:ascii="宋体" w:hAnsi="宋体" w:cs="宋体"/>
          <w:sz w:val="24"/>
        </w:rPr>
        <w:t>(</w:t>
      </w:r>
      <w:r>
        <w:rPr>
          <w:rFonts w:hint="eastAsia" w:ascii="宋体" w:hAnsi="宋体" w:cs="宋体"/>
          <w:sz w:val="24"/>
        </w:rPr>
        <w:t>请填写：投标的合同包、品目号、货物名称及内容</w:t>
      </w:r>
      <w:r>
        <w:rPr>
          <w:rFonts w:ascii="宋体" w:hAnsi="宋体" w:cs="宋体"/>
          <w:sz w:val="24"/>
        </w:rPr>
        <w:t>)</w:t>
      </w:r>
      <w:r>
        <w:rPr>
          <w:rFonts w:hint="eastAsia" w:ascii="宋体" w:hAnsi="宋体" w:cs="宋体"/>
          <w:sz w:val="24"/>
        </w:rPr>
        <w:t>是由本投标人制造的货物，并由本投标人提供服务；</w:t>
      </w:r>
      <w:r>
        <w:rPr>
          <w:rFonts w:ascii="宋体" w:cs="宋体"/>
          <w:sz w:val="24"/>
        </w:rPr>
        <w:br w:type="textWrapping"/>
      </w:r>
      <w:r>
        <w:rPr>
          <w:rFonts w:ascii="宋体" w:cs="宋体"/>
          <w:sz w:val="24"/>
        </w:rPr>
        <w:t>  </w:t>
      </w:r>
      <w:r>
        <w:rPr>
          <w:rFonts w:ascii="宋体" w:hAnsi="宋体" w:cs="宋体"/>
          <w:sz w:val="24"/>
        </w:rPr>
        <w:t xml:space="preserve"> ( )</w:t>
      </w:r>
      <w:r>
        <w:rPr>
          <w:rFonts w:ascii="宋体" w:hAnsi="宋体" w:cs="宋体"/>
          <w:sz w:val="24"/>
          <w:u w:val="single"/>
        </w:rPr>
        <w:t xml:space="preserve">     </w:t>
      </w:r>
      <w:r>
        <w:rPr>
          <w:rFonts w:ascii="宋体" w:hAnsi="宋体" w:cs="宋体"/>
          <w:sz w:val="24"/>
        </w:rPr>
        <w:t>(</w:t>
      </w:r>
      <w:r>
        <w:rPr>
          <w:rFonts w:hint="eastAsia" w:ascii="宋体" w:hAnsi="宋体" w:cs="宋体"/>
          <w:sz w:val="24"/>
        </w:rPr>
        <w:t>请填写：投标的合同包、品目号、货物名称及内容</w:t>
      </w:r>
      <w:r>
        <w:rPr>
          <w:rFonts w:ascii="宋体" w:hAnsi="宋体" w:cs="宋体"/>
          <w:sz w:val="24"/>
        </w:rPr>
        <w:t>)</w:t>
      </w:r>
      <w:r>
        <w:rPr>
          <w:rFonts w:hint="eastAsia" w:ascii="宋体" w:hAnsi="宋体" w:cs="宋体"/>
          <w:sz w:val="24"/>
        </w:rPr>
        <w:t>是由</w:t>
      </w:r>
      <w:r>
        <w:rPr>
          <w:rFonts w:ascii="宋体" w:hAnsi="宋体" w:cs="宋体"/>
          <w:sz w:val="24"/>
          <w:u w:val="single"/>
        </w:rPr>
        <w:t xml:space="preserve">     </w:t>
      </w:r>
      <w:r>
        <w:rPr>
          <w:rFonts w:ascii="宋体" w:hAnsi="宋体" w:cs="宋体"/>
          <w:sz w:val="24"/>
        </w:rPr>
        <w:t>(</w:t>
      </w:r>
      <w:r>
        <w:rPr>
          <w:rFonts w:hint="eastAsia" w:ascii="宋体" w:hAnsi="宋体" w:cs="宋体"/>
          <w:sz w:val="24"/>
        </w:rPr>
        <w:t>请填写：中型、小型、微型</w:t>
      </w:r>
      <w:r>
        <w:rPr>
          <w:rFonts w:ascii="宋体" w:hAnsi="宋体" w:cs="宋体"/>
          <w:sz w:val="24"/>
        </w:rPr>
        <w:t>)</w:t>
      </w:r>
      <w:r>
        <w:rPr>
          <w:rFonts w:hint="eastAsia" w:ascii="宋体" w:hAnsi="宋体" w:cs="宋体"/>
          <w:sz w:val="24"/>
        </w:rPr>
        <w:t>企业</w:t>
      </w:r>
      <w:r>
        <w:rPr>
          <w:rFonts w:ascii="宋体" w:hAnsi="宋体" w:cs="宋体"/>
          <w:sz w:val="24"/>
          <w:u w:val="single"/>
        </w:rPr>
        <w:t xml:space="preserve">        </w:t>
      </w:r>
      <w:r>
        <w:rPr>
          <w:rFonts w:ascii="宋体" w:hAnsi="宋体" w:cs="宋体"/>
          <w:sz w:val="24"/>
        </w:rPr>
        <w:t>(</w:t>
      </w:r>
      <w:r>
        <w:rPr>
          <w:rFonts w:hint="eastAsia" w:ascii="宋体" w:hAnsi="宋体" w:cs="宋体"/>
          <w:sz w:val="24"/>
        </w:rPr>
        <w:t>请填写：制造企业名称</w:t>
      </w:r>
      <w:r>
        <w:rPr>
          <w:rFonts w:ascii="宋体" w:hAnsi="宋体" w:cs="宋体"/>
          <w:sz w:val="24"/>
        </w:rPr>
        <w:t>)</w:t>
      </w:r>
      <w:r>
        <w:rPr>
          <w:rFonts w:hint="eastAsia" w:ascii="宋体" w:hAnsi="宋体" w:cs="宋体"/>
          <w:sz w:val="24"/>
        </w:rPr>
        <w:t>制造的货物。</w:t>
      </w:r>
    </w:p>
    <w:p>
      <w:pPr>
        <w:spacing w:line="360" w:lineRule="auto"/>
        <w:ind w:firstLine="482" w:firstLineChars="200"/>
        <w:jc w:val="left"/>
        <w:rPr>
          <w:rFonts w:ascii="宋体" w:cs="宋体"/>
          <w:sz w:val="24"/>
        </w:rPr>
      </w:pPr>
      <w:r>
        <w:rPr>
          <w:rFonts w:hint="eastAsia" w:ascii="宋体" w:hAnsi="宋体" w:cs="宋体"/>
          <w:b/>
          <w:bCs/>
          <w:sz w:val="24"/>
        </w:rPr>
        <w:t>投标人根据实际情况填写完毕后并在相应的内容项打“√”</w:t>
      </w:r>
      <w:r>
        <w:rPr>
          <w:rFonts w:ascii="宋体" w:cs="宋体"/>
          <w:sz w:val="24"/>
        </w:rPr>
        <w:t>     </w:t>
      </w:r>
    </w:p>
    <w:p>
      <w:pPr>
        <w:spacing w:line="360" w:lineRule="auto"/>
        <w:ind w:firstLine="360" w:firstLineChars="150"/>
        <w:jc w:val="left"/>
        <w:rPr>
          <w:rFonts w:ascii="宋体" w:cs="宋体"/>
          <w:sz w:val="24"/>
        </w:rPr>
      </w:pPr>
      <w:r>
        <w:rPr>
          <w:rFonts w:hint="eastAsia" w:ascii="宋体" w:hAnsi="宋体" w:cs="宋体"/>
          <w:sz w:val="24"/>
        </w:rPr>
        <w:t>本投标人对上述声明的真实性负责。如有虚假，将依法承担相应责任。</w:t>
      </w:r>
      <w:r>
        <w:rPr>
          <w:rFonts w:ascii="宋体" w:cs="宋体"/>
          <w:sz w:val="24"/>
        </w:rPr>
        <w:br w:type="textWrapping"/>
      </w:r>
      <w:r>
        <w:rPr>
          <w:rFonts w:ascii="宋体" w:cs="宋体"/>
          <w:sz w:val="24"/>
        </w:rPr>
        <w:t>   </w:t>
      </w:r>
    </w:p>
    <w:p>
      <w:pPr>
        <w:spacing w:line="360" w:lineRule="auto"/>
        <w:ind w:firstLine="360" w:firstLineChars="150"/>
        <w:rPr>
          <w:rFonts w:ascii="宋体" w:cs="宋体"/>
          <w:sz w:val="24"/>
        </w:rPr>
      </w:pPr>
    </w:p>
    <w:p>
      <w:pPr>
        <w:spacing w:line="360" w:lineRule="auto"/>
        <w:rPr>
          <w:rFonts w:ascii="宋体" w:cs="宋体"/>
          <w:sz w:val="24"/>
        </w:rPr>
      </w:pPr>
      <w:r>
        <w:rPr>
          <w:rFonts w:hint="eastAsia" w:ascii="宋体" w:hAnsi="宋体" w:cs="宋体"/>
          <w:sz w:val="24"/>
        </w:rPr>
        <w:t>投标人全称</w:t>
      </w:r>
      <w:r>
        <w:rPr>
          <w:rFonts w:ascii="宋体" w:hAnsi="宋体" w:cs="宋体"/>
          <w:sz w:val="24"/>
        </w:rPr>
        <w:t>(</w:t>
      </w:r>
      <w:r>
        <w:rPr>
          <w:rFonts w:hint="eastAsia" w:ascii="宋体" w:hAnsi="宋体" w:cs="宋体"/>
          <w:sz w:val="24"/>
        </w:rPr>
        <w:t>加盖公章</w:t>
      </w:r>
      <w:r>
        <w:rPr>
          <w:rFonts w:ascii="宋体" w:hAnsi="宋体" w:cs="宋体"/>
          <w:sz w:val="24"/>
        </w:rPr>
        <w:t>)</w:t>
      </w:r>
      <w:r>
        <w:rPr>
          <w:rFonts w:hint="eastAsia" w:ascii="宋体" w:hAnsi="宋体" w:cs="宋体"/>
          <w:sz w:val="24"/>
        </w:rPr>
        <w:t>：</w:t>
      </w:r>
      <w:r>
        <w:rPr>
          <w:rFonts w:ascii="宋体" w:hAnsi="宋体" w:cs="宋体"/>
          <w:sz w:val="24"/>
          <w:u w:val="single"/>
        </w:rPr>
        <w:t xml:space="preserve">                 </w:t>
      </w:r>
    </w:p>
    <w:p>
      <w:pPr>
        <w:spacing w:line="360" w:lineRule="auto"/>
        <w:rPr>
          <w:rFonts w:ascii="宋体" w:cs="宋体"/>
          <w:sz w:val="24"/>
          <w:u w:val="single"/>
        </w:rPr>
      </w:pPr>
      <w:r>
        <w:rPr>
          <w:rFonts w:hint="eastAsia" w:ascii="宋体" w:hAnsi="宋体" w:cs="宋体"/>
          <w:sz w:val="24"/>
        </w:rPr>
        <w:t>投标人代表签字：</w:t>
      </w:r>
      <w:r>
        <w:rPr>
          <w:rFonts w:ascii="宋体" w:hAnsi="宋体" w:cs="宋体"/>
          <w:sz w:val="24"/>
          <w:u w:val="single"/>
        </w:rPr>
        <w:t xml:space="preserve">                </w:t>
      </w:r>
    </w:p>
    <w:p>
      <w:pPr>
        <w:spacing w:line="360" w:lineRule="auto"/>
        <w:rPr>
          <w:rFonts w:ascii="宋体" w:cs="宋体"/>
          <w:sz w:val="24"/>
        </w:rPr>
      </w:pPr>
      <w:r>
        <w:rPr>
          <w:rFonts w:hint="eastAsia" w:ascii="宋体" w:hAnsi="宋体" w:cs="宋体"/>
          <w:sz w:val="24"/>
        </w:rPr>
        <w:t>日期：</w:t>
      </w:r>
      <w:r>
        <w:rPr>
          <w:rFonts w:ascii="宋体" w:hAnsi="宋体" w:cs="宋体"/>
          <w:sz w:val="24"/>
          <w:u w:val="single"/>
        </w:rPr>
        <w:t xml:space="preserve">                         </w:t>
      </w:r>
    </w:p>
    <w:p>
      <w:pPr>
        <w:spacing w:line="360" w:lineRule="auto"/>
        <w:rPr>
          <w:rFonts w:ascii="宋体" w:cs="宋体"/>
          <w:b/>
          <w:bCs/>
          <w:sz w:val="24"/>
        </w:rPr>
      </w:pPr>
    </w:p>
    <w:p>
      <w:pPr>
        <w:spacing w:line="360" w:lineRule="auto"/>
        <w:rPr>
          <w:rFonts w:ascii="宋体" w:cs="宋体"/>
          <w:b/>
          <w:bCs/>
          <w:sz w:val="24"/>
        </w:rPr>
      </w:pPr>
    </w:p>
    <w:p>
      <w:pPr>
        <w:spacing w:line="360" w:lineRule="auto"/>
        <w:rPr>
          <w:rFonts w:ascii="宋体" w:cs="宋体"/>
          <w:b/>
          <w:bCs/>
          <w:sz w:val="24"/>
        </w:rPr>
      </w:pPr>
    </w:p>
    <w:p>
      <w:pPr>
        <w:spacing w:line="360" w:lineRule="auto"/>
        <w:rPr>
          <w:rFonts w:ascii="宋体" w:cs="宋体"/>
          <w:sz w:val="24"/>
        </w:rPr>
      </w:pPr>
      <w:r>
        <w:rPr>
          <w:rFonts w:hint="eastAsia" w:ascii="宋体" w:hAnsi="宋体" w:cs="宋体"/>
          <w:b/>
          <w:bCs/>
          <w:sz w:val="24"/>
        </w:rPr>
        <w:t>注：</w:t>
      </w:r>
    </w:p>
    <w:p>
      <w:pPr>
        <w:spacing w:line="360" w:lineRule="auto"/>
        <w:rPr>
          <w:rFonts w:ascii="宋体" w:cs="宋体"/>
          <w:sz w:val="24"/>
        </w:rPr>
      </w:pPr>
      <w:r>
        <w:rPr>
          <w:rFonts w:ascii="宋体" w:hAnsi="宋体" w:cs="宋体"/>
          <w:b/>
          <w:bCs/>
          <w:sz w:val="24"/>
        </w:rPr>
        <w:t>1</w:t>
      </w:r>
      <w:r>
        <w:rPr>
          <w:rFonts w:hint="eastAsia" w:ascii="宋体" w:hAnsi="宋体" w:cs="宋体"/>
          <w:b/>
          <w:bCs/>
          <w:sz w:val="24"/>
        </w:rPr>
        <w:t>、本条所称货物不包括使用大型企业注册商标的货物。</w:t>
      </w:r>
      <w:r>
        <w:rPr>
          <w:rFonts w:ascii="宋体" w:cs="宋体"/>
          <w:sz w:val="24"/>
        </w:rPr>
        <w:t>  </w:t>
      </w:r>
    </w:p>
    <w:p>
      <w:pPr>
        <w:spacing w:line="360" w:lineRule="auto"/>
        <w:rPr>
          <w:rFonts w:ascii="宋体" w:cs="宋体"/>
          <w:b/>
          <w:bCs/>
          <w:sz w:val="24"/>
        </w:rPr>
      </w:pPr>
      <w:r>
        <w:rPr>
          <w:rFonts w:ascii="宋体" w:hAnsi="宋体" w:cs="宋体"/>
          <w:b/>
          <w:bCs/>
          <w:sz w:val="24"/>
        </w:rPr>
        <w:t>2</w:t>
      </w:r>
      <w:r>
        <w:rPr>
          <w:rFonts w:hint="eastAsia" w:ascii="宋体" w:hAnsi="宋体" w:cs="宋体"/>
          <w:b/>
          <w:bCs/>
          <w:sz w:val="24"/>
        </w:rPr>
        <w:t>、请附由投标人所在地的县级以上中小企业主管部门的认定证明；若投标产品为投标人代理而非自身生产的，还须提供投标产品生产企业的认定证明。</w:t>
      </w:r>
    </w:p>
    <w:p>
      <w:pPr>
        <w:spacing w:line="360" w:lineRule="auto"/>
        <w:rPr>
          <w:rFonts w:ascii="宋体" w:cs="宋体"/>
          <w:sz w:val="24"/>
        </w:rPr>
      </w:pPr>
      <w:r>
        <w:rPr>
          <w:rFonts w:ascii="宋体" w:hAnsi="宋体" w:cs="宋体"/>
          <w:b/>
          <w:bCs/>
          <w:sz w:val="24"/>
        </w:rPr>
        <w:t>3</w:t>
      </w:r>
      <w:r>
        <w:rPr>
          <w:rFonts w:hint="eastAsia" w:ascii="宋体" w:hAnsi="宋体" w:cs="宋体"/>
          <w:b/>
          <w:bCs/>
          <w:sz w:val="24"/>
        </w:rPr>
        <w:t>、</w:t>
      </w:r>
      <w:r>
        <w:rPr>
          <w:rFonts w:hint="eastAsia" w:ascii="宋体" w:hAnsi="宋体" w:cs="宋体"/>
          <w:sz w:val="24"/>
        </w:rPr>
        <w:t>若投标人及其投标产品不符合中小企业划分标准的，则无需填写此表。</w:t>
      </w:r>
    </w:p>
    <w:p>
      <w:pPr>
        <w:autoSpaceDE w:val="0"/>
        <w:autoSpaceDN w:val="0"/>
        <w:adjustRightInd w:val="0"/>
        <w:spacing w:line="360" w:lineRule="auto"/>
        <w:jc w:val="left"/>
        <w:rPr>
          <w:rFonts w:ascii="宋体" w:cs="宋体"/>
          <w:kern w:val="0"/>
          <w:sz w:val="24"/>
          <w:lang w:val="zh-CN"/>
        </w:rPr>
      </w:pPr>
    </w:p>
    <w:p>
      <w:pPr>
        <w:jc w:val="center"/>
        <w:rPr>
          <w:rFonts w:ascii="宋体" w:cs="宋体"/>
          <w:b/>
          <w:sz w:val="72"/>
        </w:rPr>
      </w:pPr>
    </w:p>
    <w:p>
      <w:pPr>
        <w:jc w:val="center"/>
        <w:rPr>
          <w:rFonts w:ascii="宋体" w:cs="宋体"/>
          <w:b/>
          <w:sz w:val="72"/>
        </w:rPr>
      </w:pPr>
      <w:r>
        <w:rPr>
          <w:rFonts w:hint="eastAsia" w:ascii="宋体" w:hAnsi="宋体" w:cs="宋体"/>
          <w:b/>
          <w:sz w:val="72"/>
        </w:rPr>
        <w:t>投</w:t>
      </w:r>
      <w:r>
        <w:rPr>
          <w:rFonts w:ascii="宋体" w:hAnsi="宋体" w:cs="宋体"/>
          <w:b/>
          <w:sz w:val="72"/>
        </w:rPr>
        <w:t xml:space="preserve">  </w:t>
      </w:r>
      <w:r>
        <w:rPr>
          <w:rFonts w:hint="eastAsia" w:ascii="宋体" w:hAnsi="宋体" w:cs="宋体"/>
          <w:b/>
          <w:sz w:val="72"/>
        </w:rPr>
        <w:t>标</w:t>
      </w:r>
      <w:r>
        <w:rPr>
          <w:rFonts w:ascii="宋体" w:hAnsi="宋体" w:cs="宋体"/>
          <w:b/>
          <w:sz w:val="72"/>
        </w:rPr>
        <w:t xml:space="preserve">  </w:t>
      </w:r>
      <w:r>
        <w:rPr>
          <w:rFonts w:hint="eastAsia" w:ascii="宋体" w:hAnsi="宋体" w:cs="宋体"/>
          <w:b/>
          <w:sz w:val="72"/>
        </w:rPr>
        <w:t>文</w:t>
      </w:r>
      <w:r>
        <w:rPr>
          <w:rFonts w:ascii="宋体" w:hAnsi="宋体" w:cs="宋体"/>
          <w:b/>
          <w:sz w:val="72"/>
        </w:rPr>
        <w:t xml:space="preserve">  </w:t>
      </w:r>
      <w:r>
        <w:rPr>
          <w:rFonts w:hint="eastAsia" w:ascii="宋体" w:hAnsi="宋体" w:cs="宋体"/>
          <w:b/>
          <w:sz w:val="72"/>
        </w:rPr>
        <w:t>件</w:t>
      </w:r>
    </w:p>
    <w:p>
      <w:pPr>
        <w:jc w:val="center"/>
        <w:rPr>
          <w:rFonts w:ascii="宋体" w:cs="宋体"/>
          <w:b/>
          <w:sz w:val="36"/>
        </w:rPr>
      </w:pPr>
    </w:p>
    <w:p>
      <w:pPr>
        <w:rPr>
          <w:rFonts w:ascii="宋体" w:cs="宋体"/>
          <w:b/>
          <w:sz w:val="36"/>
        </w:rPr>
      </w:pPr>
    </w:p>
    <w:p>
      <w:pPr>
        <w:jc w:val="center"/>
        <w:rPr>
          <w:rFonts w:ascii="宋体" w:cs="宋体"/>
          <w:b/>
          <w:sz w:val="36"/>
        </w:rPr>
      </w:pPr>
    </w:p>
    <w:p>
      <w:pPr>
        <w:jc w:val="center"/>
        <w:rPr>
          <w:rFonts w:ascii="宋体" w:cs="宋体"/>
          <w:b/>
          <w:sz w:val="36"/>
        </w:rPr>
      </w:pPr>
      <w:r>
        <w:rPr>
          <w:rFonts w:ascii="宋体" w:hAnsi="宋体" w:cs="宋体"/>
          <w:b/>
          <w:sz w:val="36"/>
        </w:rPr>
        <w:t>(</w:t>
      </w:r>
      <w:r>
        <w:rPr>
          <w:rFonts w:hint="eastAsia" w:ascii="宋体" w:hAnsi="宋体" w:cs="宋体"/>
          <w:b/>
          <w:sz w:val="36"/>
        </w:rPr>
        <w:t>技术商务部份</w:t>
      </w:r>
      <w:r>
        <w:rPr>
          <w:rFonts w:ascii="宋体" w:hAnsi="宋体" w:cs="宋体"/>
          <w:b/>
          <w:sz w:val="36"/>
        </w:rPr>
        <w:t>)</w:t>
      </w:r>
    </w:p>
    <w:p>
      <w:pPr>
        <w:jc w:val="center"/>
        <w:rPr>
          <w:rFonts w:ascii="宋体" w:cs="宋体"/>
          <w:b/>
          <w:sz w:val="36"/>
        </w:rPr>
      </w:pPr>
    </w:p>
    <w:p>
      <w:pPr>
        <w:jc w:val="center"/>
        <w:rPr>
          <w:rFonts w:ascii="宋体" w:cs="宋体"/>
          <w:b/>
          <w:sz w:val="36"/>
        </w:rPr>
      </w:pPr>
    </w:p>
    <w:p>
      <w:pPr>
        <w:ind w:firstLine="1970" w:firstLineChars="545"/>
        <w:rPr>
          <w:rFonts w:ascii="宋体" w:cs="宋体"/>
          <w:b/>
          <w:sz w:val="36"/>
          <w:u w:val="single"/>
        </w:rPr>
      </w:pPr>
      <w:r>
        <w:rPr>
          <w:rFonts w:hint="eastAsia" w:ascii="宋体" w:hAnsi="宋体" w:cs="宋体"/>
          <w:b/>
          <w:sz w:val="36"/>
        </w:rPr>
        <w:t>项目名称：</w:t>
      </w:r>
      <w:r>
        <w:rPr>
          <w:rFonts w:ascii="宋体" w:hAnsi="宋体" w:cs="宋体"/>
          <w:b/>
          <w:sz w:val="36"/>
          <w:u w:val="single"/>
        </w:rPr>
        <w:t xml:space="preserve">               </w:t>
      </w:r>
    </w:p>
    <w:p>
      <w:pPr>
        <w:ind w:firstLine="1970" w:firstLineChars="545"/>
        <w:rPr>
          <w:rFonts w:ascii="宋体" w:cs="宋体"/>
          <w:b/>
          <w:sz w:val="36"/>
          <w:u w:val="single"/>
        </w:rPr>
      </w:pPr>
      <w:r>
        <w:rPr>
          <w:rFonts w:hint="eastAsia" w:ascii="宋体" w:hAnsi="宋体" w:cs="宋体"/>
          <w:b/>
          <w:sz w:val="36"/>
        </w:rPr>
        <w:t>项目编号：</w:t>
      </w:r>
      <w:r>
        <w:rPr>
          <w:rFonts w:ascii="宋体" w:hAnsi="宋体" w:cs="宋体"/>
          <w:b/>
          <w:sz w:val="36"/>
          <w:u w:val="single"/>
        </w:rPr>
        <w:t xml:space="preserve">               </w:t>
      </w:r>
    </w:p>
    <w:p>
      <w:pPr>
        <w:spacing w:line="360" w:lineRule="auto"/>
        <w:jc w:val="center"/>
        <w:rPr>
          <w:rFonts w:ascii="宋体" w:cs="宋体"/>
          <w:b/>
          <w:sz w:val="36"/>
        </w:rPr>
      </w:pPr>
    </w:p>
    <w:p>
      <w:pPr>
        <w:rPr>
          <w:rFonts w:ascii="宋体" w:cs="宋体"/>
          <w:b/>
          <w:sz w:val="36"/>
        </w:rPr>
      </w:pPr>
    </w:p>
    <w:p>
      <w:pPr>
        <w:spacing w:line="440" w:lineRule="exact"/>
        <w:rPr>
          <w:rFonts w:ascii="宋体" w:cs="宋体"/>
          <w:b/>
          <w:sz w:val="36"/>
        </w:rPr>
      </w:pPr>
    </w:p>
    <w:p>
      <w:pPr>
        <w:spacing w:line="500" w:lineRule="exact"/>
        <w:rPr>
          <w:rFonts w:ascii="宋体" w:cs="宋体"/>
          <w:b/>
          <w:sz w:val="32"/>
          <w:u w:val="single"/>
        </w:rPr>
      </w:pPr>
      <w:r>
        <w:rPr>
          <w:rFonts w:ascii="宋体" w:hAnsi="宋体" w:cs="宋体"/>
          <w:b/>
          <w:sz w:val="32"/>
        </w:rPr>
        <w:t xml:space="preserve">     </w:t>
      </w:r>
      <w:r>
        <w:rPr>
          <w:rFonts w:hint="eastAsia" w:ascii="宋体" w:hAnsi="宋体" w:cs="宋体"/>
          <w:b/>
          <w:sz w:val="32"/>
        </w:rPr>
        <w:t>投标人名称</w:t>
      </w:r>
      <w:r>
        <w:rPr>
          <w:rFonts w:ascii="宋体" w:hAnsi="宋体" w:cs="宋体"/>
          <w:b/>
          <w:sz w:val="32"/>
        </w:rPr>
        <w:t xml:space="preserve"> </w:t>
      </w:r>
      <w:r>
        <w:rPr>
          <w:rFonts w:hint="eastAsia" w:ascii="宋体" w:hAnsi="宋体" w:cs="宋体"/>
          <w:b/>
          <w:sz w:val="32"/>
        </w:rPr>
        <w:t>：</w:t>
      </w:r>
      <w:r>
        <w:rPr>
          <w:rFonts w:ascii="宋体" w:hAnsi="宋体" w:cs="宋体"/>
          <w:b/>
          <w:sz w:val="32"/>
          <w:u w:val="single"/>
        </w:rPr>
        <w:t xml:space="preserve">                                </w:t>
      </w:r>
    </w:p>
    <w:p>
      <w:pPr>
        <w:spacing w:line="500" w:lineRule="exact"/>
        <w:ind w:firstLine="157" w:firstLineChars="49"/>
        <w:rPr>
          <w:rFonts w:ascii="宋体" w:cs="宋体"/>
          <w:b/>
          <w:sz w:val="32"/>
          <w:u w:val="single"/>
        </w:rPr>
      </w:pPr>
      <w:r>
        <w:rPr>
          <w:rFonts w:ascii="宋体" w:hAnsi="宋体" w:cs="宋体"/>
          <w:b/>
          <w:sz w:val="32"/>
        </w:rPr>
        <w:t xml:space="preserve">    </w:t>
      </w:r>
      <w:r>
        <w:rPr>
          <w:rFonts w:hint="eastAsia" w:ascii="宋体" w:hAnsi="宋体" w:cs="宋体"/>
          <w:b/>
          <w:sz w:val="32"/>
        </w:rPr>
        <w:t>法定代表人姓名：</w:t>
      </w:r>
      <w:r>
        <w:rPr>
          <w:rFonts w:ascii="宋体" w:hAnsi="宋体" w:cs="宋体"/>
          <w:b/>
          <w:sz w:val="32"/>
          <w:u w:val="single"/>
        </w:rPr>
        <w:t xml:space="preserve">                             </w:t>
      </w:r>
    </w:p>
    <w:p>
      <w:pPr>
        <w:spacing w:line="500" w:lineRule="exact"/>
        <w:ind w:firstLine="157" w:firstLineChars="49"/>
        <w:rPr>
          <w:rFonts w:ascii="宋体" w:cs="宋体"/>
          <w:b/>
          <w:sz w:val="32"/>
          <w:u w:val="single"/>
        </w:rPr>
      </w:pPr>
      <w:r>
        <w:rPr>
          <w:rFonts w:ascii="宋体" w:hAnsi="宋体" w:cs="宋体"/>
          <w:b/>
          <w:sz w:val="32"/>
        </w:rPr>
        <w:t xml:space="preserve">    </w:t>
      </w:r>
      <w:r>
        <w:rPr>
          <w:rFonts w:hint="eastAsia" w:ascii="宋体" w:hAnsi="宋体" w:cs="宋体"/>
          <w:b/>
          <w:sz w:val="32"/>
        </w:rPr>
        <w:t>地址：</w:t>
      </w:r>
      <w:r>
        <w:rPr>
          <w:rFonts w:ascii="宋体" w:hAnsi="宋体" w:cs="宋体"/>
          <w:b/>
          <w:sz w:val="32"/>
          <w:u w:val="single"/>
        </w:rPr>
        <w:t xml:space="preserve">                          </w:t>
      </w:r>
      <w:r>
        <w:rPr>
          <w:rFonts w:ascii="宋体" w:hAnsi="宋体" w:cs="宋体"/>
          <w:b/>
          <w:sz w:val="32"/>
        </w:rPr>
        <w:t xml:space="preserve"> </w:t>
      </w:r>
      <w:r>
        <w:rPr>
          <w:rFonts w:hint="eastAsia" w:ascii="宋体" w:hAnsi="宋体" w:cs="宋体"/>
          <w:b/>
          <w:sz w:val="32"/>
        </w:rPr>
        <w:t>邮编：</w:t>
      </w:r>
      <w:r>
        <w:rPr>
          <w:rFonts w:ascii="宋体" w:hAnsi="宋体" w:cs="宋体"/>
          <w:b/>
          <w:sz w:val="32"/>
          <w:u w:val="single"/>
        </w:rPr>
        <w:t xml:space="preserve">      </w:t>
      </w:r>
    </w:p>
    <w:p>
      <w:pPr>
        <w:spacing w:line="500" w:lineRule="exact"/>
        <w:ind w:firstLine="315" w:firstLineChars="98"/>
        <w:rPr>
          <w:rFonts w:ascii="宋体" w:cs="宋体"/>
          <w:b/>
          <w:sz w:val="32"/>
          <w:u w:val="single"/>
        </w:rPr>
      </w:pPr>
      <w:r>
        <w:rPr>
          <w:rFonts w:ascii="宋体" w:hAnsi="宋体" w:cs="宋体"/>
          <w:b/>
          <w:sz w:val="32"/>
        </w:rPr>
        <w:t xml:space="preserve">   </w:t>
      </w:r>
      <w:r>
        <w:rPr>
          <w:rFonts w:hint="eastAsia" w:ascii="宋体" w:hAnsi="宋体" w:cs="宋体"/>
          <w:b/>
          <w:sz w:val="32"/>
        </w:rPr>
        <w:t>电话：</w:t>
      </w:r>
      <w:r>
        <w:rPr>
          <w:rFonts w:ascii="宋体" w:hAnsi="宋体" w:cs="宋体"/>
          <w:b/>
          <w:sz w:val="32"/>
          <w:u w:val="single"/>
        </w:rPr>
        <w:t xml:space="preserve">                 </w:t>
      </w:r>
      <w:r>
        <w:rPr>
          <w:rFonts w:ascii="宋体" w:hAnsi="宋体" w:cs="宋体"/>
          <w:b/>
          <w:sz w:val="32"/>
        </w:rPr>
        <w:t xml:space="preserve"> </w:t>
      </w:r>
      <w:r>
        <w:rPr>
          <w:rFonts w:hint="eastAsia" w:ascii="宋体" w:hAnsi="宋体" w:cs="宋体"/>
          <w:b/>
          <w:sz w:val="32"/>
        </w:rPr>
        <w:t>传真：</w:t>
      </w:r>
      <w:r>
        <w:rPr>
          <w:rFonts w:ascii="宋体" w:hAnsi="宋体" w:cs="宋体"/>
          <w:b/>
          <w:sz w:val="32"/>
          <w:u w:val="single"/>
        </w:rPr>
        <w:t xml:space="preserve">               </w:t>
      </w:r>
    </w:p>
    <w:p>
      <w:pPr>
        <w:spacing w:line="500" w:lineRule="exact"/>
        <w:ind w:firstLine="790" w:firstLineChars="246"/>
        <w:rPr>
          <w:rFonts w:ascii="宋体" w:cs="宋体"/>
          <w:b/>
          <w:sz w:val="32"/>
        </w:rPr>
      </w:pPr>
      <w:r>
        <w:rPr>
          <w:rFonts w:hint="eastAsia" w:ascii="宋体" w:hAnsi="宋体" w:cs="宋体"/>
          <w:b/>
          <w:sz w:val="32"/>
        </w:rPr>
        <w:t>网址：</w:t>
      </w:r>
      <w:r>
        <w:rPr>
          <w:rFonts w:ascii="宋体" w:hAnsi="宋体" w:cs="宋体"/>
          <w:b/>
          <w:sz w:val="32"/>
          <w:u w:val="single"/>
        </w:rPr>
        <w:t xml:space="preserve">                                       </w:t>
      </w:r>
    </w:p>
    <w:p>
      <w:pPr>
        <w:spacing w:line="500" w:lineRule="exact"/>
        <w:ind w:firstLine="790" w:firstLineChars="246"/>
        <w:rPr>
          <w:rFonts w:ascii="宋体" w:cs="宋体"/>
          <w:b/>
          <w:sz w:val="32"/>
        </w:rPr>
      </w:pPr>
      <w:r>
        <w:rPr>
          <w:rFonts w:hint="eastAsia" w:ascii="宋体" w:hAnsi="宋体" w:cs="宋体"/>
          <w:b/>
          <w:sz w:val="32"/>
        </w:rPr>
        <w:t>电子邮箱：</w:t>
      </w:r>
      <w:r>
        <w:rPr>
          <w:rFonts w:ascii="宋体" w:hAnsi="宋体" w:cs="宋体"/>
          <w:b/>
          <w:sz w:val="32"/>
          <w:u w:val="single"/>
        </w:rPr>
        <w:t xml:space="preserve">                                   </w:t>
      </w:r>
    </w:p>
    <w:p>
      <w:pPr>
        <w:spacing w:line="500" w:lineRule="exact"/>
        <w:ind w:firstLine="790" w:firstLineChars="246"/>
        <w:rPr>
          <w:rFonts w:ascii="宋体" w:cs="宋体"/>
          <w:b/>
          <w:sz w:val="32"/>
          <w:u w:val="single"/>
        </w:rPr>
      </w:pPr>
      <w:r>
        <w:rPr>
          <w:rFonts w:hint="eastAsia" w:ascii="宋体" w:hAnsi="宋体" w:cs="宋体"/>
          <w:b/>
          <w:sz w:val="32"/>
        </w:rPr>
        <w:t>投标人代表</w:t>
      </w:r>
      <w:r>
        <w:rPr>
          <w:rFonts w:ascii="宋体" w:hAnsi="宋体" w:cs="宋体"/>
          <w:b/>
          <w:sz w:val="32"/>
        </w:rPr>
        <w:t>(</w:t>
      </w:r>
      <w:r>
        <w:rPr>
          <w:rFonts w:hint="eastAsia" w:ascii="宋体" w:hAnsi="宋体" w:cs="宋体"/>
          <w:b/>
          <w:sz w:val="32"/>
        </w:rPr>
        <w:t>印刷体</w:t>
      </w:r>
      <w:r>
        <w:rPr>
          <w:rFonts w:ascii="宋体" w:hAnsi="宋体" w:cs="宋体"/>
          <w:b/>
          <w:sz w:val="32"/>
        </w:rPr>
        <w:t>)</w:t>
      </w:r>
      <w:r>
        <w:rPr>
          <w:rFonts w:hint="eastAsia" w:ascii="宋体" w:hAnsi="宋体" w:cs="宋体"/>
          <w:b/>
          <w:sz w:val="32"/>
        </w:rPr>
        <w:t>：</w:t>
      </w:r>
      <w:r>
        <w:rPr>
          <w:rFonts w:ascii="宋体" w:hAnsi="宋体" w:cs="宋体"/>
          <w:b/>
          <w:sz w:val="32"/>
          <w:u w:val="single"/>
        </w:rPr>
        <w:t xml:space="preserve">         </w:t>
      </w:r>
      <w:r>
        <w:rPr>
          <w:rFonts w:ascii="宋体" w:hAnsi="宋体" w:cs="宋体"/>
          <w:b/>
          <w:sz w:val="32"/>
        </w:rPr>
        <w:t xml:space="preserve"> </w:t>
      </w:r>
      <w:r>
        <w:rPr>
          <w:rFonts w:hint="eastAsia" w:ascii="宋体" w:hAnsi="宋体" w:cs="宋体"/>
          <w:b/>
          <w:sz w:val="32"/>
        </w:rPr>
        <w:t>签字：</w:t>
      </w:r>
      <w:r>
        <w:rPr>
          <w:rFonts w:ascii="宋体" w:hAnsi="宋体" w:cs="宋体"/>
          <w:b/>
          <w:sz w:val="32"/>
          <w:u w:val="single"/>
        </w:rPr>
        <w:t xml:space="preserve">          </w:t>
      </w:r>
    </w:p>
    <w:p>
      <w:pPr>
        <w:spacing w:line="500" w:lineRule="exact"/>
        <w:ind w:firstLine="790" w:firstLineChars="246"/>
        <w:rPr>
          <w:rFonts w:ascii="宋体" w:cs="宋体"/>
          <w:b/>
          <w:sz w:val="32"/>
        </w:rPr>
      </w:pPr>
      <w:r>
        <w:rPr>
          <w:rFonts w:hint="eastAsia" w:ascii="宋体" w:hAnsi="宋体" w:cs="宋体"/>
          <w:b/>
          <w:sz w:val="32"/>
        </w:rPr>
        <w:t>手机：</w:t>
      </w:r>
      <w:r>
        <w:rPr>
          <w:rFonts w:ascii="宋体" w:hAnsi="宋体" w:cs="宋体"/>
          <w:b/>
          <w:sz w:val="32"/>
          <w:u w:val="single"/>
        </w:rPr>
        <w:t xml:space="preserve">              </w:t>
      </w:r>
      <w:r>
        <w:rPr>
          <w:rFonts w:ascii="宋体" w:hAnsi="宋体" w:cs="宋体"/>
          <w:b/>
          <w:sz w:val="32"/>
        </w:rPr>
        <w:t xml:space="preserve">  </w:t>
      </w:r>
      <w:r>
        <w:rPr>
          <w:rFonts w:hint="eastAsia" w:ascii="宋体" w:hAnsi="宋体" w:cs="宋体"/>
          <w:b/>
          <w:sz w:val="32"/>
        </w:rPr>
        <w:t>日期</w:t>
      </w:r>
      <w:r>
        <w:rPr>
          <w:rFonts w:ascii="宋体" w:hAnsi="宋体" w:cs="宋体"/>
          <w:b/>
          <w:sz w:val="32"/>
        </w:rPr>
        <w:t xml:space="preserve"> </w:t>
      </w:r>
      <w:r>
        <w:rPr>
          <w:rFonts w:hint="eastAsia" w:ascii="宋体" w:hAnsi="宋体" w:cs="宋体"/>
          <w:b/>
          <w:sz w:val="32"/>
        </w:rPr>
        <w:t>：</w:t>
      </w:r>
      <w:r>
        <w:rPr>
          <w:rFonts w:ascii="宋体" w:hAnsi="宋体" w:cs="宋体"/>
          <w:b/>
          <w:sz w:val="32"/>
        </w:rPr>
        <w:t>202</w:t>
      </w:r>
      <w:r>
        <w:rPr>
          <w:rFonts w:ascii="宋体" w:hAnsi="宋体" w:cs="宋体"/>
          <w:b/>
          <w:sz w:val="32"/>
          <w:u w:val="single"/>
        </w:rPr>
        <w:t xml:space="preserve">  </w:t>
      </w:r>
      <w:r>
        <w:rPr>
          <w:rFonts w:hint="eastAsia" w:ascii="宋体" w:hAnsi="宋体" w:cs="宋体"/>
          <w:b/>
          <w:sz w:val="32"/>
        </w:rPr>
        <w:t>年</w:t>
      </w:r>
      <w:r>
        <w:rPr>
          <w:rFonts w:ascii="宋体" w:hAnsi="宋体" w:cs="宋体"/>
          <w:b/>
          <w:sz w:val="32"/>
          <w:u w:val="single"/>
        </w:rPr>
        <w:t xml:space="preserve">   </w:t>
      </w:r>
      <w:r>
        <w:rPr>
          <w:rFonts w:hint="eastAsia" w:ascii="宋体" w:hAnsi="宋体" w:cs="宋体"/>
          <w:b/>
          <w:sz w:val="32"/>
        </w:rPr>
        <w:t>月</w:t>
      </w:r>
      <w:r>
        <w:rPr>
          <w:rFonts w:ascii="宋体" w:hAnsi="宋体" w:cs="宋体"/>
          <w:b/>
          <w:sz w:val="32"/>
          <w:u w:val="single"/>
        </w:rPr>
        <w:t xml:space="preserve">   </w:t>
      </w:r>
      <w:r>
        <w:rPr>
          <w:rFonts w:hint="eastAsia" w:ascii="宋体" w:hAnsi="宋体" w:cs="宋体"/>
          <w:b/>
          <w:sz w:val="32"/>
        </w:rPr>
        <w:t>日</w:t>
      </w:r>
    </w:p>
    <w:p>
      <w:pPr>
        <w:spacing w:line="360" w:lineRule="auto"/>
        <w:rPr>
          <w:rFonts w:ascii="仿宋_GB2312" w:hAnsi="宋体" w:eastAsia="仿宋_GB2312"/>
        </w:rPr>
      </w:pPr>
    </w:p>
    <w:p>
      <w:pPr>
        <w:spacing w:line="360" w:lineRule="auto"/>
        <w:rPr>
          <w:rFonts w:ascii="仿宋_GB2312" w:hAnsi="宋体" w:eastAsia="仿宋_GB2312"/>
        </w:rPr>
      </w:pPr>
    </w:p>
    <w:p>
      <w:pPr>
        <w:spacing w:line="360" w:lineRule="auto"/>
        <w:rPr>
          <w:rFonts w:ascii="仿宋_GB2312" w:hAnsi="宋体" w:eastAsia="仿宋_GB2312"/>
        </w:rPr>
      </w:pPr>
    </w:p>
    <w:p>
      <w:pPr>
        <w:spacing w:line="360" w:lineRule="auto"/>
        <w:rPr>
          <w:rFonts w:ascii="仿宋_GB2312" w:hAnsi="宋体" w:eastAsia="仿宋_GB2312"/>
        </w:rPr>
      </w:pPr>
    </w:p>
    <w:p>
      <w:pPr>
        <w:spacing w:line="360" w:lineRule="auto"/>
        <w:rPr>
          <w:rFonts w:ascii="仿宋_GB2312" w:hAnsi="宋体" w:eastAsia="仿宋_GB2312"/>
        </w:rPr>
      </w:pPr>
    </w:p>
    <w:p>
      <w:pPr>
        <w:spacing w:line="360" w:lineRule="auto"/>
        <w:rPr>
          <w:b/>
          <w:sz w:val="32"/>
          <w:szCs w:val="32"/>
        </w:rPr>
      </w:pPr>
    </w:p>
    <w:p>
      <w:pPr>
        <w:pStyle w:val="3"/>
        <w:spacing w:line="360" w:lineRule="auto"/>
        <w:jc w:val="center"/>
      </w:pPr>
      <w:r>
        <w:rPr>
          <w:rFonts w:hint="eastAsia"/>
        </w:rPr>
        <w:t>目录</w:t>
      </w:r>
    </w:p>
    <w:p>
      <w:pPr>
        <w:pStyle w:val="11"/>
        <w:tabs>
          <w:tab w:val="right" w:leader="dot" w:pos="9411"/>
        </w:tabs>
        <w:spacing w:line="360" w:lineRule="auto"/>
        <w:rPr>
          <w:rFonts w:ascii="仿宋" w:hAnsi="仿宋" w:eastAsia="仿宋" w:cs="仿宋"/>
          <w:sz w:val="32"/>
          <w:szCs w:val="32"/>
        </w:rPr>
      </w:pPr>
      <w:r>
        <w:rPr>
          <w:rFonts w:ascii="仿宋_GB2312" w:hAnsi="宋体" w:eastAsia="仿宋_GB2312"/>
          <w:sz w:val="24"/>
        </w:rPr>
        <w:fldChar w:fldCharType="begin"/>
      </w:r>
      <w:r>
        <w:rPr>
          <w:rFonts w:ascii="仿宋_GB2312" w:hAnsi="宋体" w:eastAsia="仿宋_GB2312"/>
          <w:sz w:val="24"/>
        </w:rPr>
        <w:instrText xml:space="preserve"> TOC \o "1-3" \h \z \u </w:instrText>
      </w:r>
      <w:r>
        <w:rPr>
          <w:rFonts w:ascii="仿宋_GB2312" w:hAnsi="宋体" w:eastAsia="仿宋_GB2312"/>
          <w:sz w:val="24"/>
        </w:rPr>
        <w:fldChar w:fldCharType="separate"/>
      </w:r>
    </w:p>
    <w:p>
      <w:pPr>
        <w:pStyle w:val="11"/>
        <w:tabs>
          <w:tab w:val="right" w:leader="dot" w:pos="9411"/>
        </w:tabs>
        <w:spacing w:line="360" w:lineRule="auto"/>
        <w:rPr>
          <w:sz w:val="24"/>
        </w:rPr>
      </w:pPr>
      <w:r>
        <w:fldChar w:fldCharType="begin"/>
      </w:r>
      <w:r>
        <w:instrText xml:space="preserve"> HYPERLINK \l "_Toc23730" </w:instrText>
      </w:r>
      <w:r>
        <w:fldChar w:fldCharType="separate"/>
      </w:r>
      <w:r>
        <w:rPr>
          <w:rFonts w:hint="eastAsia"/>
          <w:sz w:val="24"/>
        </w:rPr>
        <w:t>一、投标书</w:t>
      </w:r>
      <w:r>
        <w:rPr>
          <w:sz w:val="24"/>
        </w:rPr>
        <w:tab/>
      </w:r>
      <w:r>
        <w:rPr>
          <w:rFonts w:hint="eastAsia"/>
          <w:sz w:val="24"/>
        </w:rPr>
        <w:t>页</w:t>
      </w:r>
      <w:r>
        <w:rPr>
          <w:rFonts w:hint="eastAsia"/>
          <w:sz w:val="24"/>
        </w:rPr>
        <w:fldChar w:fldCharType="end"/>
      </w:r>
      <w:r>
        <w:rPr>
          <w:rFonts w:hint="eastAsia"/>
          <w:sz w:val="24"/>
        </w:rPr>
        <w:t>码</w:t>
      </w:r>
    </w:p>
    <w:p>
      <w:pPr>
        <w:pStyle w:val="11"/>
        <w:tabs>
          <w:tab w:val="right" w:leader="dot" w:pos="9411"/>
        </w:tabs>
        <w:spacing w:line="360" w:lineRule="auto"/>
        <w:rPr>
          <w:sz w:val="24"/>
        </w:rPr>
      </w:pPr>
      <w:r>
        <w:fldChar w:fldCharType="begin"/>
      </w:r>
      <w:r>
        <w:instrText xml:space="preserve"> HYPERLINK \l "_Toc9133" </w:instrText>
      </w:r>
      <w:r>
        <w:fldChar w:fldCharType="separate"/>
      </w:r>
      <w:r>
        <w:rPr>
          <w:rFonts w:hint="eastAsia"/>
          <w:sz w:val="24"/>
        </w:rPr>
        <w:t>二、法定代表人授权书</w:t>
      </w:r>
      <w:r>
        <w:rPr>
          <w:sz w:val="24"/>
        </w:rPr>
        <w:tab/>
      </w:r>
      <w:r>
        <w:rPr>
          <w:rFonts w:hint="eastAsia"/>
          <w:sz w:val="24"/>
        </w:rPr>
        <w:t>页</w:t>
      </w:r>
      <w:r>
        <w:rPr>
          <w:rFonts w:hint="eastAsia"/>
          <w:sz w:val="24"/>
        </w:rPr>
        <w:fldChar w:fldCharType="end"/>
      </w:r>
      <w:r>
        <w:rPr>
          <w:rFonts w:hint="eastAsia"/>
          <w:sz w:val="24"/>
        </w:rPr>
        <w:t>码</w:t>
      </w:r>
    </w:p>
    <w:p>
      <w:pPr>
        <w:pStyle w:val="11"/>
        <w:tabs>
          <w:tab w:val="right" w:leader="dot" w:pos="9411"/>
        </w:tabs>
        <w:spacing w:line="360" w:lineRule="auto"/>
        <w:rPr>
          <w:sz w:val="24"/>
        </w:rPr>
      </w:pPr>
      <w:r>
        <w:rPr>
          <w:sz w:val="24"/>
        </w:rPr>
        <w:fldChar w:fldCharType="begin"/>
      </w:r>
      <w:r>
        <w:rPr>
          <w:sz w:val="24"/>
        </w:rPr>
        <w:instrText xml:space="preserve"> HYPERLINK \l "_Toc10374" </w:instrText>
      </w:r>
      <w:r>
        <w:rPr>
          <w:sz w:val="24"/>
        </w:rPr>
        <w:fldChar w:fldCharType="separate"/>
      </w:r>
      <w:r>
        <w:rPr>
          <w:rFonts w:hint="eastAsia"/>
          <w:sz w:val="24"/>
        </w:rPr>
        <w:t>三、投标人的资格证明文件</w:t>
      </w:r>
      <w:r>
        <w:rPr>
          <w:sz w:val="24"/>
        </w:rPr>
        <w:fldChar w:fldCharType="begin"/>
      </w:r>
      <w:r>
        <w:rPr>
          <w:sz w:val="24"/>
        </w:rPr>
        <w:instrText xml:space="preserve"> HYPERLINK \l "_Toc4381" </w:instrText>
      </w:r>
      <w:r>
        <w:rPr>
          <w:sz w:val="24"/>
        </w:rPr>
        <w:fldChar w:fldCharType="separate"/>
      </w:r>
    </w:p>
    <w:p>
      <w:pPr>
        <w:pStyle w:val="11"/>
        <w:tabs>
          <w:tab w:val="right" w:leader="dot" w:pos="9411"/>
        </w:tabs>
        <w:spacing w:line="360" w:lineRule="auto"/>
        <w:rPr>
          <w:sz w:val="24"/>
        </w:rPr>
      </w:pPr>
      <w:r>
        <w:rPr>
          <w:sz w:val="24"/>
        </w:rPr>
        <w:t>3.1</w:t>
      </w:r>
      <w:r>
        <w:rPr>
          <w:rFonts w:hint="eastAsia"/>
          <w:sz w:val="24"/>
        </w:rPr>
        <w:t>关于资格的声明函</w:t>
      </w:r>
      <w:r>
        <w:rPr>
          <w:sz w:val="24"/>
        </w:rPr>
        <w:tab/>
      </w:r>
      <w:r>
        <w:rPr>
          <w:rFonts w:hint="eastAsia"/>
          <w:sz w:val="24"/>
        </w:rPr>
        <w:t>页</w:t>
      </w:r>
      <w:r>
        <w:rPr>
          <w:sz w:val="24"/>
        </w:rPr>
        <w:fldChar w:fldCharType="end"/>
      </w:r>
      <w:r>
        <w:rPr>
          <w:rFonts w:hint="eastAsia"/>
          <w:sz w:val="24"/>
        </w:rPr>
        <w:t>码</w:t>
      </w:r>
    </w:p>
    <w:p>
      <w:pPr>
        <w:pStyle w:val="11"/>
        <w:tabs>
          <w:tab w:val="right" w:leader="dot" w:pos="9411"/>
        </w:tabs>
        <w:spacing w:line="360" w:lineRule="auto"/>
        <w:rPr>
          <w:sz w:val="24"/>
        </w:rPr>
      </w:pPr>
      <w:r>
        <w:fldChar w:fldCharType="begin"/>
      </w:r>
      <w:r>
        <w:instrText xml:space="preserve"> HYPERLINK \l "_Toc12661" </w:instrText>
      </w:r>
      <w:r>
        <w:fldChar w:fldCharType="separate"/>
      </w:r>
      <w:r>
        <w:rPr>
          <w:sz w:val="24"/>
        </w:rPr>
        <w:t>3.2</w:t>
      </w:r>
      <w:r>
        <w:rPr>
          <w:rFonts w:hint="eastAsia"/>
          <w:sz w:val="24"/>
        </w:rPr>
        <w:t>相关资格证明材料</w:t>
      </w:r>
      <w:r>
        <w:rPr>
          <w:sz w:val="24"/>
        </w:rPr>
        <w:tab/>
      </w:r>
      <w:r>
        <w:rPr>
          <w:rFonts w:hint="eastAsia"/>
          <w:sz w:val="24"/>
        </w:rPr>
        <w:t>页</w:t>
      </w:r>
      <w:r>
        <w:rPr>
          <w:rFonts w:hint="eastAsia"/>
          <w:sz w:val="24"/>
        </w:rPr>
        <w:fldChar w:fldCharType="end"/>
      </w:r>
      <w:r>
        <w:rPr>
          <w:rFonts w:hint="eastAsia"/>
          <w:sz w:val="24"/>
        </w:rPr>
        <w:t>码</w:t>
      </w:r>
    </w:p>
    <w:p>
      <w:pPr>
        <w:pStyle w:val="11"/>
        <w:tabs>
          <w:tab w:val="right" w:leader="dot" w:pos="9411"/>
        </w:tabs>
        <w:spacing w:line="360" w:lineRule="auto"/>
        <w:rPr>
          <w:sz w:val="24"/>
        </w:rPr>
      </w:pPr>
      <w:r>
        <w:fldChar w:fldCharType="begin"/>
      </w:r>
      <w:r>
        <w:instrText xml:space="preserve"> HYPERLINK \l "_Toc11720" </w:instrText>
      </w:r>
      <w:r>
        <w:fldChar w:fldCharType="separate"/>
      </w:r>
      <w:r>
        <w:rPr>
          <w:sz w:val="24"/>
        </w:rPr>
        <w:t xml:space="preserve">3.3 </w:t>
      </w:r>
      <w:r>
        <w:rPr>
          <w:rFonts w:hint="eastAsia"/>
          <w:sz w:val="24"/>
        </w:rPr>
        <w:t>其他资格证明文件</w:t>
      </w:r>
      <w:r>
        <w:rPr>
          <w:sz w:val="24"/>
        </w:rPr>
        <w:tab/>
      </w:r>
      <w:r>
        <w:rPr>
          <w:rFonts w:hint="eastAsia"/>
          <w:sz w:val="24"/>
        </w:rPr>
        <w:t>页</w:t>
      </w:r>
      <w:r>
        <w:rPr>
          <w:rFonts w:hint="eastAsia"/>
          <w:sz w:val="24"/>
        </w:rPr>
        <w:fldChar w:fldCharType="end"/>
      </w:r>
      <w:r>
        <w:rPr>
          <w:rFonts w:hint="eastAsia"/>
          <w:sz w:val="24"/>
        </w:rPr>
        <w:t>码</w:t>
      </w:r>
    </w:p>
    <w:p>
      <w:pPr>
        <w:pStyle w:val="11"/>
        <w:tabs>
          <w:tab w:val="right" w:leader="dot" w:pos="9411"/>
        </w:tabs>
        <w:spacing w:line="360" w:lineRule="auto"/>
        <w:rPr>
          <w:sz w:val="24"/>
        </w:rPr>
      </w:pPr>
      <w:r>
        <w:rPr>
          <w:sz w:val="24"/>
        </w:rPr>
        <w:fldChar w:fldCharType="end"/>
      </w:r>
      <w:r>
        <w:fldChar w:fldCharType="begin"/>
      </w:r>
      <w:r>
        <w:instrText xml:space="preserve"> HYPERLINK \l "_Toc12168" </w:instrText>
      </w:r>
      <w:r>
        <w:fldChar w:fldCharType="separate"/>
      </w:r>
      <w:r>
        <w:rPr>
          <w:rFonts w:hint="eastAsia"/>
          <w:sz w:val="24"/>
        </w:rPr>
        <w:t>四、投标服务（货物）详细说明一览表</w:t>
      </w:r>
      <w:r>
        <w:rPr>
          <w:sz w:val="24"/>
        </w:rPr>
        <w:tab/>
      </w:r>
      <w:r>
        <w:rPr>
          <w:rFonts w:hint="eastAsia"/>
          <w:sz w:val="24"/>
        </w:rPr>
        <w:t>页</w:t>
      </w:r>
      <w:r>
        <w:rPr>
          <w:rFonts w:hint="eastAsia"/>
          <w:sz w:val="24"/>
        </w:rPr>
        <w:fldChar w:fldCharType="end"/>
      </w:r>
      <w:r>
        <w:rPr>
          <w:rFonts w:hint="eastAsia"/>
          <w:sz w:val="24"/>
        </w:rPr>
        <w:t>码</w:t>
      </w:r>
    </w:p>
    <w:p>
      <w:pPr>
        <w:pStyle w:val="11"/>
        <w:tabs>
          <w:tab w:val="right" w:leader="dot" w:pos="9411"/>
        </w:tabs>
        <w:spacing w:line="360" w:lineRule="auto"/>
        <w:rPr>
          <w:sz w:val="24"/>
        </w:rPr>
      </w:pPr>
      <w:r>
        <w:fldChar w:fldCharType="begin"/>
      </w:r>
      <w:r>
        <w:instrText xml:space="preserve"> HYPERLINK \l "_Toc9027" </w:instrText>
      </w:r>
      <w:r>
        <w:fldChar w:fldCharType="separate"/>
      </w:r>
      <w:r>
        <w:rPr>
          <w:rFonts w:hint="eastAsia"/>
          <w:sz w:val="24"/>
        </w:rPr>
        <w:t>五、技术偏离表</w:t>
      </w:r>
      <w:r>
        <w:rPr>
          <w:sz w:val="24"/>
        </w:rPr>
        <w:tab/>
      </w:r>
      <w:r>
        <w:rPr>
          <w:rFonts w:hint="eastAsia"/>
          <w:sz w:val="24"/>
        </w:rPr>
        <w:t>页</w:t>
      </w:r>
      <w:r>
        <w:rPr>
          <w:rFonts w:hint="eastAsia"/>
          <w:sz w:val="24"/>
        </w:rPr>
        <w:fldChar w:fldCharType="end"/>
      </w:r>
      <w:r>
        <w:rPr>
          <w:rFonts w:hint="eastAsia"/>
          <w:sz w:val="24"/>
        </w:rPr>
        <w:t>码</w:t>
      </w:r>
    </w:p>
    <w:p>
      <w:pPr>
        <w:pStyle w:val="11"/>
        <w:tabs>
          <w:tab w:val="right" w:leader="dot" w:pos="9411"/>
        </w:tabs>
        <w:spacing w:line="360" w:lineRule="auto"/>
        <w:rPr>
          <w:sz w:val="24"/>
        </w:rPr>
      </w:pPr>
      <w:r>
        <w:fldChar w:fldCharType="begin"/>
      </w:r>
      <w:r>
        <w:instrText xml:space="preserve"> HYPERLINK \l "_Toc4678" </w:instrText>
      </w:r>
      <w:r>
        <w:fldChar w:fldCharType="separate"/>
      </w:r>
      <w:r>
        <w:rPr>
          <w:rFonts w:hint="eastAsia"/>
          <w:sz w:val="24"/>
        </w:rPr>
        <w:t>六、商务偏离表</w:t>
      </w:r>
      <w:r>
        <w:rPr>
          <w:sz w:val="24"/>
        </w:rPr>
        <w:tab/>
      </w:r>
      <w:r>
        <w:rPr>
          <w:rFonts w:hint="eastAsia"/>
          <w:sz w:val="24"/>
        </w:rPr>
        <w:t>页</w:t>
      </w:r>
      <w:r>
        <w:rPr>
          <w:rFonts w:hint="eastAsia"/>
          <w:sz w:val="24"/>
        </w:rPr>
        <w:fldChar w:fldCharType="end"/>
      </w:r>
      <w:r>
        <w:rPr>
          <w:rFonts w:hint="eastAsia"/>
          <w:sz w:val="24"/>
        </w:rPr>
        <w:t>码</w:t>
      </w:r>
    </w:p>
    <w:p>
      <w:pPr>
        <w:pStyle w:val="11"/>
        <w:tabs>
          <w:tab w:val="right" w:leader="dot" w:pos="9411"/>
        </w:tabs>
        <w:spacing w:line="360" w:lineRule="auto"/>
        <w:rPr>
          <w:sz w:val="24"/>
        </w:rPr>
      </w:pPr>
      <w:r>
        <w:rPr>
          <w:sz w:val="24"/>
        </w:rPr>
        <w:fldChar w:fldCharType="begin"/>
      </w:r>
      <w:r>
        <w:rPr>
          <w:sz w:val="24"/>
        </w:rPr>
        <w:instrText xml:space="preserve"> HYPERLINK \l "_Toc4381" </w:instrText>
      </w:r>
      <w:r>
        <w:rPr>
          <w:sz w:val="24"/>
        </w:rPr>
        <w:fldChar w:fldCharType="separate"/>
      </w:r>
      <w:r>
        <w:rPr>
          <w:rFonts w:hint="eastAsia"/>
          <w:sz w:val="24"/>
        </w:rPr>
        <w:t>七、质量的保证和售后服务承诺</w:t>
      </w:r>
      <w:r>
        <w:rPr>
          <w:sz w:val="24"/>
        </w:rPr>
        <w:tab/>
      </w:r>
      <w:r>
        <w:rPr>
          <w:rFonts w:hint="eastAsia"/>
          <w:sz w:val="24"/>
        </w:rPr>
        <w:t>页码</w:t>
      </w:r>
    </w:p>
    <w:p>
      <w:pPr>
        <w:pStyle w:val="11"/>
        <w:tabs>
          <w:tab w:val="right" w:leader="dot" w:pos="9411"/>
        </w:tabs>
        <w:spacing w:line="360" w:lineRule="auto"/>
        <w:rPr>
          <w:sz w:val="24"/>
        </w:rPr>
      </w:pPr>
      <w:r>
        <w:rPr>
          <w:rFonts w:hint="eastAsia"/>
          <w:sz w:val="24"/>
        </w:rPr>
        <w:t>八、投标人提交的其它资料</w:t>
      </w:r>
      <w:r>
        <w:rPr>
          <w:sz w:val="24"/>
        </w:rPr>
        <w:fldChar w:fldCharType="end"/>
      </w:r>
      <w:r>
        <w:rPr>
          <w:sz w:val="24"/>
        </w:rPr>
        <w:tab/>
      </w:r>
      <w:r>
        <w:rPr>
          <w:rFonts w:hint="eastAsia"/>
          <w:sz w:val="24"/>
        </w:rPr>
        <w:t>页码</w:t>
      </w:r>
    </w:p>
    <w:p>
      <w:pPr>
        <w:pStyle w:val="11"/>
        <w:tabs>
          <w:tab w:val="right" w:leader="dot" w:pos="9411"/>
        </w:tabs>
        <w:spacing w:line="360" w:lineRule="auto"/>
        <w:rPr>
          <w:sz w:val="24"/>
        </w:rPr>
      </w:pPr>
      <w:r>
        <w:rPr>
          <w:rFonts w:hint="eastAsia"/>
          <w:sz w:val="24"/>
        </w:rPr>
        <w:t>九、招标服务费承诺书</w:t>
      </w:r>
      <w:r>
        <w:rPr>
          <w:sz w:val="24"/>
        </w:rPr>
        <w:tab/>
      </w:r>
      <w:r>
        <w:rPr>
          <w:rFonts w:hint="eastAsia"/>
          <w:sz w:val="24"/>
        </w:rPr>
        <w:t>页码</w:t>
      </w:r>
    </w:p>
    <w:p>
      <w:pPr>
        <w:pStyle w:val="11"/>
        <w:tabs>
          <w:tab w:val="right" w:leader="dot" w:pos="9411"/>
        </w:tabs>
        <w:spacing w:line="360" w:lineRule="auto"/>
        <w:rPr>
          <w:sz w:val="24"/>
        </w:rPr>
      </w:pPr>
      <w:r>
        <w:fldChar w:fldCharType="begin"/>
      </w:r>
      <w:r>
        <w:instrText xml:space="preserve"> HYPERLINK \l "_Toc25505" </w:instrText>
      </w:r>
      <w:r>
        <w:fldChar w:fldCharType="separate"/>
      </w:r>
      <w:r>
        <w:rPr>
          <w:rFonts w:hint="eastAsia"/>
          <w:sz w:val="24"/>
        </w:rPr>
        <w:t>十、退还投标保证金申请函</w:t>
      </w:r>
      <w:r>
        <w:rPr>
          <w:sz w:val="24"/>
        </w:rPr>
        <w:tab/>
      </w:r>
      <w:r>
        <w:rPr>
          <w:rFonts w:hint="eastAsia"/>
          <w:sz w:val="24"/>
        </w:rPr>
        <w:t>页</w:t>
      </w:r>
      <w:r>
        <w:rPr>
          <w:rFonts w:hint="eastAsia"/>
          <w:sz w:val="24"/>
        </w:rPr>
        <w:fldChar w:fldCharType="end"/>
      </w:r>
      <w:r>
        <w:rPr>
          <w:rFonts w:hint="eastAsia"/>
          <w:sz w:val="24"/>
        </w:rPr>
        <w:t>码</w:t>
      </w:r>
    </w:p>
    <w:p>
      <w:pPr>
        <w:pStyle w:val="11"/>
        <w:tabs>
          <w:tab w:val="right" w:leader="dot" w:pos="9411"/>
        </w:tabs>
        <w:spacing w:line="360" w:lineRule="auto"/>
        <w:rPr>
          <w:sz w:val="24"/>
        </w:rPr>
      </w:pPr>
      <w:r>
        <w:fldChar w:fldCharType="begin"/>
      </w:r>
      <w:r>
        <w:instrText xml:space="preserve"> HYPERLINK \l "_Toc10770" </w:instrText>
      </w:r>
      <w:r>
        <w:fldChar w:fldCharType="separate"/>
      </w:r>
      <w:r>
        <w:rPr>
          <w:rFonts w:hint="eastAsia"/>
          <w:sz w:val="24"/>
        </w:rPr>
        <w:t>十一、有无行贿犯罪承诺函或说明函</w:t>
      </w:r>
      <w:r>
        <w:rPr>
          <w:sz w:val="24"/>
        </w:rPr>
        <w:tab/>
      </w:r>
      <w:r>
        <w:rPr>
          <w:rFonts w:hint="eastAsia"/>
          <w:sz w:val="24"/>
        </w:rPr>
        <w:t>页</w:t>
      </w:r>
      <w:r>
        <w:rPr>
          <w:rFonts w:hint="eastAsia"/>
          <w:sz w:val="24"/>
        </w:rPr>
        <w:fldChar w:fldCharType="end"/>
      </w:r>
      <w:r>
        <w:rPr>
          <w:rFonts w:hint="eastAsia"/>
          <w:sz w:val="24"/>
        </w:rPr>
        <w:t>码</w:t>
      </w:r>
    </w:p>
    <w:p/>
    <w:p>
      <w:pPr>
        <w:spacing w:line="360" w:lineRule="auto"/>
        <w:jc w:val="center"/>
        <w:rPr>
          <w:rFonts w:ascii="仿宋_GB2312" w:hAnsi="宋体" w:eastAsia="仿宋_GB2312"/>
        </w:rPr>
      </w:pPr>
      <w:r>
        <w:rPr>
          <w:rFonts w:ascii="仿宋_GB2312" w:hAnsi="宋体" w:eastAsia="仿宋_GB2312"/>
          <w:sz w:val="24"/>
        </w:rPr>
        <w:fldChar w:fldCharType="end"/>
      </w:r>
    </w:p>
    <w:p>
      <w:pPr>
        <w:spacing w:line="360" w:lineRule="auto"/>
        <w:jc w:val="center"/>
        <w:rPr>
          <w:rFonts w:ascii="仿宋_GB2312" w:hAnsi="宋体" w:eastAsia="仿宋_GB2312"/>
        </w:rPr>
      </w:pPr>
    </w:p>
    <w:p>
      <w:pPr>
        <w:spacing w:line="360" w:lineRule="auto"/>
        <w:jc w:val="center"/>
        <w:rPr>
          <w:rFonts w:ascii="仿宋_GB2312" w:hAnsi="宋体" w:eastAsia="仿宋_GB2312"/>
        </w:rPr>
      </w:pPr>
    </w:p>
    <w:p>
      <w:pPr>
        <w:spacing w:line="360" w:lineRule="auto"/>
        <w:jc w:val="center"/>
        <w:rPr>
          <w:rFonts w:ascii="仿宋_GB2312" w:hAnsi="宋体" w:eastAsia="仿宋_GB2312"/>
        </w:rPr>
      </w:pPr>
    </w:p>
    <w:p>
      <w:pPr>
        <w:spacing w:line="360" w:lineRule="auto"/>
        <w:jc w:val="center"/>
        <w:rPr>
          <w:rFonts w:ascii="仿宋_GB2312" w:hAnsi="宋体" w:eastAsia="仿宋_GB2312"/>
        </w:rPr>
      </w:pPr>
    </w:p>
    <w:p>
      <w:pPr>
        <w:spacing w:line="360" w:lineRule="auto"/>
        <w:jc w:val="center"/>
        <w:rPr>
          <w:rFonts w:ascii="仿宋_GB2312" w:hAnsi="宋体" w:eastAsia="仿宋_GB2312"/>
        </w:rPr>
      </w:pPr>
    </w:p>
    <w:p>
      <w:pPr>
        <w:spacing w:line="360" w:lineRule="auto"/>
        <w:jc w:val="center"/>
        <w:rPr>
          <w:rFonts w:ascii="仿宋_GB2312" w:hAnsi="宋体" w:eastAsia="仿宋_GB2312"/>
        </w:rPr>
      </w:pPr>
    </w:p>
    <w:p>
      <w:pPr>
        <w:pStyle w:val="12"/>
        <w:jc w:val="center"/>
        <w:rPr>
          <w:rFonts w:cs="宋体"/>
          <w:sz w:val="21"/>
          <w:szCs w:val="21"/>
        </w:rPr>
      </w:pPr>
      <w:r>
        <w:rPr>
          <w:rFonts w:hint="eastAsia" w:cs="宋体"/>
          <w:sz w:val="21"/>
          <w:szCs w:val="21"/>
        </w:rPr>
        <w:t>★注意</w:t>
      </w:r>
    </w:p>
    <w:p>
      <w:pPr>
        <w:pStyle w:val="12"/>
        <w:jc w:val="center"/>
      </w:pPr>
      <w:r>
        <w:rPr>
          <w:rFonts w:hint="eastAsia" w:cs="宋体"/>
          <w:sz w:val="21"/>
          <w:szCs w:val="21"/>
        </w:rPr>
        <w:t>资格及资信证明部分和技术商务部分中不得出现报价部分的全部或部分的投标报价信息（或组成资料），否则</w:t>
      </w:r>
      <w:r>
        <w:rPr>
          <w:rStyle w:val="18"/>
          <w:rFonts w:hint="eastAsia" w:cs="宋体"/>
          <w:sz w:val="21"/>
          <w:szCs w:val="21"/>
        </w:rPr>
        <w:t>资格审查不合格</w:t>
      </w:r>
      <w:r>
        <w:rPr>
          <w:rFonts w:hint="eastAsia" w:cs="宋体"/>
          <w:sz w:val="21"/>
          <w:szCs w:val="21"/>
        </w:rPr>
        <w:t>。</w:t>
      </w:r>
    </w:p>
    <w:p>
      <w:pPr>
        <w:spacing w:line="360" w:lineRule="auto"/>
        <w:jc w:val="center"/>
        <w:rPr>
          <w:b/>
          <w:sz w:val="28"/>
          <w:szCs w:val="28"/>
        </w:rPr>
      </w:pPr>
    </w:p>
    <w:p>
      <w:pPr>
        <w:spacing w:line="360" w:lineRule="auto"/>
        <w:jc w:val="center"/>
        <w:rPr>
          <w:b/>
          <w:sz w:val="28"/>
          <w:szCs w:val="28"/>
        </w:rPr>
      </w:pPr>
    </w:p>
    <w:p>
      <w:pPr>
        <w:spacing w:line="360" w:lineRule="auto"/>
        <w:jc w:val="center"/>
        <w:rPr>
          <w:b/>
          <w:sz w:val="28"/>
          <w:szCs w:val="28"/>
        </w:rPr>
      </w:pPr>
      <w:r>
        <w:rPr>
          <w:rFonts w:hint="eastAsia"/>
          <w:b/>
          <w:sz w:val="28"/>
          <w:szCs w:val="28"/>
        </w:rPr>
        <w:t>一、投</w:t>
      </w:r>
      <w:r>
        <w:rPr>
          <w:b/>
          <w:sz w:val="28"/>
          <w:szCs w:val="28"/>
        </w:rPr>
        <w:t xml:space="preserve">  </w:t>
      </w:r>
      <w:r>
        <w:rPr>
          <w:rFonts w:hint="eastAsia"/>
          <w:b/>
          <w:sz w:val="28"/>
          <w:szCs w:val="28"/>
        </w:rPr>
        <w:t>标</w:t>
      </w:r>
      <w:r>
        <w:rPr>
          <w:b/>
          <w:sz w:val="28"/>
          <w:szCs w:val="28"/>
        </w:rPr>
        <w:t xml:space="preserve">  </w:t>
      </w:r>
      <w:r>
        <w:rPr>
          <w:rFonts w:hint="eastAsia"/>
          <w:b/>
          <w:sz w:val="28"/>
          <w:szCs w:val="28"/>
        </w:rPr>
        <w:t>书</w:t>
      </w:r>
    </w:p>
    <w:p>
      <w:pPr>
        <w:spacing w:line="400" w:lineRule="exact"/>
        <w:ind w:left="315"/>
        <w:rPr>
          <w:sz w:val="24"/>
          <w:u w:val="single"/>
        </w:rPr>
      </w:pPr>
      <w:r>
        <w:rPr>
          <w:rFonts w:hint="eastAsia"/>
          <w:sz w:val="24"/>
        </w:rPr>
        <w:t>致：</w:t>
      </w:r>
      <w:r>
        <w:rPr>
          <w:sz w:val="24"/>
          <w:u w:val="single"/>
        </w:rPr>
        <w:t xml:space="preserve">                </w:t>
      </w:r>
    </w:p>
    <w:p>
      <w:pPr>
        <w:spacing w:line="400" w:lineRule="exact"/>
        <w:ind w:left="315"/>
        <w:rPr>
          <w:sz w:val="24"/>
        </w:rPr>
      </w:pPr>
      <w:r>
        <w:rPr>
          <w:sz w:val="24"/>
        </w:rPr>
        <w:t xml:space="preserve">    </w:t>
      </w:r>
      <w:r>
        <w:rPr>
          <w:rFonts w:hint="eastAsia"/>
          <w:sz w:val="24"/>
        </w:rPr>
        <w:t>根据贵方为</w:t>
      </w:r>
      <w:r>
        <w:rPr>
          <w:sz w:val="24"/>
          <w:u w:val="single"/>
        </w:rPr>
        <w:t xml:space="preserve">          </w:t>
      </w:r>
      <w:r>
        <w:rPr>
          <w:rFonts w:hint="eastAsia"/>
          <w:sz w:val="24"/>
        </w:rPr>
        <w:t>项目的投标邀请（项目编号）：</w:t>
      </w:r>
      <w:r>
        <w:rPr>
          <w:sz w:val="24"/>
          <w:u w:val="single"/>
        </w:rPr>
        <w:t xml:space="preserve">              </w:t>
      </w:r>
      <w:r>
        <w:rPr>
          <w:rFonts w:hint="eastAsia"/>
          <w:sz w:val="24"/>
        </w:rPr>
        <w:t>，本签字代表（全名、职务）正式授权并代表投标人（投标人名称、地址）提交下述文件正本壹份、副本壹份和电子版壹份。</w:t>
      </w:r>
    </w:p>
    <w:p>
      <w:pPr>
        <w:spacing w:line="400" w:lineRule="exact"/>
        <w:ind w:firstLine="480" w:firstLineChars="200"/>
        <w:rPr>
          <w:rFonts w:ascii="宋体" w:cs="宋体"/>
          <w:sz w:val="24"/>
        </w:rPr>
      </w:pPr>
      <w:r>
        <w:rPr>
          <w:rFonts w:ascii="宋体" w:hAnsi="宋体" w:cs="宋体"/>
          <w:sz w:val="24"/>
        </w:rPr>
        <w:t xml:space="preserve">(1) </w:t>
      </w:r>
      <w:r>
        <w:rPr>
          <w:rFonts w:hint="eastAsia" w:ascii="宋体" w:hAnsi="宋体" w:cs="宋体"/>
          <w:sz w:val="24"/>
        </w:rPr>
        <w:t>开标一览表</w:t>
      </w:r>
    </w:p>
    <w:p>
      <w:pPr>
        <w:spacing w:line="400" w:lineRule="exact"/>
        <w:ind w:firstLine="480" w:firstLineChars="200"/>
        <w:rPr>
          <w:rFonts w:ascii="宋体" w:cs="宋体"/>
          <w:sz w:val="24"/>
        </w:rPr>
      </w:pPr>
      <w:r>
        <w:rPr>
          <w:rFonts w:ascii="宋体" w:hAnsi="宋体" w:cs="宋体"/>
          <w:sz w:val="24"/>
        </w:rPr>
        <w:t xml:space="preserve">(2) </w:t>
      </w:r>
      <w:r>
        <w:rPr>
          <w:rFonts w:hint="eastAsia" w:ascii="宋体" w:hAnsi="宋体" w:cs="宋体"/>
          <w:sz w:val="24"/>
        </w:rPr>
        <w:t>投标分项报价表</w:t>
      </w:r>
    </w:p>
    <w:p>
      <w:pPr>
        <w:spacing w:line="400" w:lineRule="exact"/>
        <w:rPr>
          <w:rFonts w:ascii="宋体" w:cs="宋体"/>
          <w:sz w:val="24"/>
        </w:rPr>
      </w:pPr>
      <w:r>
        <w:rPr>
          <w:rFonts w:ascii="宋体" w:hAnsi="宋体" w:cs="宋体"/>
          <w:sz w:val="24"/>
        </w:rPr>
        <w:t xml:space="preserve">   </w:t>
      </w:r>
      <w:r>
        <w:rPr>
          <w:rFonts w:hint="eastAsia" w:ascii="宋体" w:hAnsi="宋体" w:cs="宋体"/>
          <w:sz w:val="24"/>
        </w:rPr>
        <w:t>（</w:t>
      </w:r>
      <w:r>
        <w:rPr>
          <w:rFonts w:ascii="宋体" w:hAnsi="宋体" w:cs="宋体"/>
          <w:sz w:val="24"/>
        </w:rPr>
        <w:t>3</w:t>
      </w:r>
      <w:r>
        <w:rPr>
          <w:rFonts w:hint="eastAsia" w:ascii="宋体" w:hAnsi="宋体" w:cs="宋体"/>
          <w:sz w:val="24"/>
        </w:rPr>
        <w:t>）服务说明一览表</w:t>
      </w:r>
    </w:p>
    <w:p>
      <w:pPr>
        <w:spacing w:line="400" w:lineRule="exact"/>
        <w:ind w:firstLine="480" w:firstLineChars="200"/>
        <w:rPr>
          <w:rFonts w:ascii="宋体" w:cs="宋体"/>
          <w:sz w:val="24"/>
        </w:rPr>
      </w:pPr>
      <w:r>
        <w:rPr>
          <w:rFonts w:ascii="宋体" w:hAnsi="宋体" w:cs="宋体"/>
          <w:sz w:val="24"/>
        </w:rPr>
        <w:t xml:space="preserve">(4) </w:t>
      </w:r>
      <w:r>
        <w:rPr>
          <w:rFonts w:hint="eastAsia" w:ascii="宋体" w:hAnsi="宋体" w:cs="宋体"/>
          <w:sz w:val="24"/>
        </w:rPr>
        <w:t>服务范围清单</w:t>
      </w:r>
      <w:r>
        <w:rPr>
          <w:rFonts w:ascii="宋体" w:hAnsi="宋体" w:cs="宋体"/>
          <w:sz w:val="24"/>
        </w:rPr>
        <w:t xml:space="preserve"> </w:t>
      </w:r>
    </w:p>
    <w:p>
      <w:pPr>
        <w:spacing w:line="400" w:lineRule="exact"/>
        <w:ind w:firstLine="480" w:firstLineChars="200"/>
        <w:rPr>
          <w:rFonts w:ascii="宋体" w:cs="宋体"/>
          <w:sz w:val="24"/>
        </w:rPr>
      </w:pPr>
      <w:r>
        <w:rPr>
          <w:rFonts w:ascii="宋体" w:hAnsi="宋体" w:cs="宋体"/>
          <w:sz w:val="24"/>
        </w:rPr>
        <w:t xml:space="preserve">(5) </w:t>
      </w:r>
      <w:r>
        <w:rPr>
          <w:rFonts w:hint="eastAsia" w:ascii="宋体" w:hAnsi="宋体" w:cs="宋体"/>
          <w:sz w:val="24"/>
        </w:rPr>
        <w:t>技术规格和商务偏离表</w:t>
      </w:r>
    </w:p>
    <w:p>
      <w:pPr>
        <w:spacing w:line="400" w:lineRule="exact"/>
        <w:ind w:firstLine="480" w:firstLineChars="200"/>
        <w:rPr>
          <w:rFonts w:ascii="宋体" w:cs="宋体"/>
          <w:sz w:val="24"/>
        </w:rPr>
      </w:pPr>
      <w:r>
        <w:rPr>
          <w:rFonts w:ascii="宋体" w:hAnsi="宋体" w:cs="宋体"/>
          <w:sz w:val="24"/>
        </w:rPr>
        <w:t xml:space="preserve">(6) </w:t>
      </w:r>
      <w:r>
        <w:rPr>
          <w:rFonts w:hint="eastAsia" w:ascii="宋体" w:hAnsi="宋体" w:cs="宋体"/>
          <w:sz w:val="24"/>
        </w:rPr>
        <w:t>投标人资格证明文件</w:t>
      </w:r>
    </w:p>
    <w:p>
      <w:pPr>
        <w:spacing w:line="400" w:lineRule="exact"/>
        <w:rPr>
          <w:rFonts w:ascii="宋体" w:cs="宋体"/>
          <w:sz w:val="24"/>
        </w:rPr>
      </w:pPr>
      <w:r>
        <w:rPr>
          <w:rFonts w:ascii="宋体" w:hAnsi="宋体" w:cs="宋体"/>
          <w:sz w:val="24"/>
        </w:rPr>
        <w:t xml:space="preserve">    (7) </w:t>
      </w:r>
      <w:r>
        <w:rPr>
          <w:rFonts w:hint="eastAsia" w:ascii="宋体" w:hAnsi="宋体" w:cs="宋体"/>
          <w:sz w:val="24"/>
        </w:rPr>
        <w:t>投标人提交的其它资料</w:t>
      </w:r>
    </w:p>
    <w:p>
      <w:pPr>
        <w:spacing w:line="400" w:lineRule="exact"/>
        <w:rPr>
          <w:rFonts w:ascii="宋体" w:cs="宋体"/>
          <w:sz w:val="24"/>
        </w:rPr>
      </w:pPr>
      <w:r>
        <w:rPr>
          <w:rFonts w:ascii="宋体" w:hAnsi="宋体" w:cs="宋体"/>
          <w:sz w:val="24"/>
        </w:rPr>
        <w:t xml:space="preserve">    (8) </w:t>
      </w:r>
      <w:r>
        <w:rPr>
          <w:rFonts w:hint="eastAsia" w:ascii="宋体" w:hAnsi="宋体" w:cs="宋体"/>
          <w:sz w:val="24"/>
        </w:rPr>
        <w:t>招标服务费承诺书</w:t>
      </w:r>
    </w:p>
    <w:p>
      <w:pPr>
        <w:spacing w:line="400" w:lineRule="exact"/>
        <w:rPr>
          <w:rFonts w:ascii="仿宋_GB2312" w:hAnsi="宋体" w:eastAsia="仿宋_GB2312"/>
          <w:sz w:val="24"/>
        </w:rPr>
      </w:pPr>
      <w:r>
        <w:rPr>
          <w:rFonts w:ascii="宋体" w:hAnsi="宋体" w:cs="宋体"/>
          <w:sz w:val="24"/>
        </w:rPr>
        <w:t xml:space="preserve">    (9) </w:t>
      </w:r>
      <w:r>
        <w:rPr>
          <w:rFonts w:hint="eastAsia" w:ascii="宋体" w:hAnsi="宋体" w:cs="宋体"/>
          <w:sz w:val="24"/>
        </w:rPr>
        <w:t>以</w:t>
      </w:r>
      <w:r>
        <w:rPr>
          <w:rFonts w:ascii="宋体" w:hAnsi="宋体" w:cs="宋体"/>
          <w:sz w:val="24"/>
        </w:rPr>
        <w:t xml:space="preserve"> </w:t>
      </w:r>
      <w:r>
        <w:rPr>
          <w:rFonts w:ascii="宋体" w:hAnsi="宋体" w:cs="宋体"/>
          <w:sz w:val="24"/>
          <w:u w:val="single"/>
        </w:rPr>
        <w:t xml:space="preserve">      </w:t>
      </w:r>
      <w:r>
        <w:rPr>
          <w:rFonts w:hint="eastAsia" w:ascii="宋体" w:hAnsi="宋体" w:cs="宋体"/>
          <w:sz w:val="24"/>
        </w:rPr>
        <w:t>方式提供的金额为人民币</w:t>
      </w:r>
      <w:r>
        <w:rPr>
          <w:rFonts w:ascii="宋体" w:hAnsi="宋体" w:cs="宋体"/>
          <w:sz w:val="24"/>
          <w:u w:val="single"/>
        </w:rPr>
        <w:t xml:space="preserve">      </w:t>
      </w:r>
      <w:r>
        <w:rPr>
          <w:rFonts w:hint="eastAsia" w:ascii="宋体" w:hAnsi="宋体" w:cs="宋体"/>
          <w:sz w:val="24"/>
        </w:rPr>
        <w:t>元的投标保证金。</w:t>
      </w:r>
    </w:p>
    <w:p>
      <w:pPr>
        <w:spacing w:line="400" w:lineRule="exact"/>
        <w:ind w:left="315"/>
        <w:rPr>
          <w:sz w:val="24"/>
        </w:rPr>
      </w:pPr>
      <w:r>
        <w:rPr>
          <w:rFonts w:hint="eastAsia"/>
          <w:sz w:val="24"/>
        </w:rPr>
        <w:t>据此函，签字代表宣布同意如下：</w:t>
      </w:r>
    </w:p>
    <w:p>
      <w:pPr>
        <w:spacing w:line="400" w:lineRule="exact"/>
        <w:ind w:left="315"/>
        <w:rPr>
          <w:sz w:val="24"/>
        </w:rPr>
      </w:pPr>
      <w:r>
        <w:rPr>
          <w:sz w:val="24"/>
        </w:rPr>
        <w:t>1</w:t>
      </w:r>
      <w:r>
        <w:rPr>
          <w:rFonts w:hint="eastAsia"/>
          <w:sz w:val="24"/>
        </w:rPr>
        <w:t>．投标人已详细审查全部招标文件，包括修改文件（如有的话）和有关附件，将自行承担因对全部招标文件理解不正确或误解而产生的相应后果。</w:t>
      </w:r>
    </w:p>
    <w:p>
      <w:pPr>
        <w:spacing w:line="400" w:lineRule="exact"/>
        <w:ind w:left="315"/>
        <w:rPr>
          <w:sz w:val="24"/>
        </w:rPr>
      </w:pPr>
      <w:r>
        <w:rPr>
          <w:sz w:val="24"/>
        </w:rPr>
        <w:t>2</w:t>
      </w:r>
      <w:r>
        <w:rPr>
          <w:rFonts w:hint="eastAsia"/>
          <w:sz w:val="24"/>
        </w:rPr>
        <w:t>．投标人保证遵守招标文件的全部规定，投标人所提交的材料中所含的信息均为真实、准确、完整，且不具有任何误导性。</w:t>
      </w:r>
    </w:p>
    <w:p>
      <w:pPr>
        <w:spacing w:line="400" w:lineRule="exact"/>
        <w:ind w:left="315"/>
        <w:rPr>
          <w:sz w:val="24"/>
        </w:rPr>
      </w:pPr>
      <w:r>
        <w:rPr>
          <w:sz w:val="24"/>
        </w:rPr>
        <w:t>3</w:t>
      </w:r>
      <w:r>
        <w:rPr>
          <w:rFonts w:hint="eastAsia"/>
          <w:sz w:val="24"/>
        </w:rPr>
        <w:t>．投标人将按招标文件的规定履行合同责任和义务。</w:t>
      </w:r>
    </w:p>
    <w:p>
      <w:pPr>
        <w:spacing w:line="400" w:lineRule="exact"/>
        <w:ind w:left="315"/>
        <w:rPr>
          <w:sz w:val="24"/>
        </w:rPr>
      </w:pPr>
      <w:r>
        <w:rPr>
          <w:sz w:val="24"/>
        </w:rPr>
        <w:t>4</w:t>
      </w:r>
      <w:r>
        <w:rPr>
          <w:rFonts w:hint="eastAsia"/>
          <w:sz w:val="24"/>
        </w:rPr>
        <w:t>．本投标文件自开标日起投标有效期为：在招标文件投标人须知前附表第</w:t>
      </w:r>
      <w:r>
        <w:rPr>
          <w:sz w:val="24"/>
        </w:rPr>
        <w:t>3</w:t>
      </w:r>
      <w:r>
        <w:rPr>
          <w:rFonts w:hint="eastAsia"/>
          <w:sz w:val="24"/>
        </w:rPr>
        <w:t>项所规定的期限内保持有效。</w:t>
      </w:r>
    </w:p>
    <w:p>
      <w:pPr>
        <w:spacing w:line="400" w:lineRule="exact"/>
        <w:ind w:left="315"/>
        <w:rPr>
          <w:sz w:val="24"/>
        </w:rPr>
      </w:pPr>
      <w:r>
        <w:rPr>
          <w:sz w:val="24"/>
        </w:rPr>
        <w:t>5</w:t>
      </w:r>
      <w:r>
        <w:rPr>
          <w:rFonts w:hint="eastAsia"/>
          <w:sz w:val="24"/>
        </w:rPr>
        <w:t>．如果发生招标文件第二章投标人须知第</w:t>
      </w:r>
      <w:r>
        <w:rPr>
          <w:sz w:val="24"/>
        </w:rPr>
        <w:t>12</w:t>
      </w:r>
      <w:r>
        <w:rPr>
          <w:rFonts w:hint="eastAsia"/>
          <w:sz w:val="24"/>
        </w:rPr>
        <w:t>条所述情况，则同意招标代理机构不予退还投标保证金。</w:t>
      </w:r>
    </w:p>
    <w:p>
      <w:pPr>
        <w:spacing w:line="400" w:lineRule="exact"/>
        <w:ind w:left="315"/>
        <w:rPr>
          <w:sz w:val="24"/>
        </w:rPr>
      </w:pPr>
      <w:r>
        <w:rPr>
          <w:sz w:val="24"/>
        </w:rPr>
        <w:t>6</w:t>
      </w:r>
      <w:r>
        <w:rPr>
          <w:rFonts w:hint="eastAsia"/>
          <w:sz w:val="24"/>
        </w:rPr>
        <w:t>．投标人同意提供按照招标采购人可能要求的与其投标有关的一切数据或资料，完全理解贵方不一定要接受最低的报价或收到的任何投标。</w:t>
      </w:r>
    </w:p>
    <w:p>
      <w:pPr>
        <w:spacing w:line="400" w:lineRule="exact"/>
        <w:ind w:left="315"/>
        <w:rPr>
          <w:sz w:val="24"/>
        </w:rPr>
      </w:pPr>
      <w:r>
        <w:rPr>
          <w:sz w:val="24"/>
        </w:rPr>
        <w:t>7</w:t>
      </w:r>
      <w:r>
        <w:rPr>
          <w:rFonts w:hint="eastAsia"/>
          <w:sz w:val="24"/>
        </w:rPr>
        <w:t>．与本投标有关的一切正式往来通讯请寄：</w:t>
      </w:r>
    </w:p>
    <w:p>
      <w:pPr>
        <w:spacing w:line="400" w:lineRule="exact"/>
        <w:ind w:left="315"/>
        <w:rPr>
          <w:sz w:val="24"/>
          <w:u w:val="single"/>
        </w:rPr>
      </w:pPr>
      <w:r>
        <w:rPr>
          <w:rFonts w:hint="eastAsia"/>
          <w:sz w:val="24"/>
        </w:rPr>
        <w:t>地址：</w:t>
      </w:r>
      <w:r>
        <w:rPr>
          <w:sz w:val="24"/>
          <w:u w:val="single"/>
        </w:rPr>
        <w:t xml:space="preserve">                              </w:t>
      </w:r>
      <w:r>
        <w:rPr>
          <w:sz w:val="24"/>
        </w:rPr>
        <w:t xml:space="preserve"> </w:t>
      </w:r>
      <w:r>
        <w:rPr>
          <w:rFonts w:hint="eastAsia"/>
          <w:sz w:val="24"/>
        </w:rPr>
        <w:t>邮编：</w:t>
      </w:r>
      <w:r>
        <w:rPr>
          <w:sz w:val="24"/>
          <w:u w:val="single"/>
        </w:rPr>
        <w:t xml:space="preserve">                       </w:t>
      </w:r>
    </w:p>
    <w:p>
      <w:pPr>
        <w:spacing w:line="400" w:lineRule="exact"/>
        <w:ind w:left="315"/>
        <w:rPr>
          <w:sz w:val="24"/>
        </w:rPr>
      </w:pPr>
      <w:r>
        <w:rPr>
          <w:rFonts w:hint="eastAsia"/>
          <w:sz w:val="24"/>
        </w:rPr>
        <w:t>电话：</w:t>
      </w:r>
      <w:r>
        <w:rPr>
          <w:sz w:val="24"/>
          <w:u w:val="single"/>
        </w:rPr>
        <w:t xml:space="preserve">                              </w:t>
      </w:r>
      <w:r>
        <w:rPr>
          <w:sz w:val="24"/>
        </w:rPr>
        <w:t xml:space="preserve"> </w:t>
      </w:r>
      <w:r>
        <w:rPr>
          <w:rFonts w:hint="eastAsia"/>
          <w:sz w:val="24"/>
        </w:rPr>
        <w:t>传真：</w:t>
      </w:r>
      <w:r>
        <w:rPr>
          <w:sz w:val="24"/>
          <w:u w:val="single"/>
        </w:rPr>
        <w:t xml:space="preserve">                      </w:t>
      </w:r>
      <w:r>
        <w:rPr>
          <w:sz w:val="24"/>
        </w:rPr>
        <w:t xml:space="preserve">  </w:t>
      </w:r>
    </w:p>
    <w:p>
      <w:pPr>
        <w:spacing w:line="400" w:lineRule="exact"/>
        <w:ind w:left="315"/>
        <w:rPr>
          <w:sz w:val="24"/>
          <w:u w:val="single"/>
        </w:rPr>
      </w:pPr>
      <w:r>
        <w:rPr>
          <w:rFonts w:hint="eastAsia"/>
          <w:sz w:val="24"/>
        </w:rPr>
        <w:t>投标人代表签字：</w:t>
      </w:r>
      <w:r>
        <w:rPr>
          <w:sz w:val="24"/>
          <w:u w:val="single"/>
        </w:rPr>
        <w:t xml:space="preserve">                            </w:t>
      </w:r>
    </w:p>
    <w:p>
      <w:pPr>
        <w:spacing w:line="400" w:lineRule="exact"/>
        <w:ind w:left="315"/>
        <w:rPr>
          <w:sz w:val="24"/>
        </w:rPr>
      </w:pPr>
      <w:r>
        <w:rPr>
          <w:rFonts w:hint="eastAsia"/>
          <w:sz w:val="24"/>
        </w:rPr>
        <w:t>投标人（全称并加盖公章）：</w:t>
      </w:r>
      <w:r>
        <w:rPr>
          <w:sz w:val="24"/>
          <w:u w:val="single"/>
        </w:rPr>
        <w:t xml:space="preserve">                       </w:t>
      </w:r>
      <w:r>
        <w:rPr>
          <w:sz w:val="24"/>
        </w:rPr>
        <w:t xml:space="preserve">  </w:t>
      </w:r>
    </w:p>
    <w:p>
      <w:pPr>
        <w:spacing w:line="400" w:lineRule="exact"/>
        <w:ind w:left="315"/>
        <w:rPr>
          <w:sz w:val="24"/>
        </w:rPr>
      </w:pPr>
      <w:r>
        <w:rPr>
          <w:sz w:val="24"/>
        </w:rPr>
        <w:t xml:space="preserve"> </w:t>
      </w:r>
    </w:p>
    <w:p>
      <w:pPr>
        <w:spacing w:line="400" w:lineRule="exact"/>
        <w:ind w:left="315"/>
        <w:rPr>
          <w:sz w:val="24"/>
        </w:rPr>
        <w:sectPr>
          <w:footerReference r:id="rId7" w:type="default"/>
          <w:footerReference r:id="rId8" w:type="even"/>
          <w:pgSz w:w="11906" w:h="16838"/>
          <w:pgMar w:top="1213" w:right="1406" w:bottom="1213" w:left="1406" w:header="851" w:footer="992" w:gutter="0"/>
          <w:pgNumType w:fmt="numberInDash"/>
          <w:cols w:space="720" w:num="1"/>
          <w:docGrid w:linePitch="312" w:charSpace="0"/>
        </w:sectPr>
      </w:pPr>
      <w:r>
        <w:rPr>
          <w:sz w:val="24"/>
        </w:rPr>
        <w:t xml:space="preserve">                                           </w:t>
      </w:r>
      <w:r>
        <w:rPr>
          <w:rFonts w:hint="eastAsia"/>
          <w:sz w:val="24"/>
        </w:rPr>
        <w:t>日期：</w:t>
      </w:r>
      <w:r>
        <w:rPr>
          <w:sz w:val="24"/>
          <w:u w:val="single"/>
        </w:rPr>
        <w:t xml:space="preserve">     </w:t>
      </w:r>
      <w:r>
        <w:rPr>
          <w:rFonts w:hint="eastAsia"/>
          <w:sz w:val="24"/>
        </w:rPr>
        <w:t>年</w:t>
      </w:r>
      <w:r>
        <w:rPr>
          <w:sz w:val="24"/>
          <w:u w:val="single"/>
        </w:rPr>
        <w:t xml:space="preserve">   </w:t>
      </w:r>
      <w:r>
        <w:rPr>
          <w:rFonts w:hint="eastAsia"/>
          <w:sz w:val="24"/>
        </w:rPr>
        <w:t>月</w:t>
      </w:r>
      <w:r>
        <w:rPr>
          <w:sz w:val="24"/>
          <w:u w:val="single"/>
        </w:rPr>
        <w:t xml:space="preserve">   </w:t>
      </w:r>
      <w:r>
        <w:rPr>
          <w:rFonts w:hint="eastAsia"/>
          <w:sz w:val="24"/>
        </w:rPr>
        <w:t>日</w:t>
      </w:r>
    </w:p>
    <w:p>
      <w:pPr>
        <w:spacing w:line="360" w:lineRule="auto"/>
        <w:jc w:val="center"/>
        <w:rPr>
          <w:b/>
          <w:sz w:val="28"/>
          <w:szCs w:val="28"/>
        </w:rPr>
      </w:pPr>
      <w:r>
        <w:rPr>
          <w:rFonts w:hint="eastAsia"/>
          <w:b/>
          <w:sz w:val="28"/>
          <w:szCs w:val="28"/>
        </w:rPr>
        <w:t>二、法定代表人授权书</w:t>
      </w:r>
    </w:p>
    <w:p>
      <w:pPr>
        <w:pStyle w:val="32"/>
        <w:adjustRightInd/>
        <w:spacing w:line="360" w:lineRule="auto"/>
        <w:ind w:left="0" w:firstLine="0"/>
        <w:outlineLvl w:val="9"/>
        <w:rPr>
          <w:rFonts w:ascii="宋体" w:hAnsi="宋体" w:eastAsia="宋体" w:cs="宋体"/>
          <w:sz w:val="24"/>
        </w:rPr>
      </w:pPr>
    </w:p>
    <w:p>
      <w:pPr>
        <w:spacing w:line="360" w:lineRule="auto"/>
        <w:rPr>
          <w:rFonts w:ascii="宋体" w:cs="宋体"/>
        </w:rPr>
      </w:pPr>
      <w:r>
        <w:rPr>
          <w:rFonts w:hint="eastAsia" w:ascii="宋体" w:hAnsi="宋体" w:cs="宋体"/>
        </w:rPr>
        <w:t>致：</w:t>
      </w:r>
      <w:r>
        <w:rPr>
          <w:rFonts w:ascii="宋体" w:hAnsi="宋体" w:cs="宋体"/>
          <w:sz w:val="24"/>
          <w:szCs w:val="21"/>
          <w:u w:val="single"/>
        </w:rPr>
        <w:t>(</w:t>
      </w:r>
      <w:r>
        <w:rPr>
          <w:rFonts w:hint="eastAsia" w:ascii="宋体" w:hAnsi="宋体" w:cs="宋体"/>
          <w:sz w:val="24"/>
          <w:szCs w:val="21"/>
          <w:u w:val="single"/>
        </w:rPr>
        <w:t>招标代理人</w:t>
      </w:r>
      <w:r>
        <w:rPr>
          <w:rFonts w:ascii="宋体" w:hAnsi="宋体" w:cs="宋体"/>
          <w:sz w:val="24"/>
          <w:szCs w:val="21"/>
          <w:u w:val="single"/>
        </w:rPr>
        <w:t xml:space="preserve">)     </w:t>
      </w:r>
      <w:r>
        <w:rPr>
          <w:rFonts w:ascii="宋体" w:hAnsi="宋体" w:cs="宋体"/>
          <w:u w:val="single"/>
        </w:rPr>
        <w:t xml:space="preserve"> </w:t>
      </w:r>
    </w:p>
    <w:p>
      <w:pPr>
        <w:pStyle w:val="7"/>
        <w:snapToGrid w:val="0"/>
        <w:spacing w:line="360" w:lineRule="auto"/>
        <w:ind w:firstLine="480" w:firstLineChars="200"/>
        <w:jc w:val="left"/>
        <w:rPr>
          <w:rFonts w:hAnsi="宋体" w:cs="宋体"/>
          <w:sz w:val="24"/>
        </w:rPr>
      </w:pPr>
      <w:r>
        <w:rPr>
          <w:rFonts w:hAnsi="宋体" w:cs="宋体"/>
          <w:sz w:val="24"/>
          <w:u w:val="single"/>
        </w:rPr>
        <w:t>(</w:t>
      </w:r>
      <w:r>
        <w:rPr>
          <w:rFonts w:hint="eastAsia" w:hAnsi="宋体" w:cs="宋体"/>
          <w:sz w:val="24"/>
          <w:u w:val="single"/>
        </w:rPr>
        <w:t>投标人全称</w:t>
      </w:r>
      <w:r>
        <w:rPr>
          <w:rFonts w:hAnsi="宋体" w:cs="宋体"/>
          <w:sz w:val="24"/>
          <w:u w:val="single"/>
        </w:rPr>
        <w:t>)</w:t>
      </w:r>
      <w:r>
        <w:rPr>
          <w:rFonts w:hint="eastAsia" w:hAnsi="宋体" w:cs="宋体"/>
          <w:sz w:val="24"/>
        </w:rPr>
        <w:t>法定代表人</w:t>
      </w:r>
      <w:r>
        <w:rPr>
          <w:rFonts w:hAnsi="宋体" w:cs="宋体"/>
          <w:sz w:val="24"/>
          <w:u w:val="single"/>
        </w:rPr>
        <w:t xml:space="preserve">        </w:t>
      </w:r>
      <w:r>
        <w:rPr>
          <w:rFonts w:hAnsi="宋体" w:cs="宋体"/>
          <w:sz w:val="24"/>
        </w:rPr>
        <w:t xml:space="preserve"> </w:t>
      </w:r>
      <w:r>
        <w:rPr>
          <w:rFonts w:hint="eastAsia" w:hAnsi="宋体" w:cs="宋体"/>
          <w:sz w:val="24"/>
        </w:rPr>
        <w:t>授权</w:t>
      </w:r>
      <w:r>
        <w:rPr>
          <w:rFonts w:hAnsi="宋体" w:cs="宋体"/>
          <w:sz w:val="24"/>
          <w:u w:val="single"/>
        </w:rPr>
        <w:t xml:space="preserve">  (</w:t>
      </w:r>
      <w:r>
        <w:rPr>
          <w:rFonts w:hint="eastAsia" w:hAnsi="宋体" w:cs="宋体"/>
          <w:sz w:val="24"/>
          <w:u w:val="single"/>
        </w:rPr>
        <w:t>投标人代表姓名</w:t>
      </w:r>
      <w:r>
        <w:rPr>
          <w:rFonts w:hAnsi="宋体" w:cs="宋体"/>
          <w:sz w:val="24"/>
          <w:u w:val="single"/>
        </w:rPr>
        <w:t>)</w:t>
      </w:r>
      <w:r>
        <w:rPr>
          <w:rFonts w:hint="eastAsia" w:hAnsi="宋体" w:cs="宋体"/>
          <w:sz w:val="24"/>
        </w:rPr>
        <w:t>为投标人代表，代表本公司参加贵司组织的</w:t>
      </w:r>
      <w:r>
        <w:rPr>
          <w:rFonts w:hAnsi="宋体" w:cs="宋体"/>
          <w:sz w:val="24"/>
          <w:u w:val="single"/>
        </w:rPr>
        <w:t xml:space="preserve">            </w:t>
      </w:r>
      <w:r>
        <w:rPr>
          <w:rFonts w:hint="eastAsia" w:hAnsi="宋体" w:cs="宋体"/>
          <w:sz w:val="24"/>
        </w:rPr>
        <w:t>项目</w:t>
      </w:r>
      <w:r>
        <w:rPr>
          <w:rFonts w:hAnsi="宋体" w:cs="宋体"/>
          <w:sz w:val="24"/>
        </w:rPr>
        <w:t>(</w:t>
      </w:r>
      <w:r>
        <w:rPr>
          <w:rFonts w:hint="eastAsia" w:hAnsi="宋体" w:cs="宋体"/>
          <w:sz w:val="24"/>
          <w:u w:val="single"/>
        </w:rPr>
        <w:t>项目编号</w:t>
      </w:r>
      <w:r>
        <w:rPr>
          <w:rFonts w:hAnsi="宋体" w:cs="宋体"/>
          <w:sz w:val="24"/>
          <w:u w:val="single"/>
        </w:rPr>
        <w:t xml:space="preserve">       </w:t>
      </w:r>
      <w:r>
        <w:rPr>
          <w:rFonts w:hAnsi="宋体" w:cs="宋体"/>
          <w:sz w:val="24"/>
        </w:rPr>
        <w:t>)</w:t>
      </w:r>
      <w:r>
        <w:rPr>
          <w:rFonts w:hint="eastAsia" w:hAnsi="宋体" w:cs="宋体"/>
          <w:sz w:val="24"/>
        </w:rPr>
        <w:t>招标活动，全权代表本公司处理投标过程的一切事宜，包括但不限于：投标、参与开标、谈判、签约、接受监督处理等。投标人代表在投标过程中所签字的一切文件和处理与之有关的一切事务，本公司均予以认可并对此承担责任。投标人代表无转委托权。</w:t>
      </w:r>
    </w:p>
    <w:p>
      <w:pPr>
        <w:pStyle w:val="7"/>
        <w:snapToGrid w:val="0"/>
        <w:spacing w:line="360" w:lineRule="auto"/>
        <w:ind w:firstLine="480" w:firstLineChars="200"/>
        <w:jc w:val="left"/>
        <w:rPr>
          <w:rFonts w:hAnsi="宋体" w:cs="宋体"/>
          <w:sz w:val="24"/>
        </w:rPr>
      </w:pPr>
      <w:r>
        <w:rPr>
          <w:rFonts w:hint="eastAsia" w:hAnsi="宋体" w:cs="宋体"/>
          <w:sz w:val="24"/>
        </w:rPr>
        <w:t>特此授权！本授权书自出具之日起生效。</w:t>
      </w:r>
    </w:p>
    <w:p>
      <w:pPr>
        <w:spacing w:line="360" w:lineRule="auto"/>
        <w:rPr>
          <w:rFonts w:ascii="宋体" w:cs="宋体"/>
        </w:rPr>
      </w:pPr>
    </w:p>
    <w:p>
      <w:pPr>
        <w:spacing w:line="360" w:lineRule="auto"/>
        <w:rPr>
          <w:rFonts w:ascii="宋体" w:cs="宋体"/>
          <w:sz w:val="24"/>
        </w:rPr>
      </w:pPr>
      <w:r>
        <w:rPr>
          <w:rFonts w:hint="eastAsia" w:ascii="宋体" w:hAnsi="宋体" w:cs="宋体"/>
          <w:sz w:val="24"/>
        </w:rPr>
        <w:t>投标人代表：</w:t>
      </w:r>
      <w:r>
        <w:rPr>
          <w:rFonts w:ascii="宋体" w:hAnsi="宋体" w:cs="宋体"/>
          <w:sz w:val="24"/>
          <w:u w:val="single"/>
        </w:rPr>
        <w:t xml:space="preserve">            </w:t>
      </w:r>
      <w:r>
        <w:rPr>
          <w:rFonts w:ascii="宋体" w:hAnsi="宋体" w:cs="宋体"/>
          <w:sz w:val="24"/>
        </w:rPr>
        <w:t xml:space="preserve">  </w:t>
      </w:r>
      <w:r>
        <w:rPr>
          <w:rFonts w:hint="eastAsia" w:ascii="宋体" w:hAnsi="宋体" w:cs="宋体"/>
          <w:sz w:val="24"/>
        </w:rPr>
        <w:t>性别：</w:t>
      </w:r>
      <w:r>
        <w:rPr>
          <w:rFonts w:ascii="宋体" w:hAnsi="宋体" w:cs="宋体"/>
          <w:sz w:val="24"/>
          <w:u w:val="single"/>
        </w:rPr>
        <w:t xml:space="preserve">       </w:t>
      </w:r>
      <w:r>
        <w:rPr>
          <w:rFonts w:hint="eastAsia" w:ascii="宋体" w:hAnsi="宋体" w:cs="宋体"/>
          <w:sz w:val="24"/>
        </w:rPr>
        <w:t>身份证号：</w:t>
      </w:r>
      <w:r>
        <w:rPr>
          <w:rFonts w:ascii="宋体" w:hAnsi="宋体" w:cs="宋体"/>
          <w:sz w:val="24"/>
          <w:u w:val="single"/>
        </w:rPr>
        <w:t xml:space="preserve">                  </w:t>
      </w:r>
    </w:p>
    <w:p>
      <w:pPr>
        <w:spacing w:line="360" w:lineRule="auto"/>
        <w:rPr>
          <w:rFonts w:ascii="宋体" w:cs="宋体"/>
          <w:sz w:val="24"/>
        </w:rPr>
      </w:pPr>
      <w:r>
        <w:rPr>
          <w:rFonts w:hint="eastAsia" w:ascii="宋体" w:hAnsi="宋体" w:cs="宋体"/>
          <w:sz w:val="24"/>
        </w:rPr>
        <w:t>单位：</w:t>
      </w:r>
      <w:r>
        <w:rPr>
          <w:rFonts w:ascii="宋体" w:hAnsi="宋体" w:cs="宋体"/>
          <w:sz w:val="24"/>
          <w:u w:val="single"/>
        </w:rPr>
        <w:t xml:space="preserve">                  </w:t>
      </w:r>
      <w:r>
        <w:rPr>
          <w:rFonts w:ascii="宋体" w:hAnsi="宋体" w:cs="宋体"/>
          <w:sz w:val="24"/>
        </w:rPr>
        <w:t xml:space="preserve">  </w:t>
      </w:r>
      <w:r>
        <w:rPr>
          <w:rFonts w:hint="eastAsia" w:ascii="宋体" w:hAnsi="宋体" w:cs="宋体"/>
          <w:sz w:val="24"/>
        </w:rPr>
        <w:t>部门：</w:t>
      </w:r>
      <w:r>
        <w:rPr>
          <w:rFonts w:ascii="宋体" w:hAnsi="宋体" w:cs="宋体"/>
          <w:sz w:val="24"/>
          <w:u w:val="single"/>
        </w:rPr>
        <w:t xml:space="preserve">       </w:t>
      </w:r>
      <w:r>
        <w:rPr>
          <w:rFonts w:ascii="宋体" w:hAnsi="宋体" w:cs="宋体"/>
          <w:sz w:val="24"/>
        </w:rPr>
        <w:t xml:space="preserve">    </w:t>
      </w:r>
      <w:r>
        <w:rPr>
          <w:rFonts w:hint="eastAsia" w:ascii="宋体" w:hAnsi="宋体" w:cs="宋体"/>
          <w:sz w:val="24"/>
        </w:rPr>
        <w:t>职务：</w:t>
      </w:r>
      <w:r>
        <w:rPr>
          <w:rFonts w:ascii="宋体" w:hAnsi="宋体" w:cs="宋体"/>
          <w:sz w:val="24"/>
          <w:u w:val="single"/>
        </w:rPr>
        <w:t xml:space="preserve">                  </w:t>
      </w:r>
    </w:p>
    <w:p>
      <w:pPr>
        <w:spacing w:line="360" w:lineRule="auto"/>
        <w:rPr>
          <w:rFonts w:ascii="宋体" w:cs="宋体"/>
        </w:rPr>
      </w:pPr>
      <w:r>
        <w:rPr>
          <w:rFonts w:hint="eastAsia" w:ascii="宋体" w:hAnsi="宋体" w:cs="宋体"/>
          <w:sz w:val="24"/>
        </w:rPr>
        <w:t>详细通讯地址：</w:t>
      </w:r>
      <w:r>
        <w:rPr>
          <w:rFonts w:ascii="宋体" w:hAnsi="宋体" w:cs="宋体"/>
          <w:sz w:val="24"/>
          <w:u w:val="single"/>
        </w:rPr>
        <w:t xml:space="preserve">          </w:t>
      </w:r>
      <w:r>
        <w:rPr>
          <w:rFonts w:ascii="宋体" w:hAnsi="宋体" w:cs="宋体"/>
          <w:sz w:val="24"/>
        </w:rPr>
        <w:t xml:space="preserve"> </w:t>
      </w:r>
      <w:r>
        <w:rPr>
          <w:rFonts w:ascii="宋体" w:hAnsi="宋体" w:cs="宋体"/>
          <w:b/>
          <w:sz w:val="24"/>
        </w:rPr>
        <w:t xml:space="preserve"> </w:t>
      </w:r>
      <w:r>
        <w:rPr>
          <w:rFonts w:hint="eastAsia" w:ascii="宋体" w:hAnsi="宋体" w:cs="宋体"/>
          <w:sz w:val="24"/>
        </w:rPr>
        <w:t>邮政编码</w:t>
      </w:r>
      <w:r>
        <w:rPr>
          <w:rFonts w:ascii="宋体" w:hAnsi="宋体" w:cs="宋体"/>
          <w:sz w:val="24"/>
        </w:rPr>
        <w:t>:</w:t>
      </w:r>
      <w:r>
        <w:rPr>
          <w:rFonts w:ascii="宋体" w:hAnsi="宋体" w:cs="宋体"/>
          <w:sz w:val="24"/>
          <w:u w:val="single"/>
        </w:rPr>
        <w:t xml:space="preserve">           </w:t>
      </w:r>
      <w:r>
        <w:rPr>
          <w:rFonts w:ascii="宋体" w:hAnsi="宋体" w:cs="宋体"/>
          <w:sz w:val="24"/>
        </w:rPr>
        <w:t xml:space="preserve"> </w:t>
      </w:r>
      <w:r>
        <w:rPr>
          <w:rFonts w:hint="eastAsia" w:ascii="宋体" w:hAnsi="宋体" w:cs="宋体"/>
          <w:sz w:val="24"/>
        </w:rPr>
        <w:t>电话：</w:t>
      </w:r>
      <w:r>
        <w:rPr>
          <w:rFonts w:ascii="宋体" w:hAnsi="宋体" w:cs="宋体"/>
          <w:sz w:val="24"/>
          <w:u w:val="single"/>
        </w:rPr>
        <w:t xml:space="preserve">            </w:t>
      </w:r>
      <w:r>
        <w:rPr>
          <w:rFonts w:ascii="宋体" w:hAnsi="宋体" w:cs="宋体"/>
          <w:u w:val="single"/>
        </w:rPr>
        <w:t xml:space="preserve">  </w:t>
      </w:r>
    </w:p>
    <w:p>
      <w:pPr>
        <w:spacing w:line="360" w:lineRule="auto"/>
        <w:rPr>
          <w:rFonts w:ascii="宋体" w:cs="宋体"/>
        </w:rPr>
      </w:pPr>
    </w:p>
    <w:p>
      <w:pPr>
        <w:spacing w:line="360" w:lineRule="auto"/>
        <w:rPr>
          <w:rFonts w:ascii="宋体" w:cs="宋体"/>
          <w:sz w:val="24"/>
        </w:rPr>
      </w:pPr>
      <w:r>
        <w:rPr>
          <w:rFonts w:hint="eastAsia" w:ascii="宋体" w:hAnsi="宋体" w:cs="宋体"/>
          <w:sz w:val="24"/>
        </w:rPr>
        <w:t>附：法人</w:t>
      </w:r>
      <w:r>
        <w:rPr>
          <w:rFonts w:ascii="宋体" w:hAnsi="宋体" w:cs="宋体"/>
          <w:sz w:val="24"/>
        </w:rPr>
        <w:t>/</w:t>
      </w:r>
      <w:r>
        <w:rPr>
          <w:rFonts w:hint="eastAsia" w:ascii="宋体" w:hAnsi="宋体" w:cs="宋体"/>
          <w:sz w:val="24"/>
        </w:rPr>
        <w:t>被授权人身份证件复印件</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66"/>
        <w:gridCol w:w="47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2" w:hRule="atLeast"/>
        </w:trPr>
        <w:tc>
          <w:tcPr>
            <w:tcW w:w="4766" w:type="dxa"/>
            <w:vAlign w:val="center"/>
          </w:tcPr>
          <w:p>
            <w:pPr>
              <w:spacing w:line="360" w:lineRule="auto"/>
              <w:jc w:val="center"/>
              <w:rPr>
                <w:rFonts w:ascii="宋体" w:cs="宋体"/>
                <w:sz w:val="24"/>
              </w:rPr>
            </w:pPr>
            <w:r>
              <w:rPr>
                <w:rFonts w:hint="eastAsia" w:ascii="宋体" w:hAnsi="宋体" w:cs="宋体"/>
                <w:sz w:val="24"/>
              </w:rPr>
              <w:t>法人身份证件复印件（正</w:t>
            </w:r>
            <w:r>
              <w:rPr>
                <w:rFonts w:ascii="宋体" w:hAnsi="宋体" w:cs="宋体"/>
                <w:sz w:val="24"/>
              </w:rPr>
              <w:t>/</w:t>
            </w:r>
            <w:r>
              <w:rPr>
                <w:rFonts w:hint="eastAsia" w:ascii="宋体" w:hAnsi="宋体" w:cs="宋体"/>
                <w:sz w:val="24"/>
              </w:rPr>
              <w:t>反面）粘贴处</w:t>
            </w:r>
          </w:p>
        </w:tc>
        <w:tc>
          <w:tcPr>
            <w:tcW w:w="4766" w:type="dxa"/>
            <w:vAlign w:val="center"/>
          </w:tcPr>
          <w:p>
            <w:pPr>
              <w:spacing w:line="360" w:lineRule="auto"/>
              <w:jc w:val="center"/>
              <w:rPr>
                <w:rFonts w:ascii="宋体" w:cs="宋体"/>
                <w:sz w:val="24"/>
              </w:rPr>
            </w:pPr>
            <w:r>
              <w:rPr>
                <w:rFonts w:hint="eastAsia" w:ascii="宋体" w:hAnsi="宋体" w:cs="宋体"/>
                <w:sz w:val="24"/>
              </w:rPr>
              <w:t>被授权人身份证件复印件（正</w:t>
            </w:r>
            <w:r>
              <w:rPr>
                <w:rFonts w:ascii="宋体" w:hAnsi="宋体" w:cs="宋体"/>
                <w:sz w:val="24"/>
              </w:rPr>
              <w:t>/</w:t>
            </w:r>
            <w:r>
              <w:rPr>
                <w:rFonts w:hint="eastAsia" w:ascii="宋体" w:hAnsi="宋体" w:cs="宋体"/>
                <w:sz w:val="24"/>
              </w:rPr>
              <w:t>反面）粘贴处</w:t>
            </w:r>
          </w:p>
        </w:tc>
      </w:tr>
    </w:tbl>
    <w:p>
      <w:pPr>
        <w:spacing w:line="360" w:lineRule="auto"/>
        <w:rPr>
          <w:rFonts w:ascii="宋体" w:cs="宋体"/>
          <w:sz w:val="24"/>
        </w:rPr>
      </w:pPr>
    </w:p>
    <w:p>
      <w:pPr>
        <w:spacing w:line="360" w:lineRule="auto"/>
        <w:rPr>
          <w:rFonts w:ascii="宋体" w:cs="宋体"/>
          <w:sz w:val="24"/>
        </w:rPr>
      </w:pPr>
      <w:r>
        <w:rPr>
          <w:rFonts w:hint="eastAsia" w:ascii="宋体" w:hAnsi="宋体" w:cs="宋体"/>
          <w:sz w:val="24"/>
        </w:rPr>
        <w:t>投标人</w:t>
      </w:r>
      <w:r>
        <w:rPr>
          <w:rFonts w:ascii="宋体" w:hAnsi="宋体" w:cs="宋体"/>
          <w:sz w:val="24"/>
        </w:rPr>
        <w:t>(</w:t>
      </w:r>
      <w:r>
        <w:rPr>
          <w:rFonts w:hint="eastAsia" w:ascii="宋体" w:hAnsi="宋体" w:cs="宋体"/>
          <w:sz w:val="24"/>
        </w:rPr>
        <w:t>全称并加盖公章</w:t>
      </w:r>
      <w:r>
        <w:rPr>
          <w:rFonts w:ascii="宋体" w:hAnsi="宋体" w:cs="宋体"/>
          <w:sz w:val="24"/>
        </w:rPr>
        <w:t>)</w:t>
      </w:r>
      <w:r>
        <w:rPr>
          <w:rFonts w:hint="eastAsia" w:ascii="宋体" w:hAnsi="宋体" w:cs="宋体"/>
          <w:sz w:val="24"/>
        </w:rPr>
        <w:t>：</w:t>
      </w:r>
      <w:r>
        <w:rPr>
          <w:rFonts w:ascii="宋体" w:hAnsi="宋体" w:cs="宋体"/>
          <w:sz w:val="24"/>
          <w:u w:val="single"/>
        </w:rPr>
        <w:t xml:space="preserve">            </w:t>
      </w:r>
    </w:p>
    <w:p>
      <w:pPr>
        <w:spacing w:line="360" w:lineRule="auto"/>
        <w:rPr>
          <w:rFonts w:ascii="宋体" w:cs="宋体"/>
          <w:sz w:val="24"/>
        </w:rPr>
      </w:pPr>
      <w:r>
        <w:rPr>
          <w:rFonts w:hint="eastAsia" w:ascii="宋体" w:hAnsi="宋体" w:cs="宋体"/>
          <w:sz w:val="24"/>
        </w:rPr>
        <w:t>法定代表人签字：</w:t>
      </w:r>
      <w:r>
        <w:rPr>
          <w:rFonts w:ascii="宋体" w:hAnsi="宋体" w:cs="宋体"/>
          <w:sz w:val="24"/>
          <w:u w:val="single"/>
        </w:rPr>
        <w:t xml:space="preserve">                  </w:t>
      </w:r>
    </w:p>
    <w:p>
      <w:pPr>
        <w:spacing w:line="360" w:lineRule="auto"/>
        <w:rPr>
          <w:rFonts w:ascii="宋体" w:cs="宋体"/>
          <w:sz w:val="24"/>
          <w:u w:val="single"/>
        </w:rPr>
      </w:pPr>
      <w:r>
        <w:rPr>
          <w:rFonts w:hint="eastAsia" w:ascii="宋体" w:hAnsi="宋体" w:cs="宋体"/>
          <w:sz w:val="24"/>
        </w:rPr>
        <w:t>日</w:t>
      </w:r>
      <w:r>
        <w:rPr>
          <w:rFonts w:ascii="宋体" w:hAnsi="宋体" w:cs="宋体"/>
          <w:sz w:val="24"/>
        </w:rPr>
        <w:t xml:space="preserve">     </w:t>
      </w:r>
      <w:r>
        <w:rPr>
          <w:rFonts w:hint="eastAsia" w:ascii="宋体" w:hAnsi="宋体" w:cs="宋体"/>
          <w:sz w:val="24"/>
        </w:rPr>
        <w:t>期：</w:t>
      </w:r>
      <w:r>
        <w:rPr>
          <w:rFonts w:ascii="宋体" w:hAnsi="宋体" w:cs="宋体"/>
          <w:sz w:val="24"/>
          <w:u w:val="single"/>
        </w:rPr>
        <w:t xml:space="preserve">                   </w:t>
      </w:r>
    </w:p>
    <w:p>
      <w:pPr>
        <w:spacing w:line="360" w:lineRule="auto"/>
        <w:rPr>
          <w:rFonts w:ascii="宋体"/>
          <w:b/>
          <w:sz w:val="30"/>
          <w:szCs w:val="30"/>
          <w:u w:val="single"/>
        </w:rPr>
      </w:pPr>
      <w:r>
        <w:rPr>
          <w:rFonts w:ascii="宋体" w:hAnsi="宋体"/>
          <w:u w:val="single"/>
        </w:rPr>
        <w:t xml:space="preserve"> </w:t>
      </w:r>
      <w:r>
        <w:rPr>
          <w:rFonts w:ascii="宋体" w:hAnsi="宋体"/>
          <w:sz w:val="28"/>
          <w:szCs w:val="28"/>
          <w:u w:val="single"/>
        </w:rPr>
        <w:t xml:space="preserve">   </w:t>
      </w:r>
      <w:r>
        <w:rPr>
          <w:rFonts w:ascii="宋体" w:hAnsi="宋体"/>
          <w:b/>
          <w:sz w:val="28"/>
          <w:szCs w:val="28"/>
          <w:u w:val="single"/>
        </w:rPr>
        <w:t xml:space="preserve"> </w:t>
      </w:r>
      <w:r>
        <w:rPr>
          <w:rFonts w:hint="eastAsia" w:ascii="宋体" w:hAnsi="宋体"/>
          <w:b/>
          <w:sz w:val="28"/>
          <w:szCs w:val="28"/>
          <w:u w:val="single"/>
        </w:rPr>
        <w:t>友情提示：本授权书</w:t>
      </w:r>
      <w:r>
        <w:rPr>
          <w:rFonts w:hint="eastAsia" w:ascii="宋体" w:hAnsi="宋体"/>
          <w:b/>
          <w:sz w:val="30"/>
          <w:szCs w:val="30"/>
          <w:u w:val="single"/>
        </w:rPr>
        <w:t>请签字并盖公章</w:t>
      </w:r>
    </w:p>
    <w:p>
      <w:pPr>
        <w:spacing w:line="360" w:lineRule="auto"/>
        <w:rPr>
          <w:b/>
          <w:sz w:val="28"/>
          <w:szCs w:val="28"/>
        </w:rPr>
      </w:pPr>
    </w:p>
    <w:p>
      <w:pPr>
        <w:spacing w:line="360" w:lineRule="auto"/>
        <w:jc w:val="center"/>
        <w:rPr>
          <w:b/>
          <w:sz w:val="32"/>
          <w:szCs w:val="32"/>
        </w:rPr>
      </w:pPr>
      <w:r>
        <w:rPr>
          <w:rFonts w:hint="eastAsia"/>
          <w:b/>
          <w:sz w:val="28"/>
          <w:szCs w:val="28"/>
        </w:rPr>
        <w:t>三、投标人的资格证明文件</w:t>
      </w:r>
    </w:p>
    <w:p>
      <w:pPr>
        <w:pStyle w:val="33"/>
        <w:spacing w:line="360" w:lineRule="auto"/>
        <w:rPr>
          <w:rFonts w:hAnsi="宋体" w:cs="宋体"/>
          <w:sz w:val="24"/>
        </w:rPr>
      </w:pPr>
    </w:p>
    <w:p>
      <w:pPr>
        <w:spacing w:line="360" w:lineRule="auto"/>
        <w:jc w:val="center"/>
        <w:rPr>
          <w:rFonts w:ascii="宋体" w:cs="宋体"/>
          <w:sz w:val="24"/>
        </w:rPr>
      </w:pPr>
      <w:r>
        <w:rPr>
          <w:rFonts w:ascii="宋体" w:hAnsi="宋体" w:cs="宋体"/>
          <w:b/>
          <w:sz w:val="24"/>
        </w:rPr>
        <w:t>3.1</w:t>
      </w:r>
      <w:r>
        <w:rPr>
          <w:rFonts w:hint="eastAsia" w:ascii="宋体" w:hAnsi="宋体" w:cs="宋体"/>
          <w:b/>
          <w:sz w:val="24"/>
        </w:rPr>
        <w:t>关于资格的声明函</w:t>
      </w:r>
      <w:r>
        <w:rPr>
          <w:rFonts w:ascii="宋体" w:cs="宋体"/>
          <w:sz w:val="24"/>
        </w:rPr>
        <w:br w:type="textWrapping"/>
      </w:r>
    </w:p>
    <w:p>
      <w:pPr>
        <w:spacing w:line="360" w:lineRule="auto"/>
        <w:rPr>
          <w:rFonts w:ascii="宋体" w:cs="宋体"/>
          <w:sz w:val="24"/>
        </w:rPr>
      </w:pPr>
      <w:r>
        <w:rPr>
          <w:rFonts w:hint="eastAsia" w:ascii="宋体" w:hAnsi="宋体" w:cs="宋体"/>
          <w:sz w:val="24"/>
        </w:rPr>
        <w:t>致：</w:t>
      </w:r>
      <w:r>
        <w:rPr>
          <w:rFonts w:ascii="宋体" w:hAnsi="宋体" w:cs="宋体"/>
          <w:sz w:val="24"/>
          <w:u w:val="single"/>
        </w:rPr>
        <w:t>(</w:t>
      </w:r>
      <w:r>
        <w:rPr>
          <w:rFonts w:hint="eastAsia" w:ascii="宋体" w:hAnsi="宋体" w:cs="宋体"/>
          <w:sz w:val="24"/>
          <w:u w:val="single"/>
        </w:rPr>
        <w:t>招标代理人</w:t>
      </w:r>
      <w:r>
        <w:rPr>
          <w:rFonts w:ascii="宋体" w:hAnsi="宋体" w:cs="宋体"/>
          <w:sz w:val="24"/>
          <w:u w:val="single"/>
        </w:rPr>
        <w:t xml:space="preserve">) </w:t>
      </w:r>
    </w:p>
    <w:p>
      <w:pPr>
        <w:spacing w:line="360" w:lineRule="auto"/>
        <w:ind w:firstLine="480" w:firstLineChars="200"/>
        <w:rPr>
          <w:rFonts w:ascii="宋体" w:cs="宋体"/>
          <w:sz w:val="24"/>
          <w:u w:val="single"/>
        </w:rPr>
      </w:pPr>
      <w:r>
        <w:rPr>
          <w:rFonts w:hint="eastAsia" w:ascii="宋体" w:hAnsi="宋体" w:cs="宋体"/>
          <w:sz w:val="24"/>
        </w:rPr>
        <w:t>关于贵方</w:t>
      </w:r>
      <w:r>
        <w:rPr>
          <w:rFonts w:ascii="宋体" w:hAnsi="宋体" w:cs="宋体"/>
          <w:sz w:val="24"/>
          <w:u w:val="single"/>
        </w:rPr>
        <w:t xml:space="preserve">       </w:t>
      </w:r>
      <w:r>
        <w:rPr>
          <w:rFonts w:hint="eastAsia" w:ascii="宋体" w:hAnsi="宋体" w:cs="宋体"/>
          <w:sz w:val="24"/>
        </w:rPr>
        <w:t>年</w:t>
      </w:r>
      <w:r>
        <w:rPr>
          <w:rFonts w:ascii="宋体" w:hAnsi="宋体" w:cs="宋体"/>
          <w:sz w:val="24"/>
          <w:u w:val="single"/>
        </w:rPr>
        <w:t xml:space="preserve">    </w:t>
      </w:r>
      <w:r>
        <w:rPr>
          <w:rFonts w:hint="eastAsia" w:ascii="宋体" w:hAnsi="宋体" w:cs="宋体"/>
          <w:sz w:val="24"/>
        </w:rPr>
        <w:t>月</w:t>
      </w:r>
      <w:r>
        <w:rPr>
          <w:rFonts w:ascii="宋体" w:hAnsi="宋体" w:cs="宋体"/>
          <w:sz w:val="24"/>
          <w:u w:val="single"/>
        </w:rPr>
        <w:t xml:space="preserve">    </w:t>
      </w:r>
      <w:r>
        <w:rPr>
          <w:rFonts w:hint="eastAsia" w:ascii="宋体" w:hAnsi="宋体" w:cs="宋体"/>
          <w:sz w:val="24"/>
        </w:rPr>
        <w:t>日第</w:t>
      </w:r>
      <w:r>
        <w:rPr>
          <w:rFonts w:ascii="宋体" w:hAnsi="宋体" w:cs="宋体"/>
          <w:sz w:val="24"/>
          <w:u w:val="single"/>
        </w:rPr>
        <w:t xml:space="preserve">      (</w:t>
      </w:r>
      <w:r>
        <w:rPr>
          <w:rFonts w:hint="eastAsia" w:ascii="宋体" w:hAnsi="宋体" w:cs="宋体"/>
          <w:sz w:val="24"/>
          <w:u w:val="single"/>
        </w:rPr>
        <w:t>项目编号</w:t>
      </w:r>
      <w:r>
        <w:rPr>
          <w:rFonts w:ascii="宋体" w:hAnsi="宋体" w:cs="宋体"/>
          <w:sz w:val="24"/>
          <w:u w:val="single"/>
        </w:rPr>
        <w:t>)</w:t>
      </w:r>
      <w:r>
        <w:rPr>
          <w:rFonts w:hint="eastAsia" w:ascii="宋体" w:hAnsi="宋体" w:cs="宋体"/>
          <w:sz w:val="24"/>
        </w:rPr>
        <w:t>投标邀请，本签字人愿意参加投标，提供公开招标文件“招标货物及要求”中规定的</w:t>
      </w:r>
      <w:r>
        <w:rPr>
          <w:rFonts w:ascii="宋体" w:hAnsi="宋体" w:cs="宋体"/>
          <w:sz w:val="24"/>
          <w:u w:val="single"/>
        </w:rPr>
        <w:t xml:space="preserve">          </w:t>
      </w:r>
      <w:r>
        <w:rPr>
          <w:rFonts w:ascii="宋体" w:hAnsi="宋体" w:cs="宋体"/>
          <w:sz w:val="24"/>
        </w:rPr>
        <w:t>(</w:t>
      </w:r>
      <w:r>
        <w:rPr>
          <w:rFonts w:hint="eastAsia" w:ascii="宋体" w:hAnsi="宋体" w:cs="宋体"/>
          <w:sz w:val="24"/>
        </w:rPr>
        <w:t>合同包</w:t>
      </w:r>
      <w:r>
        <w:rPr>
          <w:rFonts w:ascii="宋体" w:hAnsi="宋体" w:cs="宋体"/>
          <w:sz w:val="24"/>
        </w:rPr>
        <w:t>/</w:t>
      </w:r>
      <w:r>
        <w:rPr>
          <w:rFonts w:hint="eastAsia" w:ascii="宋体" w:hAnsi="宋体" w:cs="宋体"/>
          <w:sz w:val="24"/>
        </w:rPr>
        <w:t>品目号</w:t>
      </w:r>
      <w:r>
        <w:rPr>
          <w:rFonts w:ascii="宋体" w:hAnsi="宋体" w:cs="宋体"/>
          <w:sz w:val="24"/>
        </w:rPr>
        <w:t>)</w:t>
      </w:r>
      <w:r>
        <w:rPr>
          <w:rFonts w:ascii="宋体" w:hAnsi="宋体" w:cs="宋体"/>
          <w:sz w:val="24"/>
          <w:u w:val="single"/>
        </w:rPr>
        <w:t xml:space="preserve"> (</w:t>
      </w:r>
      <w:r>
        <w:rPr>
          <w:rFonts w:hint="eastAsia" w:ascii="宋体" w:hAnsi="宋体" w:cs="宋体"/>
          <w:sz w:val="24"/>
          <w:u w:val="single"/>
        </w:rPr>
        <w:t>货物名称</w:t>
      </w:r>
      <w:r>
        <w:rPr>
          <w:rFonts w:ascii="宋体" w:hAnsi="宋体" w:cs="宋体"/>
          <w:sz w:val="24"/>
          <w:u w:val="single"/>
        </w:rPr>
        <w:t>)</w:t>
      </w:r>
      <w:r>
        <w:rPr>
          <w:rFonts w:hint="eastAsia" w:ascii="宋体" w:hAnsi="宋体" w:cs="宋体"/>
          <w:sz w:val="24"/>
        </w:rPr>
        <w:t>，本签字人确认资格文件中的说明以及招标文件中所有提交的文件和材料是真实的、准确的。</w:t>
      </w:r>
    </w:p>
    <w:p>
      <w:pPr>
        <w:spacing w:line="360" w:lineRule="auto"/>
        <w:rPr>
          <w:rFonts w:ascii="宋体" w:cs="宋体"/>
          <w:sz w:val="24"/>
        </w:rPr>
      </w:pPr>
    </w:p>
    <w:p>
      <w:pPr>
        <w:spacing w:line="360" w:lineRule="auto"/>
        <w:rPr>
          <w:rFonts w:ascii="宋体" w:cs="宋体"/>
          <w:sz w:val="24"/>
        </w:rPr>
      </w:pPr>
    </w:p>
    <w:p>
      <w:pPr>
        <w:spacing w:line="360" w:lineRule="auto"/>
        <w:rPr>
          <w:rFonts w:ascii="宋体" w:cs="宋体"/>
          <w:sz w:val="24"/>
          <w:u w:val="single"/>
        </w:rPr>
      </w:pPr>
      <w:r>
        <w:rPr>
          <w:rFonts w:hint="eastAsia" w:ascii="宋体" w:hAnsi="宋体" w:cs="宋体"/>
          <w:sz w:val="24"/>
        </w:rPr>
        <w:t>投标人名称：</w:t>
      </w:r>
      <w:r>
        <w:rPr>
          <w:rFonts w:ascii="宋体" w:hAnsi="宋体" w:cs="宋体"/>
          <w:sz w:val="24"/>
          <w:u w:val="single"/>
        </w:rPr>
        <w:t>(</w:t>
      </w:r>
      <w:r>
        <w:rPr>
          <w:rFonts w:hint="eastAsia" w:ascii="宋体" w:hAnsi="宋体" w:cs="宋体"/>
          <w:sz w:val="24"/>
          <w:u w:val="single"/>
        </w:rPr>
        <w:t>全称并加盖公章</w:t>
      </w:r>
      <w:r>
        <w:rPr>
          <w:rFonts w:ascii="宋体" w:hAnsi="宋体" w:cs="宋体"/>
          <w:sz w:val="24"/>
          <w:u w:val="single"/>
        </w:rPr>
        <w:t>)</w:t>
      </w:r>
    </w:p>
    <w:p>
      <w:pPr>
        <w:spacing w:line="360" w:lineRule="auto"/>
        <w:rPr>
          <w:rFonts w:ascii="宋体" w:cs="宋体"/>
          <w:sz w:val="24"/>
          <w:u w:val="single"/>
        </w:rPr>
      </w:pPr>
      <w:r>
        <w:rPr>
          <w:rFonts w:hint="eastAsia" w:ascii="宋体" w:hAnsi="宋体" w:cs="宋体"/>
          <w:sz w:val="24"/>
        </w:rPr>
        <w:t>投标人代表签字：</w:t>
      </w:r>
      <w:r>
        <w:rPr>
          <w:rFonts w:ascii="宋体" w:hAnsi="宋体" w:cs="宋体"/>
          <w:sz w:val="24"/>
          <w:u w:val="single"/>
        </w:rPr>
        <w:t xml:space="preserve">                </w:t>
      </w:r>
    </w:p>
    <w:p>
      <w:pPr>
        <w:spacing w:line="360" w:lineRule="auto"/>
        <w:rPr>
          <w:rFonts w:ascii="宋体" w:cs="宋体"/>
          <w:sz w:val="24"/>
        </w:rPr>
      </w:pPr>
      <w:r>
        <w:rPr>
          <w:rFonts w:hint="eastAsia" w:ascii="宋体" w:hAnsi="宋体" w:cs="宋体"/>
          <w:sz w:val="24"/>
        </w:rPr>
        <w:t>日期：</w:t>
      </w:r>
      <w:r>
        <w:rPr>
          <w:rFonts w:ascii="宋体" w:hAnsi="宋体" w:cs="宋体"/>
          <w:sz w:val="24"/>
          <w:u w:val="single"/>
        </w:rPr>
        <w:t xml:space="preserve">                   </w:t>
      </w:r>
    </w:p>
    <w:p>
      <w:pPr>
        <w:spacing w:line="360" w:lineRule="auto"/>
        <w:rPr>
          <w:rFonts w:ascii="宋体" w:cs="宋体"/>
          <w:b/>
          <w:sz w:val="24"/>
        </w:rPr>
      </w:pPr>
      <w:r>
        <w:rPr>
          <w:rFonts w:ascii="宋体" w:cs="宋体"/>
          <w:b/>
        </w:rPr>
        <w:br w:type="page"/>
      </w:r>
      <w:r>
        <w:rPr>
          <w:rFonts w:ascii="宋体" w:hAnsi="宋体" w:cs="宋体"/>
          <w:sz w:val="24"/>
        </w:rPr>
        <w:t xml:space="preserve">                      </w:t>
      </w:r>
      <w:r>
        <w:rPr>
          <w:rFonts w:ascii="宋体" w:hAnsi="宋体" w:cs="宋体"/>
          <w:b/>
          <w:sz w:val="24"/>
        </w:rPr>
        <w:t xml:space="preserve">    3.2</w:t>
      </w:r>
      <w:r>
        <w:rPr>
          <w:rFonts w:hint="eastAsia" w:ascii="宋体" w:hAnsi="宋体" w:cs="宋体"/>
          <w:b/>
          <w:sz w:val="24"/>
        </w:rPr>
        <w:t>相关资格证明文件</w:t>
      </w:r>
    </w:p>
    <w:p>
      <w:pPr>
        <w:spacing w:line="360" w:lineRule="auto"/>
        <w:rPr>
          <w:rFonts w:ascii="宋体" w:cs="宋体"/>
          <w:sz w:val="24"/>
        </w:rPr>
      </w:pPr>
      <w:r>
        <w:rPr>
          <w:rFonts w:hint="eastAsia" w:ascii="宋体" w:hAnsi="宋体" w:cs="宋体"/>
          <w:sz w:val="24"/>
        </w:rPr>
        <w:t>致：</w:t>
      </w:r>
      <w:r>
        <w:rPr>
          <w:rFonts w:hint="eastAsia" w:ascii="宋体" w:hAnsi="宋体" w:cs="宋体"/>
          <w:sz w:val="24"/>
          <w:u w:val="single"/>
        </w:rPr>
        <w:t>招标代理人</w:t>
      </w:r>
    </w:p>
    <w:p>
      <w:pPr>
        <w:spacing w:line="360" w:lineRule="auto"/>
        <w:ind w:firstLine="480" w:firstLineChars="200"/>
        <w:rPr>
          <w:rFonts w:ascii="宋体" w:cs="宋体"/>
          <w:sz w:val="24"/>
        </w:rPr>
      </w:pPr>
      <w:r>
        <w:rPr>
          <w:rFonts w:hint="eastAsia" w:ascii="宋体" w:hAnsi="宋体" w:cs="宋体"/>
          <w:sz w:val="24"/>
        </w:rPr>
        <w:t>现附上由</w:t>
      </w:r>
      <w:r>
        <w:rPr>
          <w:rFonts w:ascii="宋体" w:hAnsi="宋体" w:cs="宋体"/>
          <w:sz w:val="24"/>
          <w:u w:val="single"/>
        </w:rPr>
        <w:t xml:space="preserve">                         </w:t>
      </w:r>
      <w:r>
        <w:rPr>
          <w:rFonts w:hint="eastAsia" w:ascii="宋体" w:hAnsi="宋体" w:cs="宋体"/>
          <w:sz w:val="24"/>
        </w:rPr>
        <w:t>（签发机关名称）签发的我方法人营业执</w:t>
      </w:r>
      <w:r>
        <w:rPr>
          <w:rFonts w:ascii="宋体" w:hAnsi="宋体" w:cs="宋体"/>
          <w:sz w:val="24"/>
          <w:u w:val="single"/>
        </w:rPr>
        <w:t xml:space="preserve">    </w:t>
      </w:r>
      <w:r>
        <w:rPr>
          <w:rFonts w:ascii="宋体" w:hAnsi="宋体" w:cs="宋体"/>
          <w:sz w:val="24"/>
        </w:rPr>
        <w:t>(</w:t>
      </w:r>
      <w:r>
        <w:rPr>
          <w:rFonts w:hint="eastAsia" w:ascii="宋体" w:hAnsi="宋体" w:cs="宋体"/>
          <w:sz w:val="24"/>
        </w:rPr>
        <w:t>正</w:t>
      </w:r>
      <w:r>
        <w:rPr>
          <w:rFonts w:ascii="宋体" w:hAnsi="宋体" w:cs="宋体"/>
          <w:sz w:val="24"/>
        </w:rPr>
        <w:t>/</w:t>
      </w:r>
      <w:r>
        <w:rPr>
          <w:rFonts w:hint="eastAsia" w:ascii="宋体" w:hAnsi="宋体" w:cs="宋体"/>
          <w:sz w:val="24"/>
        </w:rPr>
        <w:t>副</w:t>
      </w:r>
      <w:r>
        <w:rPr>
          <w:rFonts w:ascii="宋体" w:hAnsi="宋体" w:cs="宋体"/>
          <w:sz w:val="24"/>
        </w:rPr>
        <w:t>)</w:t>
      </w:r>
      <w:r>
        <w:rPr>
          <w:rFonts w:hint="eastAsia" w:ascii="宋体" w:hAnsi="宋体" w:cs="宋体"/>
          <w:sz w:val="24"/>
        </w:rPr>
        <w:t>本复印件，该执照已经年检，真实有效。</w:t>
      </w:r>
    </w:p>
    <w:p>
      <w:pPr>
        <w:pStyle w:val="2"/>
        <w:spacing w:line="360" w:lineRule="auto"/>
        <w:ind w:firstLine="480" w:firstLineChars="200"/>
        <w:rPr>
          <w:rFonts w:ascii="宋体" w:cs="宋体"/>
          <w:sz w:val="24"/>
        </w:rPr>
      </w:pPr>
    </w:p>
    <w:p>
      <w:pPr>
        <w:pStyle w:val="2"/>
        <w:spacing w:line="360" w:lineRule="auto"/>
        <w:ind w:firstLine="480" w:firstLineChars="200"/>
        <w:rPr>
          <w:rFonts w:ascii="宋体" w:cs="宋体"/>
          <w:sz w:val="24"/>
        </w:rPr>
      </w:pPr>
      <w:r>
        <w:rPr>
          <w:rFonts w:hint="eastAsia" w:ascii="宋体" w:hAnsi="宋体" w:cs="宋体"/>
          <w:sz w:val="24"/>
        </w:rPr>
        <w:t>（注：法人营业执照等相关证明文件需复印包括能说明经年检合格的内容，</w:t>
      </w:r>
      <w:r>
        <w:rPr>
          <w:rFonts w:ascii="宋体" w:hAnsi="宋体" w:cs="宋体"/>
          <w:b/>
          <w:bCs/>
          <w:sz w:val="24"/>
          <w:u w:val="single"/>
        </w:rPr>
        <w:t xml:space="preserve">  </w:t>
      </w:r>
      <w:r>
        <w:rPr>
          <w:rFonts w:hint="eastAsia" w:ascii="宋体" w:hAnsi="宋体" w:cs="宋体"/>
          <w:b/>
          <w:bCs/>
          <w:sz w:val="24"/>
          <w:u w:val="single"/>
        </w:rPr>
        <w:t>复印件请加盖公章并注明复印件与原件一致。</w:t>
      </w:r>
      <w:r>
        <w:rPr>
          <w:rFonts w:hint="eastAsia" w:ascii="宋体" w:hAnsi="宋体" w:cs="宋体"/>
          <w:sz w:val="24"/>
        </w:rPr>
        <w:t>）</w:t>
      </w:r>
    </w:p>
    <w:p>
      <w:pPr>
        <w:pStyle w:val="2"/>
        <w:spacing w:line="360" w:lineRule="auto"/>
        <w:ind w:firstLine="480" w:firstLineChars="200"/>
        <w:rPr>
          <w:rFonts w:ascii="宋体" w:cs="宋体"/>
          <w:sz w:val="24"/>
        </w:rPr>
      </w:pPr>
    </w:p>
    <w:p>
      <w:pPr>
        <w:spacing w:line="360" w:lineRule="auto"/>
        <w:rPr>
          <w:rFonts w:ascii="宋体" w:cs="宋体"/>
          <w:sz w:val="24"/>
        </w:rPr>
      </w:pPr>
      <w:r>
        <w:rPr>
          <w:rFonts w:ascii="宋体" w:hAnsi="宋体" w:cs="宋体"/>
          <w:sz w:val="24"/>
        </w:rPr>
        <w:t xml:space="preserve">                         </w:t>
      </w:r>
      <w:r>
        <w:rPr>
          <w:rFonts w:hint="eastAsia" w:ascii="宋体" w:hAnsi="宋体" w:cs="宋体"/>
          <w:sz w:val="24"/>
        </w:rPr>
        <w:t>投标人全称</w:t>
      </w:r>
      <w:r>
        <w:rPr>
          <w:rFonts w:ascii="宋体" w:hAnsi="宋体" w:cs="宋体"/>
          <w:sz w:val="24"/>
        </w:rPr>
        <w:t>(</w:t>
      </w:r>
      <w:r>
        <w:rPr>
          <w:rFonts w:hint="eastAsia" w:ascii="宋体" w:hAnsi="宋体" w:cs="宋体"/>
          <w:sz w:val="24"/>
        </w:rPr>
        <w:t>加盖公章</w:t>
      </w:r>
      <w:r>
        <w:rPr>
          <w:rFonts w:ascii="宋体" w:hAnsi="宋体" w:cs="宋体"/>
          <w:sz w:val="24"/>
        </w:rPr>
        <w:t>)</w:t>
      </w:r>
      <w:r>
        <w:rPr>
          <w:rFonts w:hint="eastAsia" w:ascii="宋体" w:hAnsi="宋体" w:cs="宋体"/>
          <w:sz w:val="24"/>
        </w:rPr>
        <w:t>：</w:t>
      </w:r>
      <w:r>
        <w:rPr>
          <w:rFonts w:ascii="宋体" w:hAnsi="宋体" w:cs="宋体"/>
          <w:sz w:val="24"/>
          <w:u w:val="single"/>
        </w:rPr>
        <w:t xml:space="preserve">                 </w:t>
      </w:r>
    </w:p>
    <w:p>
      <w:pPr>
        <w:spacing w:line="360" w:lineRule="auto"/>
        <w:rPr>
          <w:rFonts w:ascii="宋体" w:cs="宋体"/>
          <w:sz w:val="24"/>
          <w:u w:val="single"/>
        </w:rPr>
      </w:pPr>
      <w:r>
        <w:rPr>
          <w:rFonts w:ascii="宋体" w:hAnsi="宋体" w:cs="宋体"/>
          <w:sz w:val="24"/>
        </w:rPr>
        <w:t xml:space="preserve">                         </w:t>
      </w:r>
      <w:r>
        <w:rPr>
          <w:rFonts w:hint="eastAsia" w:ascii="宋体" w:hAnsi="宋体" w:cs="宋体"/>
          <w:sz w:val="24"/>
        </w:rPr>
        <w:t>投标人代表签字：</w:t>
      </w:r>
      <w:r>
        <w:rPr>
          <w:rFonts w:ascii="宋体" w:hAnsi="宋体" w:cs="宋体"/>
          <w:sz w:val="24"/>
          <w:u w:val="single"/>
        </w:rPr>
        <w:t xml:space="preserve">                </w:t>
      </w:r>
    </w:p>
    <w:p>
      <w:pPr>
        <w:spacing w:line="360" w:lineRule="auto"/>
        <w:rPr>
          <w:rFonts w:ascii="宋体" w:cs="宋体"/>
          <w:sz w:val="24"/>
          <w:u w:val="single"/>
        </w:rPr>
      </w:pPr>
      <w:r>
        <w:rPr>
          <w:rFonts w:ascii="宋体" w:hAnsi="宋体" w:cs="宋体"/>
          <w:sz w:val="24"/>
        </w:rPr>
        <w:t xml:space="preserve">                         </w:t>
      </w:r>
      <w:r>
        <w:rPr>
          <w:rFonts w:hint="eastAsia" w:ascii="宋体" w:hAnsi="宋体" w:cs="宋体"/>
          <w:sz w:val="24"/>
        </w:rPr>
        <w:t>日期：</w:t>
      </w:r>
      <w:r>
        <w:rPr>
          <w:rFonts w:ascii="宋体" w:hAnsi="宋体" w:cs="宋体"/>
          <w:sz w:val="24"/>
          <w:u w:val="single"/>
        </w:rPr>
        <w:t xml:space="preserve">                         </w:t>
      </w:r>
    </w:p>
    <w:p>
      <w:pPr>
        <w:rPr>
          <w:rFonts w:ascii="宋体" w:cs="宋体"/>
          <w:sz w:val="24"/>
        </w:rPr>
      </w:pPr>
    </w:p>
    <w:p>
      <w:pPr>
        <w:rPr>
          <w:rFonts w:ascii="宋体" w:cs="宋体"/>
          <w:sz w:val="24"/>
        </w:rPr>
      </w:pPr>
      <w:r>
        <w:rPr>
          <w:rFonts w:hint="eastAsia" w:ascii="宋体" w:hAnsi="宋体" w:cs="宋体"/>
          <w:b/>
          <w:sz w:val="24"/>
        </w:rPr>
        <w:t>附件</w:t>
      </w:r>
      <w:r>
        <w:rPr>
          <w:rFonts w:ascii="宋体" w:hAnsi="宋体" w:cs="宋体"/>
          <w:b/>
          <w:sz w:val="24"/>
        </w:rPr>
        <w:t>3</w:t>
      </w:r>
      <w:r>
        <w:rPr>
          <w:rFonts w:hint="eastAsia" w:ascii="宋体" w:hAnsi="宋体" w:cs="宋体"/>
          <w:b/>
          <w:sz w:val="24"/>
        </w:rPr>
        <w:t>－</w:t>
      </w:r>
      <w:r>
        <w:rPr>
          <w:rFonts w:ascii="宋体" w:hAnsi="宋体" w:cs="宋体"/>
          <w:b/>
          <w:sz w:val="24"/>
        </w:rPr>
        <w:t>3</w:t>
      </w:r>
    </w:p>
    <w:p>
      <w:pPr>
        <w:spacing w:line="360" w:lineRule="auto"/>
        <w:jc w:val="center"/>
        <w:rPr>
          <w:rFonts w:ascii="宋体" w:cs="宋体"/>
          <w:sz w:val="24"/>
        </w:rPr>
      </w:pPr>
      <w:r>
        <w:rPr>
          <w:rFonts w:hint="eastAsia" w:ascii="宋体" w:hAnsi="宋体" w:cs="宋体"/>
          <w:sz w:val="24"/>
        </w:rPr>
        <w:t>公开招标文件投标人须知前附表第</w:t>
      </w:r>
      <w:r>
        <w:rPr>
          <w:rFonts w:ascii="宋体" w:hAnsi="宋体" w:cs="宋体"/>
          <w:sz w:val="24"/>
        </w:rPr>
        <w:t>2</w:t>
      </w:r>
      <w:r>
        <w:rPr>
          <w:rFonts w:hint="eastAsia" w:ascii="宋体" w:hAnsi="宋体" w:cs="宋体"/>
          <w:sz w:val="24"/>
        </w:rPr>
        <w:t>项要求提供的其他资格证明文件。</w:t>
      </w:r>
    </w:p>
    <w:p>
      <w:pPr>
        <w:spacing w:line="360" w:lineRule="auto"/>
        <w:rPr>
          <w:rFonts w:ascii="宋体" w:cs="宋体"/>
          <w:b/>
          <w:bCs/>
          <w:sz w:val="24"/>
          <w:u w:val="single"/>
        </w:rPr>
      </w:pPr>
    </w:p>
    <w:p>
      <w:pPr>
        <w:spacing w:line="360" w:lineRule="auto"/>
        <w:jc w:val="center"/>
        <w:rPr>
          <w:rFonts w:ascii="宋体" w:cs="宋体"/>
          <w:b/>
          <w:sz w:val="28"/>
          <w:szCs w:val="28"/>
        </w:rPr>
      </w:pPr>
      <w:r>
        <w:rPr>
          <w:rFonts w:hint="eastAsia" w:ascii="宋体" w:hAnsi="宋体" w:cs="宋体"/>
          <w:b/>
          <w:sz w:val="28"/>
          <w:szCs w:val="28"/>
        </w:rPr>
        <w:t>四、投标服务（货物）详细说明一览表</w:t>
      </w:r>
    </w:p>
    <w:p>
      <w:pPr>
        <w:spacing w:line="360" w:lineRule="auto"/>
        <w:rPr>
          <w:rFonts w:ascii="宋体" w:cs="宋体"/>
          <w:sz w:val="24"/>
        </w:rPr>
      </w:pPr>
      <w:r>
        <w:rPr>
          <w:rFonts w:hint="eastAsia" w:ascii="宋体" w:hAnsi="宋体" w:cs="宋体"/>
          <w:sz w:val="24"/>
        </w:rPr>
        <w:t>项目编号：</w:t>
      </w:r>
      <w:r>
        <w:rPr>
          <w:rFonts w:ascii="宋体" w:hAnsi="宋体" w:cs="宋体"/>
          <w:sz w:val="24"/>
          <w:u w:val="single"/>
        </w:rPr>
        <w:t xml:space="preserve">                     </w:t>
      </w:r>
      <w:r>
        <w:rPr>
          <w:rFonts w:ascii="宋体" w:hAnsi="宋体" w:cs="宋体"/>
          <w:sz w:val="24"/>
        </w:rPr>
        <w:t xml:space="preserve">     </w:t>
      </w:r>
      <w:r>
        <w:rPr>
          <w:rFonts w:hint="eastAsia" w:ascii="宋体" w:hAnsi="宋体" w:cs="宋体"/>
          <w:sz w:val="24"/>
        </w:rPr>
        <w:t>项目名称：</w:t>
      </w:r>
      <w:r>
        <w:rPr>
          <w:rFonts w:ascii="宋体" w:hAnsi="宋体" w:cs="宋体"/>
          <w:sz w:val="24"/>
          <w:u w:val="single"/>
        </w:rPr>
        <w:t xml:space="preserve">                       </w:t>
      </w:r>
    </w:p>
    <w:tbl>
      <w:tblPr>
        <w:tblStyle w:val="15"/>
        <w:tblW w:w="0" w:type="auto"/>
        <w:jc w:val="center"/>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fixed"/>
        <w:tblCellMar>
          <w:top w:w="0" w:type="dxa"/>
          <w:left w:w="108" w:type="dxa"/>
          <w:bottom w:w="0" w:type="dxa"/>
          <w:right w:w="108" w:type="dxa"/>
        </w:tblCellMar>
      </w:tblPr>
      <w:tblGrid>
        <w:gridCol w:w="1272"/>
        <w:gridCol w:w="1291"/>
        <w:gridCol w:w="1359"/>
        <w:gridCol w:w="1495"/>
        <w:gridCol w:w="1470"/>
        <w:gridCol w:w="1415"/>
        <w:gridCol w:w="599"/>
        <w:gridCol w:w="631"/>
      </w:tblGrid>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jc w:val="center"/>
        </w:trPr>
        <w:tc>
          <w:tcPr>
            <w:tcW w:w="1272" w:type="dxa"/>
            <w:tcBorders>
              <w:top w:val="single" w:color="auto" w:sz="18" w:space="0"/>
            </w:tcBorders>
            <w:vAlign w:val="center"/>
          </w:tcPr>
          <w:p>
            <w:pPr>
              <w:rPr>
                <w:rFonts w:ascii="宋体" w:cs="宋体"/>
                <w:b/>
                <w:sz w:val="24"/>
              </w:rPr>
            </w:pPr>
            <w:r>
              <w:rPr>
                <w:rFonts w:hint="eastAsia" w:ascii="宋体" w:hAnsi="宋体" w:cs="宋体"/>
                <w:b/>
                <w:sz w:val="24"/>
              </w:rPr>
              <w:t>合同包</w:t>
            </w:r>
            <w:r>
              <w:rPr>
                <w:rFonts w:ascii="宋体" w:hAnsi="宋体" w:cs="宋体"/>
                <w:b/>
                <w:sz w:val="24"/>
              </w:rPr>
              <w:t>/</w:t>
            </w:r>
          </w:p>
          <w:p>
            <w:pPr>
              <w:rPr>
                <w:rFonts w:ascii="宋体" w:cs="宋体"/>
                <w:b/>
                <w:sz w:val="24"/>
              </w:rPr>
            </w:pPr>
            <w:r>
              <w:rPr>
                <w:rFonts w:hint="eastAsia" w:ascii="宋体" w:hAnsi="宋体" w:cs="宋体"/>
                <w:b/>
                <w:sz w:val="24"/>
              </w:rPr>
              <w:t>品目号</w:t>
            </w:r>
          </w:p>
        </w:tc>
        <w:tc>
          <w:tcPr>
            <w:tcW w:w="1291" w:type="dxa"/>
            <w:tcBorders>
              <w:top w:val="single" w:color="auto" w:sz="18" w:space="0"/>
            </w:tcBorders>
            <w:vAlign w:val="center"/>
          </w:tcPr>
          <w:p>
            <w:pPr>
              <w:rPr>
                <w:rFonts w:ascii="宋体" w:cs="宋体"/>
                <w:b/>
                <w:sz w:val="24"/>
              </w:rPr>
            </w:pPr>
          </w:p>
        </w:tc>
        <w:tc>
          <w:tcPr>
            <w:tcW w:w="1359" w:type="dxa"/>
            <w:tcBorders>
              <w:top w:val="single" w:color="auto" w:sz="18" w:space="0"/>
            </w:tcBorders>
            <w:vAlign w:val="center"/>
          </w:tcPr>
          <w:p>
            <w:pPr>
              <w:rPr>
                <w:rFonts w:ascii="宋体" w:cs="宋体"/>
                <w:b/>
                <w:sz w:val="24"/>
              </w:rPr>
            </w:pPr>
            <w:r>
              <w:rPr>
                <w:rFonts w:hint="eastAsia" w:ascii="宋体" w:hAnsi="宋体" w:cs="宋体"/>
                <w:b/>
                <w:sz w:val="24"/>
              </w:rPr>
              <w:t>货物名称</w:t>
            </w:r>
          </w:p>
        </w:tc>
        <w:tc>
          <w:tcPr>
            <w:tcW w:w="1495" w:type="dxa"/>
            <w:tcBorders>
              <w:top w:val="single" w:color="auto" w:sz="18" w:space="0"/>
            </w:tcBorders>
            <w:vAlign w:val="center"/>
          </w:tcPr>
          <w:p>
            <w:pPr>
              <w:rPr>
                <w:rFonts w:ascii="宋体" w:cs="宋体"/>
                <w:b/>
                <w:sz w:val="24"/>
              </w:rPr>
            </w:pPr>
          </w:p>
        </w:tc>
        <w:tc>
          <w:tcPr>
            <w:tcW w:w="1470" w:type="dxa"/>
            <w:tcBorders>
              <w:top w:val="single" w:color="auto" w:sz="18" w:space="0"/>
            </w:tcBorders>
            <w:vAlign w:val="center"/>
          </w:tcPr>
          <w:p>
            <w:pPr>
              <w:rPr>
                <w:rFonts w:ascii="宋体" w:cs="宋体"/>
                <w:b/>
                <w:sz w:val="24"/>
              </w:rPr>
            </w:pPr>
            <w:r>
              <w:rPr>
                <w:rFonts w:hint="eastAsia" w:ascii="宋体" w:hAnsi="宋体" w:cs="宋体"/>
                <w:b/>
                <w:sz w:val="24"/>
              </w:rPr>
              <w:t>品牌型号规格</w:t>
            </w:r>
          </w:p>
        </w:tc>
        <w:tc>
          <w:tcPr>
            <w:tcW w:w="1415" w:type="dxa"/>
            <w:tcBorders>
              <w:top w:val="single" w:color="auto" w:sz="18" w:space="0"/>
            </w:tcBorders>
            <w:vAlign w:val="center"/>
          </w:tcPr>
          <w:p>
            <w:pPr>
              <w:rPr>
                <w:rFonts w:ascii="宋体" w:cs="宋体"/>
                <w:b/>
                <w:sz w:val="24"/>
              </w:rPr>
            </w:pPr>
          </w:p>
        </w:tc>
        <w:tc>
          <w:tcPr>
            <w:tcW w:w="599" w:type="dxa"/>
            <w:tcBorders>
              <w:top w:val="single" w:color="auto" w:sz="18" w:space="0"/>
            </w:tcBorders>
            <w:vAlign w:val="center"/>
          </w:tcPr>
          <w:p>
            <w:pPr>
              <w:rPr>
                <w:rFonts w:ascii="宋体" w:cs="宋体"/>
                <w:b/>
                <w:sz w:val="24"/>
              </w:rPr>
            </w:pPr>
            <w:r>
              <w:rPr>
                <w:rFonts w:hint="eastAsia" w:ascii="宋体" w:hAnsi="宋体" w:cs="宋体"/>
                <w:b/>
                <w:sz w:val="24"/>
              </w:rPr>
              <w:t>数量</w:t>
            </w:r>
          </w:p>
        </w:tc>
        <w:tc>
          <w:tcPr>
            <w:tcW w:w="631" w:type="dxa"/>
            <w:tcBorders>
              <w:top w:val="single" w:color="auto" w:sz="18" w:space="0"/>
            </w:tcBorders>
            <w:vAlign w:val="center"/>
          </w:tcPr>
          <w:p>
            <w:pPr>
              <w:rPr>
                <w:rFonts w:ascii="宋体" w:cs="宋体"/>
                <w:b/>
                <w:sz w:val="24"/>
              </w:rPr>
            </w:pPr>
          </w:p>
        </w:tc>
      </w:tr>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90" w:hRule="atLeast"/>
          <w:jc w:val="center"/>
        </w:trPr>
        <w:tc>
          <w:tcPr>
            <w:tcW w:w="9532" w:type="dxa"/>
            <w:gridSpan w:val="8"/>
            <w:tcBorders>
              <w:bottom w:val="single" w:color="auto" w:sz="18" w:space="0"/>
            </w:tcBorders>
            <w:vAlign w:val="center"/>
          </w:tcPr>
          <w:p>
            <w:pPr>
              <w:spacing w:line="360" w:lineRule="auto"/>
              <w:rPr>
                <w:rFonts w:ascii="宋体" w:cs="宋体"/>
                <w:sz w:val="24"/>
              </w:rPr>
            </w:pPr>
            <w:r>
              <w:rPr>
                <w:rFonts w:hint="eastAsia" w:ascii="宋体" w:hAnsi="宋体" w:cs="宋体"/>
                <w:sz w:val="24"/>
              </w:rPr>
              <w:t>货物的详细配置、技术参数、性能等说明：</w:t>
            </w:r>
          </w:p>
          <w:p>
            <w:pPr>
              <w:spacing w:line="360" w:lineRule="auto"/>
              <w:rPr>
                <w:rFonts w:ascii="宋体" w:cs="宋体"/>
                <w:sz w:val="24"/>
              </w:rPr>
            </w:pPr>
          </w:p>
          <w:p>
            <w:pPr>
              <w:spacing w:line="360" w:lineRule="auto"/>
              <w:rPr>
                <w:rFonts w:ascii="宋体" w:cs="宋体"/>
                <w:sz w:val="24"/>
              </w:rPr>
            </w:pPr>
          </w:p>
          <w:p>
            <w:pPr>
              <w:spacing w:line="360" w:lineRule="auto"/>
              <w:rPr>
                <w:rFonts w:ascii="宋体" w:cs="宋体"/>
                <w:sz w:val="24"/>
              </w:rPr>
            </w:pPr>
          </w:p>
          <w:p>
            <w:pPr>
              <w:spacing w:line="360" w:lineRule="auto"/>
              <w:rPr>
                <w:rFonts w:ascii="宋体" w:cs="宋体"/>
                <w:sz w:val="24"/>
              </w:rPr>
            </w:pPr>
          </w:p>
          <w:p>
            <w:pPr>
              <w:spacing w:line="360" w:lineRule="auto"/>
              <w:rPr>
                <w:rFonts w:ascii="宋体" w:cs="宋体"/>
                <w:sz w:val="24"/>
              </w:rPr>
            </w:pPr>
          </w:p>
          <w:p>
            <w:pPr>
              <w:spacing w:line="360" w:lineRule="auto"/>
              <w:rPr>
                <w:rFonts w:ascii="宋体" w:cs="宋体"/>
                <w:sz w:val="24"/>
              </w:rPr>
            </w:pPr>
          </w:p>
        </w:tc>
      </w:tr>
    </w:tbl>
    <w:p>
      <w:pPr>
        <w:spacing w:line="360" w:lineRule="auto"/>
        <w:rPr>
          <w:rFonts w:ascii="宋体" w:cs="宋体"/>
          <w:sz w:val="24"/>
        </w:rPr>
      </w:pPr>
      <w:r>
        <w:rPr>
          <w:rFonts w:ascii="宋体" w:hAnsi="宋体" w:cs="宋体"/>
          <w:sz w:val="24"/>
        </w:rPr>
        <w:t xml:space="preserve">   </w:t>
      </w:r>
    </w:p>
    <w:p>
      <w:pPr>
        <w:spacing w:line="360" w:lineRule="auto"/>
        <w:rPr>
          <w:rFonts w:ascii="宋体" w:cs="宋体"/>
          <w:sz w:val="24"/>
        </w:rPr>
      </w:pPr>
      <w:r>
        <w:rPr>
          <w:rFonts w:ascii="宋体" w:hAnsi="宋体" w:cs="宋体"/>
          <w:sz w:val="24"/>
        </w:rPr>
        <w:t xml:space="preserve"> </w:t>
      </w:r>
      <w:r>
        <w:rPr>
          <w:rFonts w:hint="eastAsia" w:ascii="宋体" w:hAnsi="宋体" w:cs="宋体"/>
          <w:sz w:val="24"/>
        </w:rPr>
        <w:t>注：投标人应写明报价所有货物的详细配置、技术参数与性能等。</w:t>
      </w:r>
    </w:p>
    <w:p>
      <w:pPr>
        <w:spacing w:line="360" w:lineRule="auto"/>
        <w:ind w:firstLine="477" w:firstLineChars="199"/>
        <w:rPr>
          <w:rFonts w:ascii="宋体" w:cs="宋体"/>
          <w:sz w:val="24"/>
          <w:u w:val="single"/>
        </w:rPr>
      </w:pPr>
      <w:r>
        <w:rPr>
          <w:rFonts w:hint="eastAsia" w:ascii="宋体" w:hAnsi="宋体" w:cs="宋体"/>
          <w:sz w:val="24"/>
        </w:rPr>
        <w:t>投标人全称</w:t>
      </w:r>
      <w:r>
        <w:rPr>
          <w:rFonts w:ascii="宋体" w:hAnsi="宋体" w:cs="宋体"/>
          <w:sz w:val="24"/>
        </w:rPr>
        <w:t>(</w:t>
      </w:r>
      <w:r>
        <w:rPr>
          <w:rFonts w:hint="eastAsia" w:ascii="宋体" w:hAnsi="宋体" w:cs="宋体"/>
          <w:sz w:val="24"/>
        </w:rPr>
        <w:t>加盖公章</w:t>
      </w:r>
      <w:r>
        <w:rPr>
          <w:rFonts w:ascii="宋体" w:hAnsi="宋体" w:cs="宋体"/>
          <w:sz w:val="24"/>
        </w:rPr>
        <w:t>)</w:t>
      </w:r>
      <w:r>
        <w:rPr>
          <w:rFonts w:hint="eastAsia" w:ascii="宋体" w:hAnsi="宋体" w:cs="宋体"/>
          <w:sz w:val="24"/>
        </w:rPr>
        <w:t>：</w:t>
      </w:r>
      <w:r>
        <w:rPr>
          <w:rFonts w:ascii="宋体" w:hAnsi="宋体" w:cs="宋体"/>
          <w:sz w:val="24"/>
          <w:u w:val="single"/>
        </w:rPr>
        <w:t xml:space="preserve">                   </w:t>
      </w:r>
    </w:p>
    <w:p>
      <w:pPr>
        <w:spacing w:line="360" w:lineRule="auto"/>
        <w:rPr>
          <w:rFonts w:ascii="宋体" w:cs="宋体"/>
          <w:sz w:val="24"/>
          <w:u w:val="single"/>
        </w:rPr>
      </w:pPr>
      <w:r>
        <w:rPr>
          <w:rFonts w:ascii="宋体" w:hAnsi="宋体" w:cs="宋体"/>
          <w:sz w:val="24"/>
        </w:rPr>
        <w:t xml:space="preserve">    </w:t>
      </w:r>
      <w:r>
        <w:rPr>
          <w:rFonts w:hint="eastAsia" w:ascii="宋体" w:hAnsi="宋体" w:cs="宋体"/>
          <w:sz w:val="24"/>
        </w:rPr>
        <w:t>投标人代表签字：</w:t>
      </w:r>
      <w:r>
        <w:rPr>
          <w:rFonts w:ascii="宋体" w:hAnsi="宋体" w:cs="宋体"/>
          <w:sz w:val="24"/>
          <w:u w:val="single"/>
        </w:rPr>
        <w:t xml:space="preserve">                </w:t>
      </w:r>
    </w:p>
    <w:p>
      <w:pPr>
        <w:spacing w:line="360" w:lineRule="auto"/>
        <w:ind w:firstLine="480" w:firstLineChars="200"/>
        <w:rPr>
          <w:rFonts w:ascii="宋体" w:cs="宋体"/>
          <w:b/>
          <w:sz w:val="24"/>
        </w:rPr>
      </w:pPr>
      <w:r>
        <w:rPr>
          <w:rFonts w:hint="eastAsia" w:ascii="宋体" w:hAnsi="宋体" w:cs="宋体"/>
          <w:sz w:val="24"/>
        </w:rPr>
        <w:t>日期：</w:t>
      </w:r>
      <w:r>
        <w:rPr>
          <w:rFonts w:ascii="宋体" w:hAnsi="宋体" w:cs="宋体"/>
          <w:sz w:val="24"/>
          <w:u w:val="single"/>
        </w:rPr>
        <w:t xml:space="preserve">                              </w:t>
      </w:r>
    </w:p>
    <w:p>
      <w:pPr>
        <w:spacing w:line="360" w:lineRule="auto"/>
        <w:jc w:val="center"/>
        <w:rPr>
          <w:rFonts w:ascii="宋体" w:cs="宋体"/>
          <w:b/>
          <w:sz w:val="28"/>
          <w:szCs w:val="28"/>
        </w:rPr>
      </w:pPr>
      <w:r>
        <w:rPr>
          <w:rFonts w:hint="eastAsia" w:ascii="宋体" w:hAnsi="宋体" w:cs="宋体"/>
          <w:b/>
          <w:sz w:val="28"/>
          <w:szCs w:val="28"/>
        </w:rPr>
        <w:t>五、技术偏离表</w:t>
      </w:r>
    </w:p>
    <w:p>
      <w:pPr>
        <w:rPr>
          <w:rFonts w:ascii="宋体" w:cs="宋体"/>
          <w:sz w:val="24"/>
        </w:rPr>
      </w:pPr>
      <w:r>
        <w:rPr>
          <w:rFonts w:ascii="宋体" w:hAnsi="宋体" w:cs="宋体"/>
        </w:rPr>
        <w:t xml:space="preserve">     </w:t>
      </w:r>
      <w:r>
        <w:rPr>
          <w:rFonts w:hint="eastAsia" w:ascii="宋体" w:hAnsi="宋体" w:cs="宋体"/>
          <w:sz w:val="24"/>
        </w:rPr>
        <w:t>项目编号：</w:t>
      </w:r>
      <w:r>
        <w:rPr>
          <w:rFonts w:ascii="宋体" w:hAnsi="宋体" w:cs="宋体"/>
          <w:sz w:val="24"/>
        </w:rPr>
        <w:t xml:space="preserve">  </w:t>
      </w:r>
      <w:r>
        <w:rPr>
          <w:rFonts w:ascii="宋体" w:hAnsi="宋体" w:cs="宋体"/>
          <w:sz w:val="24"/>
          <w:u w:val="single"/>
        </w:rPr>
        <w:t xml:space="preserve">       </w:t>
      </w:r>
      <w:r>
        <w:rPr>
          <w:rFonts w:ascii="宋体" w:hAnsi="宋体" w:cs="宋体"/>
          <w:sz w:val="24"/>
        </w:rPr>
        <w:t xml:space="preserve">                               </w:t>
      </w:r>
      <w:r>
        <w:rPr>
          <w:rFonts w:hint="eastAsia" w:ascii="宋体" w:hAnsi="宋体" w:cs="宋体"/>
          <w:sz w:val="24"/>
        </w:rPr>
        <w:t>合同包：</w:t>
      </w:r>
      <w:r>
        <w:rPr>
          <w:rFonts w:ascii="宋体" w:hAnsi="宋体" w:cs="宋体"/>
          <w:sz w:val="24"/>
          <w:u w:val="single"/>
        </w:rPr>
        <w:t xml:space="preserve">          </w:t>
      </w:r>
    </w:p>
    <w:tbl>
      <w:tblPr>
        <w:tblStyle w:val="1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
      <w:tblGrid>
        <w:gridCol w:w="765"/>
        <w:gridCol w:w="3266"/>
        <w:gridCol w:w="3050"/>
        <w:gridCol w:w="22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cantSplit/>
          <w:trHeight w:val="360" w:hRule="atLeast"/>
          <w:tblHeader/>
          <w:jc w:val="center"/>
        </w:trPr>
        <w:tc>
          <w:tcPr>
            <w:tcW w:w="765" w:type="dxa"/>
            <w:tcBorders>
              <w:right w:val="single" w:color="auto" w:sz="4" w:space="0"/>
            </w:tcBorders>
            <w:vAlign w:val="center"/>
          </w:tcPr>
          <w:p>
            <w:pPr>
              <w:snapToGrid w:val="0"/>
              <w:jc w:val="center"/>
              <w:rPr>
                <w:rFonts w:ascii="宋体" w:cs="宋体"/>
                <w:sz w:val="24"/>
              </w:rPr>
            </w:pPr>
            <w:r>
              <w:rPr>
                <w:rFonts w:hint="eastAsia" w:ascii="宋体" w:hAnsi="宋体" w:cs="宋体"/>
                <w:sz w:val="24"/>
              </w:rPr>
              <w:t>序号</w:t>
            </w:r>
          </w:p>
        </w:tc>
        <w:tc>
          <w:tcPr>
            <w:tcW w:w="3266" w:type="dxa"/>
            <w:tcBorders>
              <w:left w:val="single" w:color="auto" w:sz="4" w:space="0"/>
            </w:tcBorders>
            <w:vAlign w:val="center"/>
          </w:tcPr>
          <w:p>
            <w:pPr>
              <w:jc w:val="center"/>
              <w:rPr>
                <w:rFonts w:ascii="宋体" w:cs="宋体"/>
                <w:sz w:val="24"/>
              </w:rPr>
            </w:pPr>
            <w:r>
              <w:rPr>
                <w:rFonts w:hint="eastAsia" w:ascii="宋体" w:hAnsi="宋体" w:cs="宋体"/>
                <w:sz w:val="24"/>
              </w:rPr>
              <w:t>公开招标文件规定的技术要求</w:t>
            </w:r>
          </w:p>
        </w:tc>
        <w:tc>
          <w:tcPr>
            <w:tcW w:w="3050" w:type="dxa"/>
            <w:tcBorders>
              <w:right w:val="single" w:color="auto" w:sz="4" w:space="0"/>
            </w:tcBorders>
            <w:tcMar>
              <w:top w:w="15" w:type="dxa"/>
              <w:left w:w="15" w:type="dxa"/>
              <w:bottom w:w="0" w:type="dxa"/>
              <w:right w:w="15" w:type="dxa"/>
            </w:tcMar>
            <w:vAlign w:val="center"/>
          </w:tcPr>
          <w:p>
            <w:pPr>
              <w:jc w:val="center"/>
              <w:rPr>
                <w:rFonts w:ascii="宋体" w:cs="宋体"/>
                <w:sz w:val="24"/>
              </w:rPr>
            </w:pPr>
            <w:r>
              <w:rPr>
                <w:rFonts w:hint="eastAsia" w:ascii="宋体" w:hAnsi="宋体" w:cs="宋体"/>
                <w:sz w:val="24"/>
              </w:rPr>
              <w:t>投标响应的技术要求</w:t>
            </w:r>
          </w:p>
        </w:tc>
        <w:tc>
          <w:tcPr>
            <w:tcW w:w="2251" w:type="dxa"/>
            <w:tcBorders>
              <w:left w:val="single" w:color="auto" w:sz="4" w:space="0"/>
            </w:tcBorders>
            <w:vAlign w:val="center"/>
          </w:tcPr>
          <w:p>
            <w:pPr>
              <w:adjustRightInd w:val="0"/>
              <w:snapToGrid w:val="0"/>
              <w:jc w:val="center"/>
              <w:rPr>
                <w:rFonts w:ascii="宋体" w:cs="宋体"/>
                <w:sz w:val="24"/>
              </w:rPr>
            </w:pPr>
            <w:r>
              <w:rPr>
                <w:rFonts w:hint="eastAsia" w:ascii="宋体" w:hAnsi="宋体" w:cs="宋体"/>
                <w:sz w:val="24"/>
              </w:rPr>
              <w:t>偏离详细说明</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cantSplit/>
          <w:trHeight w:val="70" w:hRule="atLeast"/>
          <w:jc w:val="center"/>
        </w:trPr>
        <w:tc>
          <w:tcPr>
            <w:tcW w:w="765" w:type="dxa"/>
            <w:tcBorders>
              <w:bottom w:val="single" w:color="auto" w:sz="4" w:space="0"/>
              <w:right w:val="single" w:color="auto" w:sz="4" w:space="0"/>
            </w:tcBorders>
            <w:vAlign w:val="center"/>
          </w:tcPr>
          <w:p>
            <w:pPr>
              <w:snapToGrid w:val="0"/>
              <w:jc w:val="center"/>
              <w:rPr>
                <w:rFonts w:ascii="宋体" w:cs="宋体"/>
                <w:sz w:val="24"/>
              </w:rPr>
            </w:pPr>
          </w:p>
        </w:tc>
        <w:tc>
          <w:tcPr>
            <w:tcW w:w="3266" w:type="dxa"/>
            <w:tcBorders>
              <w:left w:val="single" w:color="auto" w:sz="4" w:space="0"/>
            </w:tcBorders>
            <w:vAlign w:val="center"/>
          </w:tcPr>
          <w:p>
            <w:pPr>
              <w:snapToGrid w:val="0"/>
              <w:ind w:left="109" w:leftChars="52" w:right="42"/>
              <w:jc w:val="left"/>
              <w:rPr>
                <w:rFonts w:ascii="宋体" w:cs="宋体"/>
                <w:sz w:val="24"/>
              </w:rPr>
            </w:pPr>
          </w:p>
        </w:tc>
        <w:tc>
          <w:tcPr>
            <w:tcW w:w="3050" w:type="dxa"/>
            <w:tcBorders>
              <w:right w:val="single" w:color="auto" w:sz="4" w:space="0"/>
            </w:tcBorders>
            <w:tcMar>
              <w:top w:w="15" w:type="dxa"/>
              <w:left w:w="15" w:type="dxa"/>
              <w:bottom w:w="0" w:type="dxa"/>
              <w:right w:w="15" w:type="dxa"/>
            </w:tcMar>
            <w:vAlign w:val="center"/>
          </w:tcPr>
          <w:p>
            <w:pPr>
              <w:snapToGrid w:val="0"/>
              <w:ind w:left="109" w:leftChars="52" w:right="42"/>
              <w:jc w:val="left"/>
              <w:rPr>
                <w:rFonts w:ascii="宋体" w:cs="宋体"/>
                <w:sz w:val="24"/>
              </w:rPr>
            </w:pPr>
          </w:p>
        </w:tc>
        <w:tc>
          <w:tcPr>
            <w:tcW w:w="2251" w:type="dxa"/>
            <w:tcBorders>
              <w:left w:val="single" w:color="auto" w:sz="4" w:space="0"/>
            </w:tcBorders>
            <w:vAlign w:val="center"/>
          </w:tcPr>
          <w:p>
            <w:pPr>
              <w:snapToGrid w:val="0"/>
              <w:ind w:left="109" w:leftChars="52" w:right="42"/>
              <w:jc w:val="left"/>
              <w:rPr>
                <w:rFonts w:ascii="宋体" w:cs="宋体"/>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cantSplit/>
          <w:trHeight w:val="70" w:hRule="atLeast"/>
          <w:jc w:val="center"/>
        </w:trPr>
        <w:tc>
          <w:tcPr>
            <w:tcW w:w="765" w:type="dxa"/>
            <w:tcBorders>
              <w:bottom w:val="single" w:color="auto" w:sz="4" w:space="0"/>
              <w:right w:val="single" w:color="auto" w:sz="4" w:space="0"/>
            </w:tcBorders>
            <w:vAlign w:val="center"/>
          </w:tcPr>
          <w:p>
            <w:pPr>
              <w:snapToGrid w:val="0"/>
              <w:jc w:val="center"/>
              <w:rPr>
                <w:rFonts w:ascii="宋体" w:cs="宋体"/>
                <w:sz w:val="24"/>
              </w:rPr>
            </w:pPr>
          </w:p>
        </w:tc>
        <w:tc>
          <w:tcPr>
            <w:tcW w:w="3266" w:type="dxa"/>
            <w:tcBorders>
              <w:left w:val="single" w:color="auto" w:sz="4" w:space="0"/>
            </w:tcBorders>
            <w:vAlign w:val="center"/>
          </w:tcPr>
          <w:p>
            <w:pPr>
              <w:snapToGrid w:val="0"/>
              <w:ind w:left="109" w:leftChars="52" w:right="42"/>
              <w:jc w:val="left"/>
              <w:rPr>
                <w:rFonts w:ascii="宋体" w:cs="宋体"/>
                <w:sz w:val="24"/>
              </w:rPr>
            </w:pPr>
          </w:p>
        </w:tc>
        <w:tc>
          <w:tcPr>
            <w:tcW w:w="3050" w:type="dxa"/>
            <w:tcBorders>
              <w:right w:val="single" w:color="auto" w:sz="4" w:space="0"/>
            </w:tcBorders>
            <w:tcMar>
              <w:top w:w="15" w:type="dxa"/>
              <w:left w:w="15" w:type="dxa"/>
              <w:bottom w:w="0" w:type="dxa"/>
              <w:right w:w="15" w:type="dxa"/>
            </w:tcMar>
            <w:vAlign w:val="center"/>
          </w:tcPr>
          <w:p>
            <w:pPr>
              <w:snapToGrid w:val="0"/>
              <w:ind w:left="109" w:leftChars="52" w:right="42"/>
              <w:jc w:val="left"/>
              <w:rPr>
                <w:rFonts w:ascii="宋体" w:cs="宋体"/>
                <w:sz w:val="24"/>
              </w:rPr>
            </w:pPr>
          </w:p>
        </w:tc>
        <w:tc>
          <w:tcPr>
            <w:tcW w:w="2251" w:type="dxa"/>
            <w:tcBorders>
              <w:left w:val="single" w:color="auto" w:sz="4" w:space="0"/>
            </w:tcBorders>
            <w:vAlign w:val="center"/>
          </w:tcPr>
          <w:p>
            <w:pPr>
              <w:snapToGrid w:val="0"/>
              <w:ind w:left="109" w:leftChars="52" w:right="42"/>
              <w:jc w:val="left"/>
              <w:rPr>
                <w:rFonts w:ascii="宋体" w:cs="宋体"/>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cantSplit/>
          <w:trHeight w:val="70" w:hRule="atLeast"/>
          <w:jc w:val="center"/>
        </w:trPr>
        <w:tc>
          <w:tcPr>
            <w:tcW w:w="765" w:type="dxa"/>
            <w:tcBorders>
              <w:bottom w:val="single" w:color="auto" w:sz="4" w:space="0"/>
              <w:right w:val="single" w:color="auto" w:sz="4" w:space="0"/>
            </w:tcBorders>
            <w:vAlign w:val="center"/>
          </w:tcPr>
          <w:p>
            <w:pPr>
              <w:snapToGrid w:val="0"/>
              <w:jc w:val="center"/>
              <w:rPr>
                <w:rFonts w:ascii="宋体" w:cs="宋体"/>
                <w:sz w:val="24"/>
              </w:rPr>
            </w:pPr>
          </w:p>
        </w:tc>
        <w:tc>
          <w:tcPr>
            <w:tcW w:w="3266" w:type="dxa"/>
            <w:tcBorders>
              <w:left w:val="single" w:color="auto" w:sz="4" w:space="0"/>
            </w:tcBorders>
            <w:vAlign w:val="center"/>
          </w:tcPr>
          <w:p>
            <w:pPr>
              <w:snapToGrid w:val="0"/>
              <w:ind w:left="109" w:leftChars="52" w:right="42"/>
              <w:jc w:val="left"/>
              <w:rPr>
                <w:rFonts w:ascii="宋体" w:cs="宋体"/>
                <w:sz w:val="24"/>
              </w:rPr>
            </w:pPr>
          </w:p>
        </w:tc>
        <w:tc>
          <w:tcPr>
            <w:tcW w:w="3050" w:type="dxa"/>
            <w:tcBorders>
              <w:right w:val="single" w:color="auto" w:sz="4" w:space="0"/>
            </w:tcBorders>
            <w:tcMar>
              <w:top w:w="15" w:type="dxa"/>
              <w:left w:w="15" w:type="dxa"/>
              <w:bottom w:w="0" w:type="dxa"/>
              <w:right w:w="15" w:type="dxa"/>
            </w:tcMar>
            <w:vAlign w:val="center"/>
          </w:tcPr>
          <w:p>
            <w:pPr>
              <w:snapToGrid w:val="0"/>
              <w:ind w:left="109" w:leftChars="52" w:right="42"/>
              <w:jc w:val="left"/>
              <w:rPr>
                <w:rFonts w:ascii="宋体" w:cs="宋体"/>
                <w:sz w:val="24"/>
              </w:rPr>
            </w:pPr>
          </w:p>
        </w:tc>
        <w:tc>
          <w:tcPr>
            <w:tcW w:w="2251" w:type="dxa"/>
            <w:tcBorders>
              <w:left w:val="single" w:color="auto" w:sz="4" w:space="0"/>
            </w:tcBorders>
            <w:vAlign w:val="center"/>
          </w:tcPr>
          <w:p>
            <w:pPr>
              <w:snapToGrid w:val="0"/>
              <w:ind w:left="109" w:leftChars="52" w:right="42"/>
              <w:jc w:val="left"/>
              <w:rPr>
                <w:rFonts w:ascii="宋体" w:cs="宋体"/>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cantSplit/>
          <w:trHeight w:val="70" w:hRule="atLeast"/>
          <w:jc w:val="center"/>
        </w:trPr>
        <w:tc>
          <w:tcPr>
            <w:tcW w:w="765" w:type="dxa"/>
            <w:tcBorders>
              <w:bottom w:val="single" w:color="auto" w:sz="4" w:space="0"/>
              <w:right w:val="single" w:color="auto" w:sz="4" w:space="0"/>
            </w:tcBorders>
            <w:vAlign w:val="center"/>
          </w:tcPr>
          <w:p>
            <w:pPr>
              <w:snapToGrid w:val="0"/>
              <w:jc w:val="center"/>
              <w:rPr>
                <w:rFonts w:ascii="宋体" w:cs="宋体"/>
                <w:sz w:val="24"/>
              </w:rPr>
            </w:pPr>
          </w:p>
        </w:tc>
        <w:tc>
          <w:tcPr>
            <w:tcW w:w="3266" w:type="dxa"/>
            <w:tcBorders>
              <w:left w:val="single" w:color="auto" w:sz="4" w:space="0"/>
            </w:tcBorders>
            <w:vAlign w:val="center"/>
          </w:tcPr>
          <w:p>
            <w:pPr>
              <w:snapToGrid w:val="0"/>
              <w:ind w:left="109" w:leftChars="52" w:right="42"/>
              <w:jc w:val="left"/>
              <w:rPr>
                <w:rFonts w:ascii="宋体" w:cs="宋体"/>
                <w:sz w:val="24"/>
              </w:rPr>
            </w:pPr>
          </w:p>
        </w:tc>
        <w:tc>
          <w:tcPr>
            <w:tcW w:w="3050" w:type="dxa"/>
            <w:tcBorders>
              <w:right w:val="single" w:color="auto" w:sz="4" w:space="0"/>
            </w:tcBorders>
            <w:tcMar>
              <w:top w:w="15" w:type="dxa"/>
              <w:left w:w="15" w:type="dxa"/>
              <w:bottom w:w="0" w:type="dxa"/>
              <w:right w:w="15" w:type="dxa"/>
            </w:tcMar>
            <w:vAlign w:val="center"/>
          </w:tcPr>
          <w:p>
            <w:pPr>
              <w:snapToGrid w:val="0"/>
              <w:ind w:left="109" w:leftChars="52" w:right="42"/>
              <w:jc w:val="left"/>
              <w:rPr>
                <w:rFonts w:ascii="宋体" w:cs="宋体"/>
                <w:sz w:val="24"/>
              </w:rPr>
            </w:pPr>
          </w:p>
        </w:tc>
        <w:tc>
          <w:tcPr>
            <w:tcW w:w="2251" w:type="dxa"/>
            <w:tcBorders>
              <w:left w:val="single" w:color="auto" w:sz="4" w:space="0"/>
            </w:tcBorders>
            <w:vAlign w:val="center"/>
          </w:tcPr>
          <w:p>
            <w:pPr>
              <w:snapToGrid w:val="0"/>
              <w:ind w:left="109" w:leftChars="52" w:right="42"/>
              <w:jc w:val="left"/>
              <w:rPr>
                <w:rFonts w:ascii="宋体" w:cs="宋体"/>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cantSplit/>
          <w:trHeight w:val="70" w:hRule="atLeast"/>
          <w:jc w:val="center"/>
        </w:trPr>
        <w:tc>
          <w:tcPr>
            <w:tcW w:w="765" w:type="dxa"/>
            <w:tcBorders>
              <w:bottom w:val="single" w:color="auto" w:sz="4" w:space="0"/>
              <w:right w:val="single" w:color="auto" w:sz="4" w:space="0"/>
            </w:tcBorders>
            <w:vAlign w:val="center"/>
          </w:tcPr>
          <w:p>
            <w:pPr>
              <w:snapToGrid w:val="0"/>
              <w:jc w:val="center"/>
              <w:rPr>
                <w:rFonts w:ascii="宋体" w:cs="宋体"/>
                <w:sz w:val="24"/>
              </w:rPr>
            </w:pPr>
          </w:p>
        </w:tc>
        <w:tc>
          <w:tcPr>
            <w:tcW w:w="3266" w:type="dxa"/>
            <w:tcBorders>
              <w:left w:val="single" w:color="auto" w:sz="4" w:space="0"/>
            </w:tcBorders>
            <w:vAlign w:val="center"/>
          </w:tcPr>
          <w:p>
            <w:pPr>
              <w:snapToGrid w:val="0"/>
              <w:ind w:left="109" w:leftChars="52" w:right="42"/>
              <w:jc w:val="left"/>
              <w:rPr>
                <w:rFonts w:ascii="宋体" w:cs="宋体"/>
                <w:sz w:val="24"/>
              </w:rPr>
            </w:pPr>
          </w:p>
        </w:tc>
        <w:tc>
          <w:tcPr>
            <w:tcW w:w="3050" w:type="dxa"/>
            <w:tcBorders>
              <w:right w:val="single" w:color="auto" w:sz="4" w:space="0"/>
            </w:tcBorders>
            <w:tcMar>
              <w:top w:w="15" w:type="dxa"/>
              <w:left w:w="15" w:type="dxa"/>
              <w:bottom w:w="0" w:type="dxa"/>
              <w:right w:w="15" w:type="dxa"/>
            </w:tcMar>
            <w:vAlign w:val="center"/>
          </w:tcPr>
          <w:p>
            <w:pPr>
              <w:snapToGrid w:val="0"/>
              <w:ind w:left="109" w:leftChars="52" w:right="42"/>
              <w:jc w:val="left"/>
              <w:rPr>
                <w:rFonts w:ascii="宋体" w:cs="宋体"/>
                <w:sz w:val="24"/>
              </w:rPr>
            </w:pPr>
          </w:p>
        </w:tc>
        <w:tc>
          <w:tcPr>
            <w:tcW w:w="2251" w:type="dxa"/>
            <w:tcBorders>
              <w:left w:val="single" w:color="auto" w:sz="4" w:space="0"/>
            </w:tcBorders>
            <w:vAlign w:val="center"/>
          </w:tcPr>
          <w:p>
            <w:pPr>
              <w:snapToGrid w:val="0"/>
              <w:ind w:left="109" w:leftChars="52" w:right="42"/>
              <w:jc w:val="left"/>
              <w:rPr>
                <w:rFonts w:ascii="宋体" w:cs="宋体"/>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cantSplit/>
          <w:trHeight w:val="70" w:hRule="atLeast"/>
          <w:jc w:val="center"/>
        </w:trPr>
        <w:tc>
          <w:tcPr>
            <w:tcW w:w="765" w:type="dxa"/>
            <w:tcBorders>
              <w:bottom w:val="single" w:color="auto" w:sz="4" w:space="0"/>
              <w:right w:val="single" w:color="auto" w:sz="4" w:space="0"/>
            </w:tcBorders>
            <w:vAlign w:val="center"/>
          </w:tcPr>
          <w:p>
            <w:pPr>
              <w:snapToGrid w:val="0"/>
              <w:jc w:val="center"/>
              <w:rPr>
                <w:rFonts w:ascii="宋体" w:cs="宋体"/>
                <w:sz w:val="24"/>
              </w:rPr>
            </w:pPr>
          </w:p>
        </w:tc>
        <w:tc>
          <w:tcPr>
            <w:tcW w:w="3266" w:type="dxa"/>
            <w:tcBorders>
              <w:left w:val="single" w:color="auto" w:sz="4" w:space="0"/>
            </w:tcBorders>
            <w:vAlign w:val="center"/>
          </w:tcPr>
          <w:p>
            <w:pPr>
              <w:snapToGrid w:val="0"/>
              <w:ind w:left="109" w:leftChars="52" w:right="42"/>
              <w:jc w:val="left"/>
              <w:rPr>
                <w:rFonts w:ascii="宋体" w:cs="宋体"/>
                <w:sz w:val="24"/>
              </w:rPr>
            </w:pPr>
          </w:p>
        </w:tc>
        <w:tc>
          <w:tcPr>
            <w:tcW w:w="3050" w:type="dxa"/>
            <w:tcBorders>
              <w:right w:val="single" w:color="auto" w:sz="4" w:space="0"/>
            </w:tcBorders>
            <w:tcMar>
              <w:top w:w="15" w:type="dxa"/>
              <w:left w:w="15" w:type="dxa"/>
              <w:bottom w:w="0" w:type="dxa"/>
              <w:right w:w="15" w:type="dxa"/>
            </w:tcMar>
            <w:vAlign w:val="center"/>
          </w:tcPr>
          <w:p>
            <w:pPr>
              <w:snapToGrid w:val="0"/>
              <w:ind w:left="109" w:leftChars="52" w:right="42"/>
              <w:jc w:val="left"/>
              <w:rPr>
                <w:rFonts w:ascii="宋体" w:cs="宋体"/>
                <w:sz w:val="24"/>
              </w:rPr>
            </w:pPr>
          </w:p>
        </w:tc>
        <w:tc>
          <w:tcPr>
            <w:tcW w:w="2251" w:type="dxa"/>
            <w:tcBorders>
              <w:left w:val="single" w:color="auto" w:sz="4" w:space="0"/>
            </w:tcBorders>
            <w:vAlign w:val="center"/>
          </w:tcPr>
          <w:p>
            <w:pPr>
              <w:snapToGrid w:val="0"/>
              <w:ind w:left="109" w:leftChars="52" w:right="42"/>
              <w:jc w:val="left"/>
              <w:rPr>
                <w:rFonts w:ascii="宋体" w:cs="宋体"/>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cantSplit/>
          <w:trHeight w:val="70" w:hRule="atLeast"/>
          <w:jc w:val="center"/>
        </w:trPr>
        <w:tc>
          <w:tcPr>
            <w:tcW w:w="765" w:type="dxa"/>
            <w:tcBorders>
              <w:bottom w:val="single" w:color="auto" w:sz="4" w:space="0"/>
              <w:right w:val="single" w:color="auto" w:sz="4" w:space="0"/>
            </w:tcBorders>
            <w:vAlign w:val="center"/>
          </w:tcPr>
          <w:p>
            <w:pPr>
              <w:snapToGrid w:val="0"/>
              <w:jc w:val="center"/>
              <w:rPr>
                <w:rFonts w:ascii="宋体" w:cs="宋体"/>
                <w:sz w:val="24"/>
              </w:rPr>
            </w:pPr>
          </w:p>
        </w:tc>
        <w:tc>
          <w:tcPr>
            <w:tcW w:w="3266" w:type="dxa"/>
            <w:tcBorders>
              <w:left w:val="single" w:color="auto" w:sz="4" w:space="0"/>
            </w:tcBorders>
            <w:vAlign w:val="center"/>
          </w:tcPr>
          <w:p>
            <w:pPr>
              <w:snapToGrid w:val="0"/>
              <w:ind w:left="109" w:leftChars="52" w:right="42"/>
              <w:jc w:val="left"/>
              <w:rPr>
                <w:rFonts w:ascii="宋体" w:cs="宋体"/>
                <w:sz w:val="24"/>
              </w:rPr>
            </w:pPr>
          </w:p>
        </w:tc>
        <w:tc>
          <w:tcPr>
            <w:tcW w:w="3050" w:type="dxa"/>
            <w:tcBorders>
              <w:right w:val="single" w:color="auto" w:sz="4" w:space="0"/>
            </w:tcBorders>
            <w:tcMar>
              <w:top w:w="15" w:type="dxa"/>
              <w:left w:w="15" w:type="dxa"/>
              <w:bottom w:w="0" w:type="dxa"/>
              <w:right w:w="15" w:type="dxa"/>
            </w:tcMar>
            <w:vAlign w:val="center"/>
          </w:tcPr>
          <w:p>
            <w:pPr>
              <w:snapToGrid w:val="0"/>
              <w:ind w:left="109" w:leftChars="52" w:right="42"/>
              <w:jc w:val="left"/>
              <w:rPr>
                <w:rFonts w:ascii="宋体" w:cs="宋体"/>
                <w:sz w:val="24"/>
              </w:rPr>
            </w:pPr>
          </w:p>
        </w:tc>
        <w:tc>
          <w:tcPr>
            <w:tcW w:w="2251" w:type="dxa"/>
            <w:tcBorders>
              <w:left w:val="single" w:color="auto" w:sz="4" w:space="0"/>
            </w:tcBorders>
            <w:vAlign w:val="center"/>
          </w:tcPr>
          <w:p>
            <w:pPr>
              <w:snapToGrid w:val="0"/>
              <w:ind w:left="109" w:leftChars="52" w:right="42"/>
              <w:jc w:val="left"/>
              <w:rPr>
                <w:rFonts w:ascii="宋体" w:cs="宋体"/>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cantSplit/>
          <w:trHeight w:val="70" w:hRule="atLeast"/>
          <w:jc w:val="center"/>
        </w:trPr>
        <w:tc>
          <w:tcPr>
            <w:tcW w:w="765" w:type="dxa"/>
            <w:tcBorders>
              <w:bottom w:val="single" w:color="auto" w:sz="4" w:space="0"/>
              <w:right w:val="single" w:color="auto" w:sz="4" w:space="0"/>
            </w:tcBorders>
            <w:vAlign w:val="center"/>
          </w:tcPr>
          <w:p>
            <w:pPr>
              <w:snapToGrid w:val="0"/>
              <w:jc w:val="center"/>
              <w:rPr>
                <w:rFonts w:ascii="宋体" w:cs="宋体"/>
                <w:sz w:val="24"/>
              </w:rPr>
            </w:pPr>
          </w:p>
        </w:tc>
        <w:tc>
          <w:tcPr>
            <w:tcW w:w="3266" w:type="dxa"/>
            <w:tcBorders>
              <w:left w:val="single" w:color="auto" w:sz="4" w:space="0"/>
            </w:tcBorders>
            <w:vAlign w:val="center"/>
          </w:tcPr>
          <w:p>
            <w:pPr>
              <w:snapToGrid w:val="0"/>
              <w:ind w:left="109" w:leftChars="52" w:right="42"/>
              <w:jc w:val="left"/>
              <w:rPr>
                <w:rFonts w:ascii="宋体" w:cs="宋体"/>
                <w:sz w:val="24"/>
              </w:rPr>
            </w:pPr>
          </w:p>
        </w:tc>
        <w:tc>
          <w:tcPr>
            <w:tcW w:w="3050" w:type="dxa"/>
            <w:tcBorders>
              <w:right w:val="single" w:color="auto" w:sz="4" w:space="0"/>
            </w:tcBorders>
            <w:tcMar>
              <w:top w:w="15" w:type="dxa"/>
              <w:left w:w="15" w:type="dxa"/>
              <w:bottom w:w="0" w:type="dxa"/>
              <w:right w:w="15" w:type="dxa"/>
            </w:tcMar>
            <w:vAlign w:val="center"/>
          </w:tcPr>
          <w:p>
            <w:pPr>
              <w:snapToGrid w:val="0"/>
              <w:ind w:left="109" w:leftChars="52" w:right="42"/>
              <w:jc w:val="left"/>
              <w:rPr>
                <w:rFonts w:ascii="宋体" w:cs="宋体"/>
                <w:sz w:val="24"/>
              </w:rPr>
            </w:pPr>
          </w:p>
        </w:tc>
        <w:tc>
          <w:tcPr>
            <w:tcW w:w="2251" w:type="dxa"/>
            <w:tcBorders>
              <w:left w:val="single" w:color="auto" w:sz="4" w:space="0"/>
            </w:tcBorders>
            <w:vAlign w:val="center"/>
          </w:tcPr>
          <w:p>
            <w:pPr>
              <w:snapToGrid w:val="0"/>
              <w:ind w:left="109" w:leftChars="52" w:right="42"/>
              <w:jc w:val="left"/>
              <w:rPr>
                <w:rFonts w:ascii="宋体" w:cs="宋体"/>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cantSplit/>
          <w:trHeight w:val="70" w:hRule="atLeast"/>
          <w:jc w:val="center"/>
        </w:trPr>
        <w:tc>
          <w:tcPr>
            <w:tcW w:w="765" w:type="dxa"/>
            <w:tcBorders>
              <w:top w:val="single" w:color="auto" w:sz="4" w:space="0"/>
              <w:right w:val="single" w:color="auto" w:sz="4" w:space="0"/>
            </w:tcBorders>
            <w:vAlign w:val="center"/>
          </w:tcPr>
          <w:p>
            <w:pPr>
              <w:snapToGrid w:val="0"/>
              <w:ind w:left="160" w:leftChars="76" w:right="94" w:firstLine="2" w:firstLineChars="1"/>
              <w:rPr>
                <w:rFonts w:ascii="宋体" w:cs="宋体"/>
                <w:sz w:val="24"/>
              </w:rPr>
            </w:pPr>
          </w:p>
        </w:tc>
        <w:tc>
          <w:tcPr>
            <w:tcW w:w="3266" w:type="dxa"/>
            <w:tcBorders>
              <w:left w:val="single" w:color="auto" w:sz="4" w:space="0"/>
            </w:tcBorders>
            <w:vAlign w:val="center"/>
          </w:tcPr>
          <w:p>
            <w:pPr>
              <w:adjustRightInd w:val="0"/>
              <w:snapToGrid w:val="0"/>
              <w:rPr>
                <w:rFonts w:ascii="宋体" w:cs="宋体"/>
                <w:sz w:val="24"/>
              </w:rPr>
            </w:pPr>
          </w:p>
        </w:tc>
        <w:tc>
          <w:tcPr>
            <w:tcW w:w="3050" w:type="dxa"/>
            <w:tcBorders>
              <w:right w:val="single" w:color="auto" w:sz="4" w:space="0"/>
            </w:tcBorders>
            <w:tcMar>
              <w:top w:w="15" w:type="dxa"/>
              <w:left w:w="15" w:type="dxa"/>
              <w:bottom w:w="0" w:type="dxa"/>
              <w:right w:w="15" w:type="dxa"/>
            </w:tcMar>
            <w:vAlign w:val="center"/>
          </w:tcPr>
          <w:p>
            <w:pPr>
              <w:snapToGrid w:val="0"/>
              <w:ind w:left="109" w:leftChars="52" w:right="42"/>
              <w:jc w:val="left"/>
              <w:rPr>
                <w:rFonts w:ascii="宋体" w:cs="宋体"/>
                <w:sz w:val="24"/>
              </w:rPr>
            </w:pPr>
          </w:p>
        </w:tc>
        <w:tc>
          <w:tcPr>
            <w:tcW w:w="2251" w:type="dxa"/>
            <w:tcBorders>
              <w:left w:val="single" w:color="auto" w:sz="4" w:space="0"/>
            </w:tcBorders>
            <w:vAlign w:val="center"/>
          </w:tcPr>
          <w:p>
            <w:pPr>
              <w:snapToGrid w:val="0"/>
              <w:ind w:left="109" w:leftChars="52" w:right="42"/>
              <w:jc w:val="left"/>
              <w:rPr>
                <w:rFonts w:ascii="宋体" w:cs="宋体"/>
                <w:sz w:val="24"/>
              </w:rPr>
            </w:pPr>
          </w:p>
        </w:tc>
      </w:tr>
    </w:tbl>
    <w:p>
      <w:pPr>
        <w:rPr>
          <w:rFonts w:ascii="宋体" w:cs="宋体"/>
          <w:sz w:val="24"/>
        </w:rPr>
      </w:pPr>
      <w:r>
        <w:rPr>
          <w:rFonts w:ascii="宋体" w:hAnsi="宋体" w:cs="宋体"/>
          <w:sz w:val="24"/>
        </w:rPr>
        <w:t xml:space="preserve">    </w:t>
      </w:r>
    </w:p>
    <w:p>
      <w:pPr>
        <w:rPr>
          <w:rFonts w:ascii="宋体" w:cs="宋体"/>
          <w:sz w:val="24"/>
        </w:rPr>
      </w:pPr>
      <w:r>
        <w:rPr>
          <w:rFonts w:hint="eastAsia" w:ascii="宋体" w:hAnsi="宋体" w:cs="宋体"/>
          <w:sz w:val="24"/>
        </w:rPr>
        <w:t>注：投标人提交的投标文件中与公开招标文件的技术部分应逐条列在偏离表中。</w:t>
      </w:r>
    </w:p>
    <w:p>
      <w:pPr>
        <w:spacing w:line="360" w:lineRule="auto"/>
        <w:ind w:firstLine="480" w:firstLineChars="200"/>
        <w:rPr>
          <w:rFonts w:ascii="宋体" w:cs="宋体"/>
          <w:snapToGrid w:val="0"/>
          <w:kern w:val="0"/>
          <w:sz w:val="24"/>
          <w:u w:val="single"/>
        </w:rPr>
      </w:pPr>
      <w:r>
        <w:rPr>
          <w:rFonts w:hint="eastAsia" w:ascii="宋体" w:hAnsi="宋体" w:cs="宋体"/>
          <w:snapToGrid w:val="0"/>
          <w:kern w:val="0"/>
          <w:sz w:val="24"/>
        </w:rPr>
        <w:t>投标人全称</w:t>
      </w:r>
      <w:r>
        <w:rPr>
          <w:rFonts w:ascii="宋体" w:hAnsi="宋体" w:cs="宋体"/>
          <w:snapToGrid w:val="0"/>
          <w:kern w:val="0"/>
          <w:sz w:val="24"/>
        </w:rPr>
        <w:t>(</w:t>
      </w:r>
      <w:r>
        <w:rPr>
          <w:rFonts w:hint="eastAsia" w:ascii="宋体" w:hAnsi="宋体" w:cs="宋体"/>
          <w:snapToGrid w:val="0"/>
          <w:kern w:val="0"/>
          <w:sz w:val="24"/>
        </w:rPr>
        <w:t>加盖公章</w:t>
      </w:r>
      <w:r>
        <w:rPr>
          <w:rFonts w:ascii="宋体" w:hAnsi="宋体" w:cs="宋体"/>
          <w:snapToGrid w:val="0"/>
          <w:kern w:val="0"/>
          <w:sz w:val="24"/>
        </w:rPr>
        <w:t>)</w:t>
      </w:r>
      <w:r>
        <w:rPr>
          <w:rFonts w:hint="eastAsia" w:ascii="宋体" w:hAnsi="宋体" w:cs="宋体"/>
          <w:snapToGrid w:val="0"/>
          <w:kern w:val="0"/>
          <w:sz w:val="24"/>
        </w:rPr>
        <w:t>：</w:t>
      </w:r>
      <w:r>
        <w:rPr>
          <w:rFonts w:ascii="宋体" w:hAnsi="宋体" w:cs="宋体"/>
          <w:snapToGrid w:val="0"/>
          <w:kern w:val="0"/>
          <w:sz w:val="24"/>
          <w:u w:val="single"/>
        </w:rPr>
        <w:t xml:space="preserve">                 </w:t>
      </w:r>
    </w:p>
    <w:p>
      <w:pPr>
        <w:spacing w:line="360" w:lineRule="auto"/>
        <w:ind w:firstLine="480" w:firstLineChars="200"/>
        <w:rPr>
          <w:rFonts w:ascii="宋体" w:cs="宋体"/>
          <w:snapToGrid w:val="0"/>
          <w:kern w:val="0"/>
          <w:sz w:val="24"/>
          <w:u w:val="single"/>
        </w:rPr>
      </w:pPr>
      <w:r>
        <w:rPr>
          <w:rFonts w:hint="eastAsia" w:ascii="宋体" w:hAnsi="宋体" w:cs="宋体"/>
          <w:snapToGrid w:val="0"/>
          <w:kern w:val="0"/>
          <w:sz w:val="24"/>
        </w:rPr>
        <w:t>日期：</w:t>
      </w:r>
      <w:r>
        <w:rPr>
          <w:rFonts w:ascii="宋体" w:hAnsi="宋体" w:cs="宋体"/>
          <w:snapToGrid w:val="0"/>
          <w:kern w:val="0"/>
          <w:sz w:val="24"/>
          <w:u w:val="single"/>
        </w:rPr>
        <w:t xml:space="preserve">                 </w:t>
      </w:r>
    </w:p>
    <w:p>
      <w:pPr>
        <w:spacing w:line="360" w:lineRule="auto"/>
        <w:rPr>
          <w:rFonts w:ascii="宋体" w:cs="宋体"/>
          <w:b/>
          <w:sz w:val="28"/>
        </w:rPr>
      </w:pPr>
    </w:p>
    <w:p>
      <w:pPr>
        <w:spacing w:line="360" w:lineRule="auto"/>
        <w:jc w:val="center"/>
        <w:rPr>
          <w:rFonts w:ascii="宋体" w:cs="宋体"/>
          <w:b/>
          <w:sz w:val="28"/>
          <w:szCs w:val="28"/>
        </w:rPr>
      </w:pPr>
      <w:r>
        <w:rPr>
          <w:rFonts w:hint="eastAsia" w:ascii="宋体" w:hAnsi="宋体" w:cs="宋体"/>
          <w:b/>
          <w:sz w:val="28"/>
          <w:szCs w:val="28"/>
        </w:rPr>
        <w:t>六、商务偏离表</w:t>
      </w:r>
    </w:p>
    <w:p>
      <w:pPr>
        <w:spacing w:line="360" w:lineRule="auto"/>
        <w:rPr>
          <w:rFonts w:ascii="宋体" w:cs="宋体"/>
          <w:sz w:val="24"/>
        </w:rPr>
      </w:pPr>
      <w:r>
        <w:rPr>
          <w:rFonts w:hint="eastAsia" w:ascii="宋体" w:hAnsi="宋体" w:cs="宋体"/>
          <w:sz w:val="24"/>
        </w:rPr>
        <w:t>项目编号：</w:t>
      </w:r>
      <w:r>
        <w:rPr>
          <w:rFonts w:ascii="宋体" w:hAnsi="宋体" w:cs="宋体"/>
          <w:sz w:val="24"/>
          <w:u w:val="single"/>
        </w:rPr>
        <w:t xml:space="preserve">                     </w:t>
      </w:r>
      <w:r>
        <w:rPr>
          <w:rFonts w:ascii="宋体" w:hAnsi="宋体" w:cs="宋体"/>
          <w:sz w:val="24"/>
        </w:rPr>
        <w:t xml:space="preserve">     </w:t>
      </w:r>
      <w:r>
        <w:rPr>
          <w:rFonts w:hint="eastAsia" w:ascii="宋体" w:hAnsi="宋体" w:cs="宋体"/>
          <w:sz w:val="24"/>
        </w:rPr>
        <w:t>项目名称：</w:t>
      </w:r>
      <w:r>
        <w:rPr>
          <w:rFonts w:ascii="宋体" w:hAnsi="宋体" w:cs="宋体"/>
          <w:sz w:val="24"/>
          <w:u w:val="single"/>
        </w:rPr>
        <w:t xml:space="preserve">                       </w:t>
      </w:r>
    </w:p>
    <w:tbl>
      <w:tblPr>
        <w:tblStyle w:val="15"/>
        <w:tblW w:w="0" w:type="auto"/>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456"/>
        <w:gridCol w:w="470"/>
        <w:gridCol w:w="3192"/>
        <w:gridCol w:w="3027"/>
        <w:gridCol w:w="2387"/>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763" w:hRule="atLeast"/>
          <w:tblHeader/>
        </w:trPr>
        <w:tc>
          <w:tcPr>
            <w:tcW w:w="456" w:type="dxa"/>
            <w:tcBorders>
              <w:right w:val="single" w:color="auto" w:sz="4" w:space="0"/>
            </w:tcBorders>
            <w:shd w:val="clear" w:color="auto" w:fill="D9D9D9"/>
            <w:vAlign w:val="center"/>
          </w:tcPr>
          <w:p>
            <w:pPr>
              <w:rPr>
                <w:rFonts w:ascii="宋体" w:cs="宋体"/>
                <w:sz w:val="24"/>
              </w:rPr>
            </w:pPr>
            <w:r>
              <w:rPr>
                <w:rFonts w:hint="eastAsia" w:ascii="宋体" w:hAnsi="宋体" w:cs="宋体"/>
                <w:sz w:val="24"/>
              </w:rPr>
              <w:t>合同包</w:t>
            </w:r>
          </w:p>
        </w:tc>
        <w:tc>
          <w:tcPr>
            <w:tcW w:w="470" w:type="dxa"/>
            <w:tcBorders>
              <w:left w:val="single" w:color="auto" w:sz="4" w:space="0"/>
            </w:tcBorders>
            <w:shd w:val="clear" w:color="auto" w:fill="D9D9D9"/>
            <w:vAlign w:val="center"/>
          </w:tcPr>
          <w:p>
            <w:pPr>
              <w:rPr>
                <w:rFonts w:ascii="宋体" w:cs="宋体"/>
                <w:sz w:val="24"/>
              </w:rPr>
            </w:pPr>
            <w:r>
              <w:rPr>
                <w:rFonts w:hint="eastAsia" w:ascii="宋体" w:hAnsi="宋体" w:cs="宋体"/>
                <w:sz w:val="24"/>
              </w:rPr>
              <w:t>品目号</w:t>
            </w:r>
          </w:p>
        </w:tc>
        <w:tc>
          <w:tcPr>
            <w:tcW w:w="3192" w:type="dxa"/>
            <w:shd w:val="clear" w:color="auto" w:fill="D9D9D9"/>
            <w:vAlign w:val="center"/>
          </w:tcPr>
          <w:p>
            <w:pPr>
              <w:rPr>
                <w:rFonts w:ascii="宋体" w:cs="宋体"/>
                <w:sz w:val="24"/>
              </w:rPr>
            </w:pPr>
            <w:r>
              <w:rPr>
                <w:rFonts w:hint="eastAsia" w:ascii="宋体" w:hAnsi="宋体" w:cs="宋体"/>
                <w:sz w:val="24"/>
              </w:rPr>
              <w:t>公开招标文件规定的商务要求</w:t>
            </w:r>
          </w:p>
        </w:tc>
        <w:tc>
          <w:tcPr>
            <w:tcW w:w="3027" w:type="dxa"/>
            <w:shd w:val="clear" w:color="auto" w:fill="D9D9D9"/>
            <w:vAlign w:val="center"/>
          </w:tcPr>
          <w:p>
            <w:pPr>
              <w:rPr>
                <w:rFonts w:ascii="宋体" w:cs="宋体"/>
                <w:sz w:val="24"/>
              </w:rPr>
            </w:pPr>
            <w:r>
              <w:rPr>
                <w:rFonts w:hint="eastAsia" w:ascii="宋体" w:hAnsi="宋体" w:cs="宋体"/>
                <w:sz w:val="24"/>
              </w:rPr>
              <w:t>投标响应的商务要求</w:t>
            </w:r>
          </w:p>
        </w:tc>
        <w:tc>
          <w:tcPr>
            <w:tcW w:w="2387" w:type="dxa"/>
            <w:shd w:val="clear" w:color="auto" w:fill="D9D9D9"/>
            <w:vAlign w:val="center"/>
          </w:tcPr>
          <w:p>
            <w:pPr>
              <w:rPr>
                <w:rFonts w:ascii="宋体" w:cs="宋体"/>
                <w:sz w:val="24"/>
              </w:rPr>
            </w:pPr>
            <w:r>
              <w:rPr>
                <w:rFonts w:hint="eastAsia" w:ascii="宋体" w:hAnsi="宋体" w:cs="宋体"/>
                <w:sz w:val="24"/>
              </w:rPr>
              <w:t>偏离详细说明</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0" w:hRule="atLeast"/>
        </w:trPr>
        <w:tc>
          <w:tcPr>
            <w:tcW w:w="456" w:type="dxa"/>
            <w:tcBorders>
              <w:right w:val="single" w:color="auto" w:sz="4" w:space="0"/>
            </w:tcBorders>
          </w:tcPr>
          <w:p>
            <w:pPr>
              <w:rPr>
                <w:rFonts w:ascii="宋体" w:cs="宋体"/>
                <w:sz w:val="24"/>
              </w:rPr>
            </w:pPr>
          </w:p>
        </w:tc>
        <w:tc>
          <w:tcPr>
            <w:tcW w:w="470" w:type="dxa"/>
            <w:tcBorders>
              <w:left w:val="single" w:color="auto" w:sz="4" w:space="0"/>
            </w:tcBorders>
          </w:tcPr>
          <w:p>
            <w:pPr>
              <w:rPr>
                <w:rFonts w:ascii="宋体" w:cs="宋体"/>
                <w:sz w:val="24"/>
              </w:rPr>
            </w:pPr>
          </w:p>
        </w:tc>
        <w:tc>
          <w:tcPr>
            <w:tcW w:w="3192" w:type="dxa"/>
          </w:tcPr>
          <w:p>
            <w:pPr>
              <w:rPr>
                <w:rFonts w:ascii="宋体" w:cs="宋体"/>
                <w:sz w:val="24"/>
              </w:rPr>
            </w:pPr>
          </w:p>
        </w:tc>
        <w:tc>
          <w:tcPr>
            <w:tcW w:w="3027" w:type="dxa"/>
          </w:tcPr>
          <w:p>
            <w:pPr>
              <w:rPr>
                <w:rFonts w:ascii="宋体" w:cs="宋体"/>
                <w:sz w:val="24"/>
              </w:rPr>
            </w:pPr>
          </w:p>
        </w:tc>
        <w:tc>
          <w:tcPr>
            <w:tcW w:w="2387" w:type="dxa"/>
          </w:tcPr>
          <w:p>
            <w:pPr>
              <w:rPr>
                <w:rFonts w:ascii="宋体" w:cs="宋体"/>
                <w:sz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0" w:hRule="atLeast"/>
        </w:trPr>
        <w:tc>
          <w:tcPr>
            <w:tcW w:w="456" w:type="dxa"/>
            <w:tcBorders>
              <w:right w:val="single" w:color="auto" w:sz="4" w:space="0"/>
            </w:tcBorders>
          </w:tcPr>
          <w:p>
            <w:pPr>
              <w:rPr>
                <w:rFonts w:ascii="宋体" w:cs="宋体"/>
                <w:sz w:val="24"/>
              </w:rPr>
            </w:pPr>
          </w:p>
        </w:tc>
        <w:tc>
          <w:tcPr>
            <w:tcW w:w="470" w:type="dxa"/>
            <w:tcBorders>
              <w:left w:val="single" w:color="auto" w:sz="4" w:space="0"/>
            </w:tcBorders>
          </w:tcPr>
          <w:p>
            <w:pPr>
              <w:rPr>
                <w:rFonts w:ascii="宋体" w:cs="宋体"/>
                <w:sz w:val="24"/>
              </w:rPr>
            </w:pPr>
          </w:p>
        </w:tc>
        <w:tc>
          <w:tcPr>
            <w:tcW w:w="3192" w:type="dxa"/>
          </w:tcPr>
          <w:p>
            <w:pPr>
              <w:rPr>
                <w:rFonts w:ascii="宋体" w:cs="宋体"/>
                <w:sz w:val="24"/>
              </w:rPr>
            </w:pPr>
          </w:p>
        </w:tc>
        <w:tc>
          <w:tcPr>
            <w:tcW w:w="3027" w:type="dxa"/>
          </w:tcPr>
          <w:p>
            <w:pPr>
              <w:rPr>
                <w:rFonts w:ascii="宋体" w:cs="宋体"/>
                <w:sz w:val="24"/>
              </w:rPr>
            </w:pPr>
          </w:p>
        </w:tc>
        <w:tc>
          <w:tcPr>
            <w:tcW w:w="2387" w:type="dxa"/>
          </w:tcPr>
          <w:p>
            <w:pPr>
              <w:rPr>
                <w:rFonts w:ascii="宋体" w:cs="宋体"/>
                <w:sz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0" w:hRule="atLeast"/>
        </w:trPr>
        <w:tc>
          <w:tcPr>
            <w:tcW w:w="456" w:type="dxa"/>
            <w:tcBorders>
              <w:right w:val="single" w:color="auto" w:sz="4" w:space="0"/>
            </w:tcBorders>
          </w:tcPr>
          <w:p>
            <w:pPr>
              <w:rPr>
                <w:rFonts w:ascii="宋体" w:cs="宋体"/>
                <w:sz w:val="24"/>
              </w:rPr>
            </w:pPr>
          </w:p>
        </w:tc>
        <w:tc>
          <w:tcPr>
            <w:tcW w:w="470" w:type="dxa"/>
            <w:tcBorders>
              <w:left w:val="single" w:color="auto" w:sz="4" w:space="0"/>
            </w:tcBorders>
          </w:tcPr>
          <w:p>
            <w:pPr>
              <w:rPr>
                <w:rFonts w:ascii="宋体" w:cs="宋体"/>
                <w:sz w:val="24"/>
              </w:rPr>
            </w:pPr>
          </w:p>
        </w:tc>
        <w:tc>
          <w:tcPr>
            <w:tcW w:w="3192" w:type="dxa"/>
          </w:tcPr>
          <w:p>
            <w:pPr>
              <w:rPr>
                <w:rFonts w:ascii="宋体" w:cs="宋体"/>
                <w:sz w:val="24"/>
              </w:rPr>
            </w:pPr>
          </w:p>
        </w:tc>
        <w:tc>
          <w:tcPr>
            <w:tcW w:w="3027" w:type="dxa"/>
          </w:tcPr>
          <w:p>
            <w:pPr>
              <w:rPr>
                <w:rFonts w:ascii="宋体" w:cs="宋体"/>
                <w:sz w:val="24"/>
              </w:rPr>
            </w:pPr>
          </w:p>
        </w:tc>
        <w:tc>
          <w:tcPr>
            <w:tcW w:w="2387" w:type="dxa"/>
          </w:tcPr>
          <w:p>
            <w:pPr>
              <w:rPr>
                <w:rFonts w:ascii="宋体" w:cs="宋体"/>
                <w:sz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0" w:hRule="atLeast"/>
        </w:trPr>
        <w:tc>
          <w:tcPr>
            <w:tcW w:w="456" w:type="dxa"/>
            <w:tcBorders>
              <w:right w:val="single" w:color="auto" w:sz="4" w:space="0"/>
            </w:tcBorders>
          </w:tcPr>
          <w:p>
            <w:pPr>
              <w:rPr>
                <w:rFonts w:ascii="宋体" w:cs="宋体"/>
                <w:sz w:val="24"/>
              </w:rPr>
            </w:pPr>
          </w:p>
        </w:tc>
        <w:tc>
          <w:tcPr>
            <w:tcW w:w="470" w:type="dxa"/>
            <w:tcBorders>
              <w:left w:val="single" w:color="auto" w:sz="4" w:space="0"/>
            </w:tcBorders>
          </w:tcPr>
          <w:p>
            <w:pPr>
              <w:rPr>
                <w:rFonts w:ascii="宋体" w:cs="宋体"/>
                <w:sz w:val="24"/>
              </w:rPr>
            </w:pPr>
          </w:p>
        </w:tc>
        <w:tc>
          <w:tcPr>
            <w:tcW w:w="3192" w:type="dxa"/>
          </w:tcPr>
          <w:p>
            <w:pPr>
              <w:rPr>
                <w:rFonts w:ascii="宋体" w:cs="宋体"/>
                <w:sz w:val="24"/>
              </w:rPr>
            </w:pPr>
          </w:p>
        </w:tc>
        <w:tc>
          <w:tcPr>
            <w:tcW w:w="3027" w:type="dxa"/>
          </w:tcPr>
          <w:p>
            <w:pPr>
              <w:rPr>
                <w:rFonts w:ascii="宋体" w:cs="宋体"/>
                <w:sz w:val="24"/>
              </w:rPr>
            </w:pPr>
          </w:p>
        </w:tc>
        <w:tc>
          <w:tcPr>
            <w:tcW w:w="2387" w:type="dxa"/>
          </w:tcPr>
          <w:p>
            <w:pPr>
              <w:rPr>
                <w:rFonts w:ascii="宋体" w:cs="宋体"/>
                <w:sz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0" w:hRule="atLeast"/>
        </w:trPr>
        <w:tc>
          <w:tcPr>
            <w:tcW w:w="456" w:type="dxa"/>
            <w:tcBorders>
              <w:right w:val="single" w:color="auto" w:sz="4" w:space="0"/>
            </w:tcBorders>
          </w:tcPr>
          <w:p>
            <w:pPr>
              <w:rPr>
                <w:rFonts w:ascii="宋体" w:cs="宋体"/>
                <w:sz w:val="24"/>
              </w:rPr>
            </w:pPr>
          </w:p>
        </w:tc>
        <w:tc>
          <w:tcPr>
            <w:tcW w:w="470" w:type="dxa"/>
            <w:tcBorders>
              <w:left w:val="single" w:color="auto" w:sz="4" w:space="0"/>
            </w:tcBorders>
          </w:tcPr>
          <w:p>
            <w:pPr>
              <w:rPr>
                <w:rFonts w:ascii="宋体" w:cs="宋体"/>
                <w:sz w:val="24"/>
              </w:rPr>
            </w:pPr>
          </w:p>
        </w:tc>
        <w:tc>
          <w:tcPr>
            <w:tcW w:w="3192" w:type="dxa"/>
          </w:tcPr>
          <w:p>
            <w:pPr>
              <w:rPr>
                <w:rFonts w:ascii="宋体" w:cs="宋体"/>
                <w:sz w:val="24"/>
              </w:rPr>
            </w:pPr>
          </w:p>
        </w:tc>
        <w:tc>
          <w:tcPr>
            <w:tcW w:w="3027" w:type="dxa"/>
          </w:tcPr>
          <w:p>
            <w:pPr>
              <w:rPr>
                <w:rFonts w:ascii="宋体" w:cs="宋体"/>
                <w:sz w:val="24"/>
              </w:rPr>
            </w:pPr>
          </w:p>
        </w:tc>
        <w:tc>
          <w:tcPr>
            <w:tcW w:w="2387" w:type="dxa"/>
          </w:tcPr>
          <w:p>
            <w:pPr>
              <w:rPr>
                <w:rFonts w:ascii="宋体" w:cs="宋体"/>
                <w:sz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0" w:hRule="atLeast"/>
        </w:trPr>
        <w:tc>
          <w:tcPr>
            <w:tcW w:w="456" w:type="dxa"/>
            <w:tcBorders>
              <w:right w:val="single" w:color="auto" w:sz="4" w:space="0"/>
            </w:tcBorders>
          </w:tcPr>
          <w:p>
            <w:pPr>
              <w:rPr>
                <w:rFonts w:ascii="宋体" w:cs="宋体"/>
                <w:sz w:val="24"/>
              </w:rPr>
            </w:pPr>
          </w:p>
        </w:tc>
        <w:tc>
          <w:tcPr>
            <w:tcW w:w="470" w:type="dxa"/>
            <w:tcBorders>
              <w:left w:val="single" w:color="auto" w:sz="4" w:space="0"/>
            </w:tcBorders>
          </w:tcPr>
          <w:p>
            <w:pPr>
              <w:rPr>
                <w:rFonts w:ascii="宋体" w:cs="宋体"/>
                <w:sz w:val="24"/>
              </w:rPr>
            </w:pPr>
          </w:p>
        </w:tc>
        <w:tc>
          <w:tcPr>
            <w:tcW w:w="3192" w:type="dxa"/>
          </w:tcPr>
          <w:p>
            <w:pPr>
              <w:rPr>
                <w:rFonts w:ascii="宋体" w:cs="宋体"/>
                <w:sz w:val="24"/>
              </w:rPr>
            </w:pPr>
          </w:p>
        </w:tc>
        <w:tc>
          <w:tcPr>
            <w:tcW w:w="3027" w:type="dxa"/>
          </w:tcPr>
          <w:p>
            <w:pPr>
              <w:rPr>
                <w:rFonts w:ascii="宋体" w:cs="宋体"/>
                <w:sz w:val="24"/>
              </w:rPr>
            </w:pPr>
          </w:p>
        </w:tc>
        <w:tc>
          <w:tcPr>
            <w:tcW w:w="2387" w:type="dxa"/>
          </w:tcPr>
          <w:p>
            <w:pPr>
              <w:rPr>
                <w:rFonts w:ascii="宋体" w:cs="宋体"/>
                <w:sz w:val="24"/>
              </w:rPr>
            </w:pPr>
          </w:p>
        </w:tc>
      </w:tr>
    </w:tbl>
    <w:p>
      <w:pPr>
        <w:rPr>
          <w:rFonts w:ascii="宋体" w:cs="宋体"/>
          <w:sz w:val="24"/>
        </w:rPr>
      </w:pPr>
      <w:r>
        <w:rPr>
          <w:rFonts w:hint="eastAsia" w:ascii="宋体" w:hAnsi="宋体" w:cs="宋体"/>
          <w:sz w:val="24"/>
        </w:rPr>
        <w:t>注：投标人</w:t>
      </w:r>
      <w:r>
        <w:rPr>
          <w:rFonts w:hint="eastAsia" w:ascii="宋体" w:hAnsi="宋体" w:cs="宋体"/>
          <w:bCs/>
          <w:sz w:val="24"/>
        </w:rPr>
        <w:t>提交的投标文件中与公开招标文件</w:t>
      </w:r>
      <w:r>
        <w:rPr>
          <w:rFonts w:hint="eastAsia" w:ascii="宋体" w:hAnsi="宋体" w:cs="宋体"/>
          <w:sz w:val="24"/>
        </w:rPr>
        <w:t>的商务部分</w:t>
      </w:r>
      <w:r>
        <w:rPr>
          <w:rFonts w:hint="eastAsia" w:ascii="宋体" w:hAnsi="宋体" w:cs="宋体"/>
          <w:bCs/>
          <w:sz w:val="24"/>
        </w:rPr>
        <w:t>要求有不同时，应逐条列在偏离表中，否则将认为投标人接受公开招标文件的要求。</w:t>
      </w:r>
    </w:p>
    <w:p>
      <w:pPr>
        <w:spacing w:line="360" w:lineRule="auto"/>
        <w:rPr>
          <w:rFonts w:ascii="宋体" w:cs="宋体"/>
          <w:sz w:val="24"/>
        </w:rPr>
      </w:pPr>
      <w:r>
        <w:rPr>
          <w:rFonts w:hint="eastAsia" w:ascii="宋体" w:hAnsi="宋体" w:cs="宋体"/>
          <w:sz w:val="24"/>
        </w:rPr>
        <w:t>投标人全称</w:t>
      </w:r>
      <w:r>
        <w:rPr>
          <w:rFonts w:ascii="宋体" w:hAnsi="宋体" w:cs="宋体"/>
          <w:snapToGrid w:val="0"/>
          <w:kern w:val="0"/>
          <w:sz w:val="24"/>
        </w:rPr>
        <w:t>(</w:t>
      </w:r>
      <w:r>
        <w:rPr>
          <w:rFonts w:hint="eastAsia" w:ascii="宋体" w:hAnsi="宋体" w:cs="宋体"/>
          <w:snapToGrid w:val="0"/>
          <w:kern w:val="0"/>
          <w:sz w:val="24"/>
        </w:rPr>
        <w:t>加盖公章</w:t>
      </w:r>
      <w:r>
        <w:rPr>
          <w:rFonts w:ascii="宋体" w:hAnsi="宋体" w:cs="宋体"/>
          <w:snapToGrid w:val="0"/>
          <w:kern w:val="0"/>
          <w:sz w:val="24"/>
        </w:rPr>
        <w:t>)</w:t>
      </w:r>
      <w:r>
        <w:rPr>
          <w:rFonts w:hint="eastAsia" w:ascii="宋体" w:hAnsi="宋体" w:cs="宋体"/>
          <w:sz w:val="24"/>
        </w:rPr>
        <w:t>：</w:t>
      </w:r>
      <w:r>
        <w:rPr>
          <w:rFonts w:ascii="宋体" w:hAnsi="宋体" w:cs="宋体"/>
          <w:sz w:val="24"/>
          <w:u w:val="single"/>
        </w:rPr>
        <w:t xml:space="preserve">                   </w:t>
      </w:r>
      <w:r>
        <w:rPr>
          <w:rFonts w:ascii="宋体" w:hAnsi="宋体" w:cs="宋体"/>
          <w:sz w:val="24"/>
        </w:rPr>
        <w:t xml:space="preserve"> </w:t>
      </w:r>
    </w:p>
    <w:p>
      <w:pPr>
        <w:spacing w:line="360" w:lineRule="auto"/>
        <w:rPr>
          <w:rFonts w:ascii="宋体" w:cs="宋体"/>
          <w:sz w:val="24"/>
        </w:rPr>
      </w:pPr>
      <w:r>
        <w:rPr>
          <w:rFonts w:hint="eastAsia" w:ascii="宋体" w:hAnsi="宋体" w:cs="宋体"/>
          <w:sz w:val="24"/>
        </w:rPr>
        <w:t>投标人代表签字：</w:t>
      </w:r>
      <w:r>
        <w:rPr>
          <w:rFonts w:ascii="宋体" w:hAnsi="宋体" w:cs="宋体"/>
          <w:sz w:val="24"/>
          <w:u w:val="single"/>
        </w:rPr>
        <w:t xml:space="preserve">                </w:t>
      </w:r>
    </w:p>
    <w:p>
      <w:pPr>
        <w:spacing w:line="360" w:lineRule="auto"/>
        <w:rPr>
          <w:rFonts w:ascii="宋体" w:cs="宋体"/>
          <w:sz w:val="24"/>
        </w:rPr>
      </w:pPr>
      <w:r>
        <w:rPr>
          <w:rFonts w:hint="eastAsia" w:ascii="宋体" w:hAnsi="宋体" w:cs="宋体"/>
          <w:sz w:val="24"/>
        </w:rPr>
        <w:t>日期：</w:t>
      </w:r>
      <w:r>
        <w:rPr>
          <w:rFonts w:ascii="宋体" w:hAnsi="宋体" w:cs="宋体"/>
          <w:sz w:val="24"/>
        </w:rPr>
        <w:t xml:space="preserve">      </w:t>
      </w:r>
      <w:r>
        <w:rPr>
          <w:rFonts w:hint="eastAsia" w:ascii="宋体" w:hAnsi="宋体" w:cs="宋体"/>
          <w:sz w:val="24"/>
        </w:rPr>
        <w:t>年</w:t>
      </w:r>
      <w:r>
        <w:rPr>
          <w:rFonts w:ascii="宋体" w:hAnsi="宋体" w:cs="宋体"/>
          <w:sz w:val="24"/>
        </w:rPr>
        <w:t xml:space="preserve">     </w:t>
      </w:r>
      <w:r>
        <w:rPr>
          <w:rFonts w:hint="eastAsia" w:ascii="宋体" w:hAnsi="宋体" w:cs="宋体"/>
          <w:sz w:val="24"/>
        </w:rPr>
        <w:t>月</w:t>
      </w:r>
      <w:r>
        <w:rPr>
          <w:rFonts w:ascii="宋体" w:hAnsi="宋体" w:cs="宋体"/>
          <w:sz w:val="24"/>
        </w:rPr>
        <w:t xml:space="preserve">     </w:t>
      </w:r>
      <w:r>
        <w:rPr>
          <w:rFonts w:hint="eastAsia" w:ascii="宋体" w:hAnsi="宋体" w:cs="宋体"/>
          <w:sz w:val="24"/>
        </w:rPr>
        <w:t>日</w:t>
      </w:r>
    </w:p>
    <w:p>
      <w:pPr>
        <w:spacing w:line="360" w:lineRule="auto"/>
        <w:rPr>
          <w:rFonts w:ascii="宋体" w:cs="宋体"/>
          <w:b/>
          <w:sz w:val="28"/>
        </w:rPr>
      </w:pPr>
    </w:p>
    <w:p>
      <w:pPr>
        <w:spacing w:line="360" w:lineRule="auto"/>
        <w:ind w:firstLine="559" w:firstLineChars="199"/>
        <w:jc w:val="center"/>
        <w:rPr>
          <w:rFonts w:ascii="宋体" w:cs="宋体"/>
          <w:b/>
          <w:sz w:val="28"/>
          <w:szCs w:val="28"/>
        </w:rPr>
      </w:pPr>
      <w:r>
        <w:rPr>
          <w:rFonts w:hint="eastAsia" w:ascii="宋体" w:hAnsi="宋体" w:cs="宋体"/>
          <w:b/>
          <w:sz w:val="28"/>
          <w:szCs w:val="28"/>
        </w:rPr>
        <w:t>七、质量的保证和售后服务承诺</w:t>
      </w:r>
    </w:p>
    <w:p>
      <w:pPr>
        <w:pStyle w:val="8"/>
        <w:tabs>
          <w:tab w:val="left" w:pos="900"/>
        </w:tabs>
        <w:spacing w:line="360" w:lineRule="auto"/>
      </w:pPr>
    </w:p>
    <w:p>
      <w:pPr>
        <w:pStyle w:val="8"/>
        <w:tabs>
          <w:tab w:val="left" w:pos="900"/>
        </w:tabs>
        <w:spacing w:line="360" w:lineRule="auto"/>
      </w:pPr>
      <w:r>
        <w:rPr>
          <w:rFonts w:hint="eastAsia"/>
        </w:rPr>
        <w:t>致：</w:t>
      </w:r>
      <w:r>
        <w:rPr>
          <w:rFonts w:hint="eastAsia"/>
          <w:u w:val="single"/>
        </w:rPr>
        <w:t>招标代理人</w:t>
      </w:r>
    </w:p>
    <w:p>
      <w:pPr>
        <w:spacing w:line="360" w:lineRule="auto"/>
        <w:ind w:firstLine="477" w:firstLineChars="199"/>
        <w:rPr>
          <w:rFonts w:ascii="宋体" w:cs="宋体"/>
          <w:b/>
          <w:sz w:val="24"/>
        </w:rPr>
      </w:pPr>
      <w:r>
        <w:rPr>
          <w:rFonts w:hint="eastAsia" w:ascii="宋体" w:hAnsi="宋体" w:cs="宋体"/>
          <w:sz w:val="24"/>
        </w:rPr>
        <w:t>我方参与项目编号为</w:t>
      </w:r>
      <w:r>
        <w:rPr>
          <w:rFonts w:ascii="宋体" w:hAnsi="宋体" w:cs="宋体"/>
          <w:sz w:val="24"/>
          <w:u w:val="single"/>
        </w:rPr>
        <w:t xml:space="preserve">           </w:t>
      </w:r>
      <w:r>
        <w:rPr>
          <w:rFonts w:hint="eastAsia" w:ascii="宋体" w:hAnsi="宋体" w:cs="宋体"/>
          <w:sz w:val="24"/>
        </w:rPr>
        <w:t>的</w:t>
      </w:r>
      <w:r>
        <w:rPr>
          <w:rFonts w:ascii="宋体" w:hAnsi="宋体" w:cs="宋体"/>
          <w:sz w:val="24"/>
          <w:u w:val="single"/>
        </w:rPr>
        <w:t xml:space="preserve"> (</w:t>
      </w:r>
      <w:r>
        <w:rPr>
          <w:rFonts w:hint="eastAsia" w:ascii="宋体" w:hAnsi="宋体" w:cs="宋体"/>
          <w:sz w:val="24"/>
          <w:u w:val="single"/>
        </w:rPr>
        <w:t>项目名称</w:t>
      </w:r>
      <w:r>
        <w:rPr>
          <w:rFonts w:ascii="宋体" w:hAnsi="宋体" w:cs="宋体"/>
          <w:sz w:val="24"/>
          <w:u w:val="single"/>
        </w:rPr>
        <w:t>)</w:t>
      </w:r>
      <w:r>
        <w:rPr>
          <w:rFonts w:hint="eastAsia" w:ascii="宋体" w:hAnsi="宋体" w:cs="宋体"/>
          <w:sz w:val="24"/>
        </w:rPr>
        <w:t>的第</w:t>
      </w:r>
      <w:r>
        <w:rPr>
          <w:rFonts w:ascii="宋体" w:hAnsi="宋体" w:cs="宋体"/>
          <w:sz w:val="24"/>
          <w:u w:val="single"/>
        </w:rPr>
        <w:t xml:space="preserve">      </w:t>
      </w:r>
      <w:r>
        <w:rPr>
          <w:rFonts w:hint="eastAsia" w:ascii="宋体" w:hAnsi="宋体" w:cs="宋体"/>
          <w:sz w:val="24"/>
        </w:rPr>
        <w:t>合同包货物提供以下质量保证和售后服务承诺：</w:t>
      </w:r>
    </w:p>
    <w:p>
      <w:pPr>
        <w:spacing w:line="360" w:lineRule="auto"/>
        <w:ind w:firstLine="477" w:firstLineChars="199"/>
        <w:rPr>
          <w:rFonts w:ascii="宋体" w:cs="宋体"/>
          <w:sz w:val="24"/>
        </w:rPr>
      </w:pPr>
    </w:p>
    <w:p>
      <w:pPr>
        <w:spacing w:line="360" w:lineRule="auto"/>
        <w:ind w:firstLine="477" w:firstLineChars="199"/>
        <w:rPr>
          <w:rFonts w:ascii="宋体" w:cs="宋体"/>
          <w:sz w:val="24"/>
        </w:rPr>
      </w:pPr>
    </w:p>
    <w:p>
      <w:pPr>
        <w:spacing w:line="360" w:lineRule="auto"/>
        <w:rPr>
          <w:rFonts w:ascii="宋体" w:cs="宋体"/>
          <w:sz w:val="24"/>
          <w:u w:val="single"/>
        </w:rPr>
      </w:pPr>
      <w:r>
        <w:rPr>
          <w:rFonts w:hint="eastAsia" w:ascii="宋体" w:hAnsi="宋体" w:cs="宋体"/>
          <w:sz w:val="24"/>
        </w:rPr>
        <w:t>投标人全称</w:t>
      </w:r>
      <w:r>
        <w:rPr>
          <w:rFonts w:ascii="宋体" w:hAnsi="宋体" w:cs="宋体"/>
          <w:snapToGrid w:val="0"/>
          <w:kern w:val="0"/>
          <w:sz w:val="24"/>
        </w:rPr>
        <w:t>(</w:t>
      </w:r>
      <w:r>
        <w:rPr>
          <w:rFonts w:hint="eastAsia" w:ascii="宋体" w:hAnsi="宋体" w:cs="宋体"/>
          <w:snapToGrid w:val="0"/>
          <w:kern w:val="0"/>
          <w:sz w:val="24"/>
        </w:rPr>
        <w:t>加盖公章</w:t>
      </w:r>
      <w:r>
        <w:rPr>
          <w:rFonts w:ascii="宋体" w:hAnsi="宋体" w:cs="宋体"/>
          <w:snapToGrid w:val="0"/>
          <w:kern w:val="0"/>
          <w:sz w:val="24"/>
        </w:rPr>
        <w:t>)</w:t>
      </w:r>
      <w:r>
        <w:rPr>
          <w:rFonts w:hint="eastAsia" w:ascii="宋体" w:hAnsi="宋体" w:cs="宋体"/>
          <w:sz w:val="24"/>
        </w:rPr>
        <w:t>：</w:t>
      </w:r>
      <w:r>
        <w:rPr>
          <w:rFonts w:ascii="宋体" w:hAnsi="宋体" w:cs="宋体"/>
          <w:sz w:val="24"/>
          <w:u w:val="single"/>
        </w:rPr>
        <w:t xml:space="preserve">             </w:t>
      </w:r>
    </w:p>
    <w:p>
      <w:pPr>
        <w:spacing w:line="360" w:lineRule="auto"/>
        <w:rPr>
          <w:rFonts w:ascii="宋体" w:cs="宋体"/>
          <w:sz w:val="24"/>
          <w:u w:val="single"/>
        </w:rPr>
      </w:pPr>
      <w:r>
        <w:rPr>
          <w:rFonts w:hint="eastAsia" w:ascii="宋体" w:hAnsi="宋体" w:cs="宋体"/>
          <w:sz w:val="24"/>
        </w:rPr>
        <w:t>投标人代表签字：</w:t>
      </w:r>
      <w:r>
        <w:rPr>
          <w:rFonts w:ascii="宋体" w:hAnsi="宋体" w:cs="宋体"/>
          <w:sz w:val="24"/>
          <w:u w:val="single"/>
        </w:rPr>
        <w:t xml:space="preserve">                </w:t>
      </w:r>
    </w:p>
    <w:p>
      <w:pPr>
        <w:spacing w:line="360" w:lineRule="auto"/>
        <w:rPr>
          <w:rFonts w:ascii="宋体" w:cs="宋体"/>
          <w:sz w:val="24"/>
          <w:u w:val="single"/>
        </w:rPr>
      </w:pPr>
      <w:r>
        <w:rPr>
          <w:rFonts w:hint="eastAsia" w:ascii="宋体" w:hAnsi="宋体" w:cs="宋体"/>
          <w:sz w:val="24"/>
        </w:rPr>
        <w:t>日期：</w:t>
      </w:r>
      <w:r>
        <w:rPr>
          <w:rFonts w:ascii="宋体" w:hAnsi="宋体" w:cs="宋体"/>
          <w:sz w:val="24"/>
          <w:u w:val="single"/>
        </w:rPr>
        <w:t xml:space="preserve">                   </w:t>
      </w:r>
    </w:p>
    <w:p>
      <w:pPr>
        <w:spacing w:line="360" w:lineRule="auto"/>
        <w:rPr>
          <w:rFonts w:ascii="宋体" w:cs="宋体"/>
          <w:b/>
          <w:sz w:val="24"/>
        </w:rPr>
      </w:pPr>
    </w:p>
    <w:p>
      <w:pPr>
        <w:spacing w:line="360" w:lineRule="auto"/>
        <w:rPr>
          <w:rFonts w:ascii="宋体" w:cs="宋体"/>
          <w:b/>
          <w:sz w:val="28"/>
          <w:szCs w:val="28"/>
        </w:rPr>
      </w:pPr>
    </w:p>
    <w:p>
      <w:pPr>
        <w:pStyle w:val="33"/>
        <w:spacing w:line="360" w:lineRule="auto"/>
        <w:rPr>
          <w:rFonts w:hAnsi="宋体" w:cs="宋体"/>
          <w:b/>
          <w:szCs w:val="28"/>
        </w:rPr>
      </w:pPr>
    </w:p>
    <w:p>
      <w:pPr>
        <w:pStyle w:val="33"/>
        <w:spacing w:line="360" w:lineRule="auto"/>
        <w:rPr>
          <w:rFonts w:hAnsi="宋体" w:cs="宋体"/>
          <w:b/>
          <w:szCs w:val="28"/>
        </w:rPr>
      </w:pPr>
    </w:p>
    <w:p>
      <w:pPr>
        <w:pStyle w:val="33"/>
        <w:spacing w:line="360" w:lineRule="auto"/>
        <w:rPr>
          <w:rFonts w:hAnsi="宋体" w:cs="宋体"/>
          <w:b/>
          <w:szCs w:val="28"/>
        </w:rPr>
      </w:pPr>
    </w:p>
    <w:p>
      <w:pPr>
        <w:pStyle w:val="33"/>
        <w:spacing w:line="360" w:lineRule="auto"/>
        <w:ind w:firstLine="2249" w:firstLineChars="800"/>
        <w:rPr>
          <w:rFonts w:hAnsi="宋体" w:cs="宋体"/>
          <w:sz w:val="24"/>
        </w:rPr>
      </w:pPr>
      <w:r>
        <w:rPr>
          <w:rFonts w:hint="eastAsia" w:hAnsi="宋体" w:cs="宋体"/>
          <w:b/>
          <w:szCs w:val="28"/>
        </w:rPr>
        <w:t>八、投标人提交的其它资料</w:t>
      </w:r>
    </w:p>
    <w:p>
      <w:pPr>
        <w:pStyle w:val="33"/>
        <w:spacing w:line="360" w:lineRule="auto"/>
        <w:rPr>
          <w:rFonts w:hAnsi="宋体" w:cs="宋体"/>
          <w:sz w:val="24"/>
        </w:rPr>
      </w:pPr>
    </w:p>
    <w:p>
      <w:pPr>
        <w:pStyle w:val="33"/>
        <w:spacing w:line="360" w:lineRule="auto"/>
        <w:rPr>
          <w:rFonts w:hAnsi="宋体" w:cs="宋体"/>
          <w:sz w:val="24"/>
        </w:rPr>
      </w:pPr>
    </w:p>
    <w:p>
      <w:pPr>
        <w:pStyle w:val="33"/>
        <w:spacing w:line="360" w:lineRule="auto"/>
        <w:rPr>
          <w:rFonts w:hAnsi="宋体" w:cs="宋体"/>
          <w:sz w:val="24"/>
        </w:rPr>
      </w:pPr>
    </w:p>
    <w:p>
      <w:pPr>
        <w:pStyle w:val="33"/>
        <w:spacing w:line="360" w:lineRule="auto"/>
        <w:rPr>
          <w:rFonts w:hAnsi="宋体" w:cs="宋体"/>
          <w:sz w:val="24"/>
        </w:rPr>
      </w:pPr>
    </w:p>
    <w:p>
      <w:pPr>
        <w:pStyle w:val="33"/>
        <w:spacing w:line="360" w:lineRule="auto"/>
        <w:rPr>
          <w:rFonts w:hAnsi="宋体" w:cs="宋体"/>
          <w:sz w:val="24"/>
        </w:rPr>
      </w:pPr>
    </w:p>
    <w:p>
      <w:pPr>
        <w:pStyle w:val="33"/>
        <w:spacing w:line="360" w:lineRule="auto"/>
        <w:rPr>
          <w:rFonts w:hAnsi="宋体" w:cs="宋体"/>
          <w:sz w:val="24"/>
        </w:rPr>
      </w:pPr>
    </w:p>
    <w:p>
      <w:pPr>
        <w:pStyle w:val="33"/>
        <w:spacing w:line="360" w:lineRule="auto"/>
        <w:rPr>
          <w:rFonts w:hAnsi="宋体" w:cs="宋体"/>
          <w:sz w:val="24"/>
        </w:rPr>
      </w:pPr>
    </w:p>
    <w:p>
      <w:pPr>
        <w:pStyle w:val="33"/>
        <w:spacing w:line="360" w:lineRule="auto"/>
        <w:rPr>
          <w:rFonts w:hAnsi="宋体" w:cs="宋体"/>
          <w:sz w:val="24"/>
        </w:rPr>
      </w:pPr>
    </w:p>
    <w:p>
      <w:pPr>
        <w:pStyle w:val="33"/>
        <w:spacing w:line="360" w:lineRule="auto"/>
        <w:rPr>
          <w:rFonts w:hAnsi="宋体" w:cs="宋体"/>
          <w:sz w:val="24"/>
          <w:u w:val="single"/>
        </w:rPr>
      </w:pPr>
      <w:r>
        <w:rPr>
          <w:rFonts w:hAnsi="宋体" w:cs="宋体"/>
          <w:sz w:val="24"/>
        </w:rPr>
        <w:t xml:space="preserve">                                      </w:t>
      </w:r>
      <w:r>
        <w:rPr>
          <w:rFonts w:hint="eastAsia" w:hAnsi="宋体" w:cs="宋体"/>
          <w:sz w:val="24"/>
        </w:rPr>
        <w:t>投标人全称</w:t>
      </w:r>
      <w:r>
        <w:rPr>
          <w:rFonts w:hAnsi="宋体" w:cs="宋体"/>
          <w:snapToGrid w:val="0"/>
          <w:kern w:val="0"/>
          <w:sz w:val="24"/>
        </w:rPr>
        <w:t>(</w:t>
      </w:r>
      <w:r>
        <w:rPr>
          <w:rFonts w:hint="eastAsia" w:hAnsi="宋体" w:cs="宋体"/>
          <w:snapToGrid w:val="0"/>
          <w:kern w:val="0"/>
          <w:sz w:val="24"/>
        </w:rPr>
        <w:t>加盖公章</w:t>
      </w:r>
      <w:r>
        <w:rPr>
          <w:rFonts w:hAnsi="宋体" w:cs="宋体"/>
          <w:snapToGrid w:val="0"/>
          <w:kern w:val="0"/>
          <w:sz w:val="24"/>
        </w:rPr>
        <w:t>)</w:t>
      </w:r>
      <w:r>
        <w:rPr>
          <w:rFonts w:hint="eastAsia" w:hAnsi="宋体" w:cs="宋体"/>
          <w:sz w:val="24"/>
        </w:rPr>
        <w:t>：</w:t>
      </w:r>
      <w:r>
        <w:rPr>
          <w:rFonts w:hAnsi="宋体" w:cs="宋体"/>
          <w:sz w:val="24"/>
          <w:u w:val="single"/>
        </w:rPr>
        <w:t xml:space="preserve">             </w:t>
      </w:r>
    </w:p>
    <w:p>
      <w:pPr>
        <w:spacing w:line="360" w:lineRule="auto"/>
        <w:ind w:firstLine="4560" w:firstLineChars="1900"/>
        <w:rPr>
          <w:rFonts w:ascii="宋体" w:cs="宋体"/>
          <w:sz w:val="24"/>
          <w:u w:val="single"/>
        </w:rPr>
      </w:pPr>
      <w:r>
        <w:rPr>
          <w:rFonts w:hint="eastAsia" w:ascii="宋体" w:hAnsi="宋体" w:cs="宋体"/>
          <w:sz w:val="24"/>
        </w:rPr>
        <w:t>投标人代表签字：</w:t>
      </w:r>
      <w:r>
        <w:rPr>
          <w:rFonts w:ascii="宋体" w:hAnsi="宋体" w:cs="宋体"/>
          <w:sz w:val="24"/>
          <w:u w:val="single"/>
        </w:rPr>
        <w:t xml:space="preserve">                </w:t>
      </w:r>
    </w:p>
    <w:p>
      <w:pPr>
        <w:spacing w:line="360" w:lineRule="auto"/>
        <w:ind w:firstLine="4560" w:firstLineChars="1900"/>
        <w:rPr>
          <w:rFonts w:ascii="宋体" w:cs="宋体"/>
          <w:sz w:val="24"/>
          <w:u w:val="single"/>
        </w:rPr>
      </w:pPr>
      <w:r>
        <w:rPr>
          <w:rFonts w:hint="eastAsia" w:ascii="宋体" w:hAnsi="宋体" w:cs="宋体"/>
          <w:sz w:val="24"/>
        </w:rPr>
        <w:t>日期：</w:t>
      </w:r>
      <w:r>
        <w:rPr>
          <w:rFonts w:ascii="宋体" w:hAnsi="宋体" w:cs="宋体"/>
          <w:sz w:val="24"/>
          <w:u w:val="single"/>
        </w:rPr>
        <w:t xml:space="preserve">                   </w:t>
      </w:r>
    </w:p>
    <w:p>
      <w:pPr>
        <w:pStyle w:val="33"/>
        <w:spacing w:line="360" w:lineRule="auto"/>
        <w:jc w:val="center"/>
        <w:rPr>
          <w:rFonts w:hAnsi="宋体" w:cs="宋体"/>
          <w:sz w:val="24"/>
        </w:rPr>
      </w:pPr>
      <w:r>
        <w:rPr>
          <w:rFonts w:hint="eastAsia" w:hAnsi="宋体" w:cs="宋体"/>
          <w:b/>
          <w:szCs w:val="28"/>
        </w:rPr>
        <w:t>九、招标服务费承诺书</w:t>
      </w:r>
    </w:p>
    <w:p>
      <w:pPr>
        <w:pStyle w:val="33"/>
        <w:spacing w:line="360" w:lineRule="auto"/>
        <w:rPr>
          <w:rFonts w:hAnsi="宋体" w:cs="宋体"/>
          <w:sz w:val="24"/>
        </w:rPr>
      </w:pPr>
      <w:r>
        <w:rPr>
          <w:rFonts w:hAnsi="宋体" w:cs="宋体"/>
          <w:sz w:val="24"/>
        </w:rPr>
        <w:t xml:space="preserve">                           </w:t>
      </w:r>
    </w:p>
    <w:p>
      <w:pPr>
        <w:spacing w:line="360" w:lineRule="auto"/>
        <w:rPr>
          <w:rFonts w:ascii="宋体" w:cs="宋体"/>
          <w:sz w:val="24"/>
        </w:rPr>
      </w:pPr>
      <w:r>
        <w:rPr>
          <w:rFonts w:hint="eastAsia" w:ascii="宋体" w:hAnsi="宋体" w:cs="宋体"/>
          <w:sz w:val="24"/>
        </w:rPr>
        <w:t>致：</w:t>
      </w:r>
      <w:r>
        <w:rPr>
          <w:rFonts w:ascii="宋体" w:hAnsi="宋体" w:cs="宋体"/>
          <w:sz w:val="24"/>
          <w:u w:val="single"/>
        </w:rPr>
        <w:t>(</w:t>
      </w:r>
      <w:r>
        <w:rPr>
          <w:rFonts w:hint="eastAsia" w:ascii="宋体" w:hAnsi="宋体" w:cs="宋体"/>
          <w:sz w:val="24"/>
          <w:u w:val="single"/>
        </w:rPr>
        <w:t>招标代理人</w:t>
      </w:r>
      <w:r>
        <w:rPr>
          <w:rFonts w:ascii="宋体" w:hAnsi="宋体" w:cs="宋体"/>
          <w:sz w:val="24"/>
          <w:u w:val="single"/>
        </w:rPr>
        <w:t xml:space="preserve">) </w:t>
      </w:r>
    </w:p>
    <w:p>
      <w:pPr>
        <w:spacing w:line="360" w:lineRule="auto"/>
        <w:rPr>
          <w:rFonts w:ascii="宋体" w:cs="宋体"/>
          <w:sz w:val="24"/>
        </w:rPr>
      </w:pPr>
      <w:r>
        <w:rPr>
          <w:rFonts w:ascii="宋体" w:hAnsi="宋体" w:cs="宋体"/>
          <w:sz w:val="24"/>
        </w:rPr>
        <w:t xml:space="preserve">    </w:t>
      </w:r>
      <w:r>
        <w:rPr>
          <w:rFonts w:hint="eastAsia" w:ascii="宋体" w:hAnsi="宋体" w:cs="宋体"/>
          <w:sz w:val="24"/>
        </w:rPr>
        <w:t>我们在贵公司组织的</w:t>
      </w:r>
      <w:r>
        <w:rPr>
          <w:rFonts w:ascii="宋体" w:hAnsi="宋体" w:cs="宋体"/>
          <w:sz w:val="24"/>
          <w:u w:val="single"/>
        </w:rPr>
        <w:t xml:space="preserve">                           </w:t>
      </w:r>
      <w:r>
        <w:rPr>
          <w:rFonts w:hint="eastAsia" w:ascii="宋体" w:hAnsi="宋体" w:cs="宋体"/>
          <w:sz w:val="24"/>
        </w:rPr>
        <w:t>项目招标中投标</w:t>
      </w:r>
      <w:r>
        <w:rPr>
          <w:rFonts w:ascii="宋体" w:hAnsi="宋体" w:cs="宋体"/>
          <w:sz w:val="24"/>
        </w:rPr>
        <w:t>(</w:t>
      </w:r>
      <w:r>
        <w:rPr>
          <w:rFonts w:hint="eastAsia" w:ascii="宋体" w:hAnsi="宋体" w:cs="宋体"/>
          <w:sz w:val="24"/>
        </w:rPr>
        <w:t>项目编号：</w:t>
      </w:r>
      <w:r>
        <w:rPr>
          <w:rFonts w:ascii="宋体" w:hAnsi="宋体" w:cs="宋体"/>
          <w:sz w:val="24"/>
          <w:u w:val="single"/>
        </w:rPr>
        <w:t xml:space="preserve">          </w:t>
      </w:r>
      <w:r>
        <w:rPr>
          <w:rFonts w:ascii="宋体" w:hAnsi="宋体" w:cs="宋体"/>
          <w:sz w:val="24"/>
        </w:rPr>
        <w:t>)</w:t>
      </w:r>
      <w:r>
        <w:rPr>
          <w:rFonts w:hint="eastAsia" w:ascii="宋体" w:hAnsi="宋体" w:cs="宋体"/>
          <w:sz w:val="24"/>
        </w:rPr>
        <w:t>，如获中标，我们保证按公开招标文件的规定，以支票、汇票、电汇、现金或经贵公司认可的其他付款方式，向贵公司缴交招标服务费。</w:t>
      </w:r>
    </w:p>
    <w:p>
      <w:pPr>
        <w:spacing w:line="360" w:lineRule="auto"/>
        <w:ind w:firstLine="480" w:firstLineChars="200"/>
        <w:rPr>
          <w:rFonts w:ascii="宋体" w:cs="宋体"/>
          <w:sz w:val="24"/>
        </w:rPr>
      </w:pPr>
      <w:r>
        <w:rPr>
          <w:rFonts w:hint="eastAsia" w:ascii="宋体" w:hAnsi="宋体" w:cs="宋体"/>
          <w:sz w:val="24"/>
        </w:rPr>
        <w:t>我方如违反上述承诺，所提交的上述项目的投标保证金将不予退还我方，并在我方货款中扣除招标服务费，我方对此无异议。</w:t>
      </w:r>
    </w:p>
    <w:p>
      <w:pPr>
        <w:spacing w:line="360" w:lineRule="auto"/>
        <w:ind w:firstLine="480" w:firstLineChars="200"/>
        <w:rPr>
          <w:rFonts w:ascii="宋体" w:cs="宋体"/>
          <w:sz w:val="24"/>
        </w:rPr>
      </w:pPr>
      <w:r>
        <w:rPr>
          <w:rFonts w:hint="eastAsia" w:ascii="宋体" w:hAnsi="宋体" w:cs="宋体"/>
          <w:sz w:val="24"/>
        </w:rPr>
        <w:t>特此承诺！</w:t>
      </w:r>
    </w:p>
    <w:p>
      <w:pPr>
        <w:spacing w:line="360" w:lineRule="auto"/>
        <w:rPr>
          <w:rFonts w:ascii="宋体" w:cs="宋体"/>
          <w:sz w:val="24"/>
          <w:u w:val="single"/>
        </w:rPr>
      </w:pPr>
      <w:r>
        <w:rPr>
          <w:rFonts w:ascii="宋体" w:hAnsi="宋体" w:cs="宋体"/>
          <w:sz w:val="24"/>
        </w:rPr>
        <w:t xml:space="preserve">                            </w:t>
      </w:r>
      <w:r>
        <w:rPr>
          <w:rFonts w:hint="eastAsia" w:ascii="宋体" w:hAnsi="宋体" w:cs="宋体"/>
          <w:sz w:val="24"/>
        </w:rPr>
        <w:t>投标人</w:t>
      </w:r>
      <w:r>
        <w:rPr>
          <w:rFonts w:ascii="宋体" w:hAnsi="宋体" w:cs="宋体"/>
          <w:sz w:val="24"/>
        </w:rPr>
        <w:t>(</w:t>
      </w:r>
      <w:r>
        <w:rPr>
          <w:rFonts w:hint="eastAsia" w:ascii="宋体" w:hAnsi="宋体" w:cs="宋体"/>
          <w:sz w:val="24"/>
        </w:rPr>
        <w:t>全称并加盖公章</w:t>
      </w:r>
      <w:r>
        <w:rPr>
          <w:rFonts w:ascii="宋体" w:hAnsi="宋体" w:cs="宋体"/>
          <w:sz w:val="24"/>
        </w:rPr>
        <w:t>)</w:t>
      </w:r>
      <w:r>
        <w:rPr>
          <w:rFonts w:hint="eastAsia" w:ascii="宋体" w:hAnsi="宋体" w:cs="宋体"/>
          <w:sz w:val="24"/>
        </w:rPr>
        <w:t>：</w:t>
      </w:r>
      <w:r>
        <w:rPr>
          <w:rFonts w:ascii="宋体" w:hAnsi="宋体" w:cs="宋体"/>
          <w:sz w:val="24"/>
        </w:rPr>
        <w:t xml:space="preserve"> </w:t>
      </w:r>
      <w:r>
        <w:rPr>
          <w:rFonts w:ascii="宋体" w:hAnsi="宋体" w:cs="宋体"/>
          <w:sz w:val="24"/>
          <w:u w:val="single"/>
        </w:rPr>
        <w:t xml:space="preserve">                </w:t>
      </w:r>
    </w:p>
    <w:p>
      <w:pPr>
        <w:spacing w:line="360" w:lineRule="auto"/>
        <w:rPr>
          <w:rFonts w:ascii="宋体" w:cs="宋体"/>
          <w:sz w:val="24"/>
          <w:u w:val="single"/>
        </w:rPr>
      </w:pPr>
      <w:r>
        <w:rPr>
          <w:rFonts w:ascii="宋体" w:hAnsi="宋体" w:cs="宋体"/>
          <w:sz w:val="24"/>
        </w:rPr>
        <w:t xml:space="preserve">                            </w:t>
      </w:r>
      <w:r>
        <w:rPr>
          <w:rFonts w:hint="eastAsia" w:ascii="宋体" w:hAnsi="宋体" w:cs="宋体"/>
          <w:sz w:val="24"/>
        </w:rPr>
        <w:t>投标人代表签字：</w:t>
      </w:r>
      <w:r>
        <w:rPr>
          <w:rFonts w:ascii="宋体" w:hAnsi="宋体" w:cs="宋体"/>
          <w:sz w:val="24"/>
          <w:u w:val="single"/>
        </w:rPr>
        <w:t xml:space="preserve">                </w:t>
      </w:r>
    </w:p>
    <w:p>
      <w:pPr>
        <w:spacing w:line="360" w:lineRule="auto"/>
        <w:ind w:firstLine="3360" w:firstLineChars="1400"/>
        <w:rPr>
          <w:rFonts w:ascii="宋体" w:cs="宋体"/>
          <w:sz w:val="24"/>
          <w:u w:val="single"/>
        </w:rPr>
      </w:pPr>
      <w:r>
        <w:rPr>
          <w:rFonts w:ascii="宋体" w:hAnsi="宋体" w:cs="宋体"/>
          <w:sz w:val="24"/>
        </w:rPr>
        <w:t xml:space="preserve"> </w:t>
      </w:r>
      <w:r>
        <w:rPr>
          <w:rFonts w:hint="eastAsia" w:ascii="宋体" w:hAnsi="宋体" w:cs="宋体"/>
          <w:sz w:val="24"/>
        </w:rPr>
        <w:t>日</w:t>
      </w:r>
      <w:r>
        <w:rPr>
          <w:rFonts w:ascii="宋体" w:hAnsi="宋体" w:cs="宋体"/>
          <w:sz w:val="24"/>
        </w:rPr>
        <w:t xml:space="preserve"> </w:t>
      </w:r>
      <w:r>
        <w:rPr>
          <w:rFonts w:hint="eastAsia" w:ascii="宋体" w:hAnsi="宋体" w:cs="宋体"/>
          <w:sz w:val="24"/>
        </w:rPr>
        <w:t>期：</w:t>
      </w:r>
      <w:r>
        <w:rPr>
          <w:rFonts w:ascii="宋体" w:hAnsi="宋体" w:cs="宋体"/>
          <w:sz w:val="24"/>
        </w:rPr>
        <w:t xml:space="preserve"> </w:t>
      </w:r>
      <w:r>
        <w:rPr>
          <w:rFonts w:ascii="宋体" w:hAnsi="宋体" w:cs="宋体"/>
          <w:sz w:val="24"/>
          <w:u w:val="single"/>
        </w:rPr>
        <w:t xml:space="preserve">         </w:t>
      </w:r>
    </w:p>
    <w:p>
      <w:pPr>
        <w:tabs>
          <w:tab w:val="left" w:pos="978"/>
        </w:tabs>
        <w:spacing w:line="360" w:lineRule="auto"/>
        <w:jc w:val="center"/>
        <w:rPr>
          <w:rFonts w:ascii="宋体" w:cs="宋体"/>
          <w:b/>
          <w:sz w:val="24"/>
        </w:rPr>
      </w:pPr>
    </w:p>
    <w:p>
      <w:pPr>
        <w:tabs>
          <w:tab w:val="left" w:pos="978"/>
        </w:tabs>
        <w:spacing w:line="360" w:lineRule="auto"/>
        <w:ind w:firstLine="281" w:firstLineChars="100"/>
        <w:rPr>
          <w:rFonts w:ascii="宋体" w:cs="宋体"/>
          <w:b/>
          <w:sz w:val="28"/>
          <w:szCs w:val="28"/>
        </w:rPr>
      </w:pPr>
    </w:p>
    <w:p>
      <w:pPr>
        <w:tabs>
          <w:tab w:val="left" w:pos="978"/>
        </w:tabs>
        <w:spacing w:line="360" w:lineRule="auto"/>
        <w:ind w:firstLine="2530" w:firstLineChars="900"/>
        <w:rPr>
          <w:rFonts w:ascii="宋体" w:cs="宋体"/>
          <w:b/>
          <w:sz w:val="28"/>
          <w:szCs w:val="28"/>
        </w:rPr>
      </w:pPr>
      <w:r>
        <w:rPr>
          <w:rFonts w:hint="eastAsia" w:ascii="宋体" w:hAnsi="宋体" w:cs="宋体"/>
          <w:b/>
          <w:sz w:val="28"/>
          <w:szCs w:val="28"/>
        </w:rPr>
        <w:t>十、退还投标保证金申请函</w:t>
      </w:r>
    </w:p>
    <w:p>
      <w:pPr>
        <w:tabs>
          <w:tab w:val="left" w:pos="978"/>
        </w:tabs>
        <w:spacing w:line="360" w:lineRule="auto"/>
        <w:rPr>
          <w:rFonts w:ascii="宋体" w:cs="宋体"/>
          <w:sz w:val="24"/>
        </w:rPr>
      </w:pPr>
      <w:r>
        <w:rPr>
          <w:rFonts w:hint="eastAsia" w:ascii="宋体" w:hAnsi="宋体" w:cs="宋体"/>
          <w:sz w:val="24"/>
        </w:rPr>
        <w:t>致：招标代理人</w:t>
      </w:r>
    </w:p>
    <w:p>
      <w:pPr>
        <w:tabs>
          <w:tab w:val="left" w:pos="978"/>
        </w:tabs>
        <w:spacing w:line="360" w:lineRule="auto"/>
        <w:rPr>
          <w:rFonts w:ascii="宋体" w:cs="宋体"/>
          <w:sz w:val="24"/>
        </w:rPr>
      </w:pPr>
      <w:r>
        <w:rPr>
          <w:rFonts w:ascii="宋体" w:hAnsi="宋体" w:cs="宋体"/>
          <w:b/>
          <w:sz w:val="24"/>
        </w:rPr>
        <w:t xml:space="preserve">    </w:t>
      </w:r>
      <w:r>
        <w:rPr>
          <w:rFonts w:hint="eastAsia" w:ascii="宋体" w:hAnsi="宋体" w:cs="宋体"/>
          <w:sz w:val="24"/>
        </w:rPr>
        <w:t>我方参与贵方组织的“</w:t>
      </w:r>
      <w:r>
        <w:rPr>
          <w:rFonts w:ascii="宋体" w:hAnsi="宋体" w:cs="宋体"/>
          <w:sz w:val="24"/>
          <w:u w:val="single"/>
        </w:rPr>
        <w:t xml:space="preserve">       </w:t>
      </w:r>
      <w:r>
        <w:rPr>
          <w:rFonts w:hint="eastAsia" w:ascii="宋体" w:hAnsi="宋体" w:cs="宋体"/>
          <w:sz w:val="24"/>
          <w:u w:val="single"/>
        </w:rPr>
        <w:t>项目名称</w:t>
      </w:r>
      <w:r>
        <w:rPr>
          <w:rFonts w:ascii="宋体" w:hAnsi="宋体" w:cs="宋体"/>
          <w:sz w:val="24"/>
          <w:u w:val="single"/>
        </w:rPr>
        <w:t xml:space="preserve">     </w:t>
      </w:r>
      <w:r>
        <w:rPr>
          <w:rFonts w:hint="eastAsia" w:ascii="宋体" w:hAnsi="宋体" w:cs="宋体"/>
          <w:sz w:val="24"/>
        </w:rPr>
        <w:t>”</w:t>
      </w:r>
      <w:r>
        <w:rPr>
          <w:rFonts w:ascii="宋体" w:hAnsi="宋体" w:cs="宋体"/>
          <w:sz w:val="24"/>
        </w:rPr>
        <w:t>(</w:t>
      </w:r>
      <w:r>
        <w:rPr>
          <w:rFonts w:hint="eastAsia" w:ascii="宋体" w:hAnsi="宋体" w:cs="宋体"/>
          <w:sz w:val="24"/>
        </w:rPr>
        <w:t>项目编号：</w:t>
      </w:r>
      <w:r>
        <w:rPr>
          <w:rFonts w:ascii="宋体" w:hAnsi="宋体" w:cs="宋体"/>
          <w:sz w:val="24"/>
          <w:u w:val="single"/>
        </w:rPr>
        <w:t xml:space="preserve">       </w:t>
      </w:r>
      <w:r>
        <w:rPr>
          <w:rFonts w:ascii="宋体" w:hAnsi="宋体" w:cs="宋体"/>
          <w:sz w:val="24"/>
        </w:rPr>
        <w:t>)</w:t>
      </w:r>
      <w:r>
        <w:rPr>
          <w:rFonts w:hint="eastAsia" w:ascii="宋体" w:hAnsi="宋体" w:cs="宋体"/>
          <w:sz w:val="24"/>
        </w:rPr>
        <w:t>项目合同包</w:t>
      </w:r>
      <w:r>
        <w:rPr>
          <w:rFonts w:ascii="宋体" w:hAnsi="宋体" w:cs="宋体"/>
          <w:sz w:val="24"/>
          <w:u w:val="single"/>
        </w:rPr>
        <w:t xml:space="preserve">        </w:t>
      </w:r>
      <w:r>
        <w:rPr>
          <w:rFonts w:hint="eastAsia" w:ascii="宋体" w:hAnsi="宋体" w:cs="宋体"/>
          <w:sz w:val="24"/>
        </w:rPr>
        <w:t>的投标，我方以</w:t>
      </w:r>
      <w:r>
        <w:rPr>
          <w:rFonts w:ascii="宋体" w:hAnsi="宋体" w:cs="宋体"/>
          <w:sz w:val="24"/>
        </w:rPr>
        <w:t>(</w:t>
      </w:r>
      <w:r>
        <w:rPr>
          <w:rFonts w:hint="eastAsia" w:ascii="宋体" w:hAnsi="宋体" w:cs="宋体"/>
          <w:sz w:val="24"/>
        </w:rPr>
        <w:t>同城转帐、异城电汇、现金银行缴款</w:t>
      </w:r>
      <w:r>
        <w:rPr>
          <w:rFonts w:ascii="宋体" w:hAnsi="宋体" w:cs="宋体"/>
          <w:sz w:val="24"/>
        </w:rPr>
        <w:t>)</w:t>
      </w:r>
      <w:r>
        <w:rPr>
          <w:rFonts w:hint="eastAsia" w:ascii="宋体" w:hAnsi="宋体" w:cs="宋体"/>
          <w:sz w:val="24"/>
        </w:rPr>
        <w:t>形式向贵方帐户缴纳投标保证金</w:t>
      </w:r>
      <w:r>
        <w:rPr>
          <w:rFonts w:ascii="宋体" w:hAnsi="宋体" w:cs="宋体"/>
          <w:sz w:val="24"/>
        </w:rPr>
        <w:t>(</w:t>
      </w:r>
      <w:r>
        <w:rPr>
          <w:rFonts w:hint="eastAsia" w:ascii="宋体" w:hAnsi="宋体" w:cs="宋体"/>
          <w:sz w:val="24"/>
        </w:rPr>
        <w:t>大写</w:t>
      </w:r>
      <w:r>
        <w:rPr>
          <w:rFonts w:ascii="宋体" w:hAnsi="宋体" w:cs="宋体"/>
          <w:sz w:val="24"/>
          <w:u w:val="single"/>
        </w:rPr>
        <w:t xml:space="preserve">        </w:t>
      </w:r>
      <w:r>
        <w:rPr>
          <w:rFonts w:hint="eastAsia" w:ascii="宋体" w:hAnsi="宋体" w:cs="宋体"/>
          <w:sz w:val="24"/>
        </w:rPr>
        <w:t>元</w:t>
      </w:r>
      <w:r>
        <w:rPr>
          <w:rFonts w:ascii="宋体" w:hAnsi="宋体" w:cs="宋体"/>
          <w:sz w:val="24"/>
        </w:rPr>
        <w:t>)(</w:t>
      </w:r>
      <w:r>
        <w:rPr>
          <w:rFonts w:hint="eastAsia" w:ascii="宋体" w:hAnsi="宋体" w:cs="宋体"/>
          <w:sz w:val="24"/>
        </w:rPr>
        <w:t>小写￥</w:t>
      </w:r>
      <w:r>
        <w:rPr>
          <w:rFonts w:ascii="宋体" w:hAnsi="宋体" w:cs="宋体"/>
          <w:sz w:val="24"/>
          <w:u w:val="single"/>
        </w:rPr>
        <w:t xml:space="preserve">      </w:t>
      </w:r>
      <w:r>
        <w:rPr>
          <w:rFonts w:hint="eastAsia" w:ascii="宋体" w:hAnsi="宋体" w:cs="宋体"/>
          <w:sz w:val="24"/>
        </w:rPr>
        <w:t>元</w:t>
      </w:r>
      <w:r>
        <w:rPr>
          <w:rFonts w:ascii="宋体" w:hAnsi="宋体" w:cs="宋体"/>
          <w:sz w:val="24"/>
        </w:rPr>
        <w:t>)</w:t>
      </w:r>
      <w:r>
        <w:rPr>
          <w:rFonts w:hint="eastAsia" w:ascii="宋体" w:hAnsi="宋体" w:cs="宋体"/>
          <w:sz w:val="24"/>
        </w:rPr>
        <w:t>，因</w:t>
      </w:r>
      <w:r>
        <w:rPr>
          <w:rFonts w:ascii="宋体" w:hAnsi="宋体" w:cs="宋体"/>
          <w:sz w:val="24"/>
        </w:rPr>
        <w:t>(</w:t>
      </w:r>
      <w:r>
        <w:rPr>
          <w:rFonts w:hint="eastAsia" w:ascii="宋体" w:hAnsi="宋体" w:cs="宋体"/>
          <w:sz w:val="24"/>
        </w:rPr>
        <w:t>中标、未中标</w:t>
      </w:r>
      <w:r>
        <w:rPr>
          <w:rFonts w:ascii="宋体" w:hAnsi="宋体" w:cs="宋体"/>
          <w:sz w:val="24"/>
        </w:rPr>
        <w:t>)</w:t>
      </w:r>
      <w:r>
        <w:rPr>
          <w:rFonts w:hint="eastAsia" w:ascii="宋体" w:hAnsi="宋体" w:cs="宋体"/>
          <w:sz w:val="24"/>
        </w:rPr>
        <w:t>，请贵公司将相关款项结清后给予办理退还，并退还到我方以下帐户中：</w:t>
      </w:r>
    </w:p>
    <w:p>
      <w:pPr>
        <w:tabs>
          <w:tab w:val="left" w:pos="978"/>
        </w:tabs>
        <w:spacing w:line="360" w:lineRule="auto"/>
        <w:ind w:left="706" w:hanging="705" w:hangingChars="294"/>
        <w:rPr>
          <w:rFonts w:ascii="宋体" w:cs="宋体"/>
          <w:sz w:val="24"/>
        </w:rPr>
      </w:pPr>
    </w:p>
    <w:p>
      <w:pPr>
        <w:tabs>
          <w:tab w:val="left" w:pos="978"/>
        </w:tabs>
        <w:spacing w:line="480" w:lineRule="auto"/>
        <w:rPr>
          <w:rFonts w:ascii="宋体" w:cs="宋体"/>
          <w:sz w:val="24"/>
          <w:u w:val="single"/>
        </w:rPr>
      </w:pPr>
      <w:r>
        <w:rPr>
          <w:rFonts w:hint="eastAsia" w:ascii="宋体" w:hAnsi="宋体" w:cs="宋体"/>
          <w:sz w:val="24"/>
        </w:rPr>
        <w:t>投标人全称：</w:t>
      </w:r>
      <w:r>
        <w:rPr>
          <w:rFonts w:ascii="宋体" w:hAnsi="宋体" w:cs="宋体"/>
          <w:sz w:val="24"/>
          <w:u w:val="single"/>
        </w:rPr>
        <w:t xml:space="preserve">                                      </w:t>
      </w:r>
    </w:p>
    <w:p>
      <w:pPr>
        <w:tabs>
          <w:tab w:val="left" w:pos="978"/>
        </w:tabs>
        <w:spacing w:line="480" w:lineRule="auto"/>
        <w:rPr>
          <w:rFonts w:ascii="宋体" w:cs="宋体"/>
          <w:sz w:val="24"/>
        </w:rPr>
      </w:pPr>
      <w:r>
        <w:rPr>
          <w:rFonts w:hint="eastAsia" w:ascii="宋体" w:hAnsi="宋体" w:cs="宋体"/>
          <w:sz w:val="24"/>
        </w:rPr>
        <w:t>开户行全称：</w:t>
      </w:r>
      <w:r>
        <w:rPr>
          <w:rFonts w:ascii="宋体" w:hAnsi="宋体" w:cs="宋体"/>
          <w:sz w:val="24"/>
          <w:u w:val="single"/>
        </w:rPr>
        <w:t xml:space="preserve">                                        </w:t>
      </w:r>
    </w:p>
    <w:p>
      <w:pPr>
        <w:tabs>
          <w:tab w:val="left" w:pos="978"/>
        </w:tabs>
        <w:spacing w:line="480" w:lineRule="auto"/>
        <w:rPr>
          <w:rFonts w:ascii="宋体" w:cs="宋体"/>
          <w:sz w:val="24"/>
        </w:rPr>
      </w:pPr>
      <w:r>
        <w:rPr>
          <w:rFonts w:hint="eastAsia" w:ascii="宋体" w:hAnsi="宋体" w:cs="宋体"/>
          <w:sz w:val="24"/>
        </w:rPr>
        <w:t>账号：</w:t>
      </w:r>
      <w:r>
        <w:rPr>
          <w:rFonts w:ascii="宋体" w:hAnsi="宋体" w:cs="宋体"/>
          <w:sz w:val="24"/>
          <w:u w:val="single"/>
        </w:rPr>
        <w:t xml:space="preserve">                                              </w:t>
      </w:r>
    </w:p>
    <w:p>
      <w:pPr>
        <w:tabs>
          <w:tab w:val="left" w:pos="978"/>
        </w:tabs>
        <w:spacing w:line="360" w:lineRule="auto"/>
        <w:rPr>
          <w:rFonts w:ascii="宋体" w:cs="宋体"/>
          <w:sz w:val="24"/>
        </w:rPr>
      </w:pPr>
      <w:r>
        <w:rPr>
          <w:rFonts w:ascii="宋体" w:hAnsi="宋体" w:cs="宋体"/>
          <w:b/>
          <w:sz w:val="24"/>
        </w:rPr>
        <w:t xml:space="preserve">     </w:t>
      </w:r>
    </w:p>
    <w:p>
      <w:pPr>
        <w:spacing w:line="360" w:lineRule="auto"/>
        <w:rPr>
          <w:rFonts w:ascii="宋体" w:cs="宋体"/>
          <w:sz w:val="24"/>
          <w:u w:val="single"/>
        </w:rPr>
      </w:pPr>
      <w:r>
        <w:rPr>
          <w:rFonts w:ascii="宋体" w:hAnsi="宋体" w:cs="宋体"/>
          <w:sz w:val="24"/>
        </w:rPr>
        <w:t xml:space="preserve">                         </w:t>
      </w:r>
      <w:r>
        <w:rPr>
          <w:rFonts w:hint="eastAsia" w:ascii="宋体" w:hAnsi="宋体" w:cs="宋体"/>
          <w:sz w:val="24"/>
        </w:rPr>
        <w:t>投标人全称</w:t>
      </w:r>
      <w:r>
        <w:rPr>
          <w:rFonts w:ascii="宋体" w:hAnsi="宋体" w:cs="宋体"/>
          <w:sz w:val="24"/>
        </w:rPr>
        <w:t>(</w:t>
      </w:r>
      <w:r>
        <w:rPr>
          <w:rFonts w:hint="eastAsia" w:ascii="宋体" w:hAnsi="宋体" w:cs="宋体"/>
          <w:sz w:val="24"/>
        </w:rPr>
        <w:t>加盖公章</w:t>
      </w:r>
      <w:r>
        <w:rPr>
          <w:rFonts w:ascii="宋体" w:hAnsi="宋体" w:cs="宋体"/>
          <w:sz w:val="24"/>
        </w:rPr>
        <w:t>)</w:t>
      </w:r>
      <w:r>
        <w:rPr>
          <w:rFonts w:hint="eastAsia" w:ascii="宋体" w:hAnsi="宋体" w:cs="宋体"/>
          <w:sz w:val="24"/>
        </w:rPr>
        <w:t>：</w:t>
      </w:r>
      <w:r>
        <w:rPr>
          <w:rFonts w:ascii="宋体" w:hAnsi="宋体" w:cs="宋体"/>
          <w:sz w:val="24"/>
          <w:u w:val="single"/>
        </w:rPr>
        <w:t xml:space="preserve">                 </w:t>
      </w:r>
    </w:p>
    <w:p>
      <w:pPr>
        <w:spacing w:line="360" w:lineRule="auto"/>
        <w:rPr>
          <w:rFonts w:ascii="宋体" w:cs="宋体"/>
          <w:sz w:val="24"/>
          <w:u w:val="single"/>
        </w:rPr>
      </w:pPr>
      <w:r>
        <w:rPr>
          <w:rFonts w:ascii="宋体" w:hAnsi="宋体" w:cs="宋体"/>
          <w:sz w:val="24"/>
        </w:rPr>
        <w:t xml:space="preserve">                         </w:t>
      </w:r>
      <w:r>
        <w:rPr>
          <w:rFonts w:hint="eastAsia" w:ascii="宋体" w:hAnsi="宋体" w:cs="宋体"/>
          <w:sz w:val="24"/>
        </w:rPr>
        <w:t>投标人代表签字：</w:t>
      </w:r>
      <w:r>
        <w:rPr>
          <w:rFonts w:ascii="宋体" w:hAnsi="宋体" w:cs="宋体"/>
          <w:sz w:val="24"/>
          <w:u w:val="single"/>
        </w:rPr>
        <w:t xml:space="preserve">                </w:t>
      </w:r>
    </w:p>
    <w:p>
      <w:pPr>
        <w:rPr>
          <w:rFonts w:ascii="宋体" w:cs="宋体"/>
          <w:sz w:val="24"/>
          <w:u w:val="single"/>
        </w:rPr>
      </w:pPr>
      <w:r>
        <w:rPr>
          <w:rFonts w:ascii="宋体" w:hAnsi="宋体" w:cs="宋体"/>
          <w:sz w:val="24"/>
        </w:rPr>
        <w:t xml:space="preserve">                         </w:t>
      </w:r>
      <w:r>
        <w:rPr>
          <w:rFonts w:hint="eastAsia" w:ascii="宋体" w:hAnsi="宋体" w:cs="宋体"/>
          <w:sz w:val="24"/>
        </w:rPr>
        <w:t>日</w:t>
      </w:r>
      <w:r>
        <w:rPr>
          <w:rFonts w:ascii="宋体" w:hAnsi="宋体" w:cs="宋体"/>
          <w:sz w:val="24"/>
        </w:rPr>
        <w:t xml:space="preserve">      </w:t>
      </w:r>
      <w:r>
        <w:rPr>
          <w:rFonts w:hint="eastAsia" w:ascii="宋体" w:hAnsi="宋体" w:cs="宋体"/>
          <w:sz w:val="24"/>
        </w:rPr>
        <w:t>期：</w:t>
      </w:r>
      <w:r>
        <w:rPr>
          <w:rFonts w:ascii="宋体" w:hAnsi="宋体" w:cs="宋体"/>
          <w:sz w:val="24"/>
          <w:u w:val="single"/>
        </w:rPr>
        <w:t xml:space="preserve">                                </w:t>
      </w:r>
    </w:p>
    <w:p>
      <w:pPr>
        <w:tabs>
          <w:tab w:val="left" w:pos="978"/>
        </w:tabs>
        <w:spacing w:line="360" w:lineRule="auto"/>
        <w:ind w:firstLine="2530" w:firstLineChars="900"/>
        <w:rPr>
          <w:rFonts w:ascii="宋体" w:cs="宋体"/>
          <w:b/>
          <w:sz w:val="28"/>
          <w:szCs w:val="28"/>
        </w:rPr>
      </w:pPr>
    </w:p>
    <w:p>
      <w:pPr>
        <w:tabs>
          <w:tab w:val="left" w:pos="978"/>
        </w:tabs>
        <w:spacing w:line="360" w:lineRule="auto"/>
        <w:ind w:firstLine="2530" w:firstLineChars="900"/>
        <w:rPr>
          <w:rFonts w:ascii="宋体" w:cs="宋体"/>
          <w:b/>
          <w:sz w:val="28"/>
          <w:szCs w:val="28"/>
        </w:rPr>
      </w:pPr>
      <w:r>
        <w:rPr>
          <w:rFonts w:hint="eastAsia" w:ascii="宋体" w:hAnsi="宋体" w:cs="宋体"/>
          <w:b/>
          <w:sz w:val="28"/>
          <w:szCs w:val="28"/>
        </w:rPr>
        <w:t>十一、有无行贿犯罪承诺函或说明函</w:t>
      </w:r>
    </w:p>
    <w:p>
      <w:pPr>
        <w:tabs>
          <w:tab w:val="left" w:pos="978"/>
        </w:tabs>
        <w:spacing w:line="360" w:lineRule="auto"/>
        <w:ind w:firstLine="2530" w:firstLineChars="900"/>
        <w:rPr>
          <w:rFonts w:ascii="宋体" w:cs="宋体"/>
          <w:b/>
          <w:sz w:val="28"/>
          <w:szCs w:val="28"/>
        </w:rPr>
      </w:pPr>
      <w:r>
        <w:rPr>
          <w:rFonts w:hint="eastAsia" w:ascii="宋体" w:hAnsi="宋体" w:cs="宋体"/>
          <w:b/>
          <w:sz w:val="28"/>
          <w:szCs w:val="28"/>
        </w:rPr>
        <w:t>（格式自拟）</w:t>
      </w:r>
    </w:p>
    <w:p>
      <w:pPr>
        <w:spacing w:line="360" w:lineRule="auto"/>
        <w:jc w:val="center"/>
        <w:rPr>
          <w:rFonts w:ascii="宋体" w:cs="宋体"/>
          <w:b/>
          <w:sz w:val="24"/>
        </w:rPr>
      </w:pPr>
    </w:p>
    <w:p>
      <w:pPr>
        <w:spacing w:line="360" w:lineRule="auto"/>
        <w:jc w:val="center"/>
        <w:rPr>
          <w:rFonts w:ascii="宋体" w:cs="宋体"/>
          <w:b/>
          <w:sz w:val="24"/>
        </w:rPr>
      </w:pPr>
    </w:p>
    <w:p>
      <w:pPr>
        <w:spacing w:line="360" w:lineRule="auto"/>
        <w:jc w:val="center"/>
        <w:rPr>
          <w:rFonts w:ascii="宋体" w:cs="宋体"/>
          <w:b/>
          <w:sz w:val="24"/>
        </w:rPr>
      </w:pPr>
    </w:p>
    <w:p>
      <w:pPr>
        <w:spacing w:line="360" w:lineRule="auto"/>
        <w:jc w:val="center"/>
        <w:rPr>
          <w:rFonts w:ascii="宋体" w:cs="宋体"/>
          <w:b/>
          <w:sz w:val="24"/>
        </w:rPr>
      </w:pPr>
    </w:p>
    <w:p>
      <w:pPr>
        <w:spacing w:line="360" w:lineRule="auto"/>
        <w:rPr>
          <w:rFonts w:ascii="宋体" w:cs="宋体"/>
          <w:sz w:val="24"/>
          <w:u w:val="single"/>
        </w:rPr>
      </w:pPr>
      <w:r>
        <w:rPr>
          <w:rFonts w:ascii="宋体" w:hAnsi="宋体" w:cs="宋体"/>
        </w:rPr>
        <w:t xml:space="preserve">                     </w:t>
      </w:r>
      <w:r>
        <w:rPr>
          <w:rFonts w:ascii="宋体" w:hAnsi="宋体" w:cs="宋体"/>
          <w:sz w:val="24"/>
        </w:rPr>
        <w:t xml:space="preserve">    </w:t>
      </w:r>
      <w:r>
        <w:rPr>
          <w:rFonts w:hint="eastAsia" w:ascii="宋体" w:hAnsi="宋体" w:cs="宋体"/>
          <w:sz w:val="24"/>
        </w:rPr>
        <w:t>投标人全称</w:t>
      </w:r>
      <w:r>
        <w:rPr>
          <w:rFonts w:ascii="宋体" w:hAnsi="宋体" w:cs="宋体"/>
          <w:sz w:val="24"/>
        </w:rPr>
        <w:t>(</w:t>
      </w:r>
      <w:r>
        <w:rPr>
          <w:rFonts w:hint="eastAsia" w:ascii="宋体" w:hAnsi="宋体" w:cs="宋体"/>
          <w:sz w:val="24"/>
        </w:rPr>
        <w:t>加盖公章</w:t>
      </w:r>
      <w:r>
        <w:rPr>
          <w:rFonts w:ascii="宋体" w:hAnsi="宋体" w:cs="宋体"/>
          <w:sz w:val="24"/>
        </w:rPr>
        <w:t>)</w:t>
      </w:r>
      <w:r>
        <w:rPr>
          <w:rFonts w:hint="eastAsia" w:ascii="宋体" w:hAnsi="宋体" w:cs="宋体"/>
          <w:sz w:val="24"/>
        </w:rPr>
        <w:t>：</w:t>
      </w:r>
      <w:r>
        <w:rPr>
          <w:rFonts w:ascii="宋体" w:hAnsi="宋体" w:cs="宋体"/>
          <w:sz w:val="24"/>
          <w:u w:val="single"/>
        </w:rPr>
        <w:t xml:space="preserve">                 </w:t>
      </w:r>
    </w:p>
    <w:p>
      <w:pPr>
        <w:spacing w:line="360" w:lineRule="auto"/>
        <w:rPr>
          <w:rFonts w:ascii="宋体" w:cs="宋体"/>
          <w:sz w:val="24"/>
          <w:u w:val="single"/>
        </w:rPr>
      </w:pPr>
      <w:r>
        <w:rPr>
          <w:rFonts w:ascii="宋体" w:hAnsi="宋体" w:cs="宋体"/>
          <w:sz w:val="24"/>
        </w:rPr>
        <w:t xml:space="preserve">                         </w:t>
      </w:r>
      <w:r>
        <w:rPr>
          <w:rFonts w:hint="eastAsia" w:ascii="宋体" w:hAnsi="宋体" w:cs="宋体"/>
          <w:sz w:val="24"/>
        </w:rPr>
        <w:t>投标人代表签字：</w:t>
      </w:r>
      <w:r>
        <w:rPr>
          <w:rFonts w:ascii="宋体" w:hAnsi="宋体" w:cs="宋体"/>
          <w:sz w:val="24"/>
          <w:u w:val="single"/>
        </w:rPr>
        <w:t xml:space="preserve">                </w:t>
      </w:r>
    </w:p>
    <w:p>
      <w:pPr>
        <w:rPr>
          <w:rFonts w:ascii="宋体" w:cs="宋体"/>
          <w:sz w:val="24"/>
          <w:u w:val="single"/>
        </w:rPr>
      </w:pPr>
      <w:r>
        <w:rPr>
          <w:rFonts w:ascii="宋体" w:hAnsi="宋体" w:cs="宋体"/>
          <w:sz w:val="24"/>
        </w:rPr>
        <w:t xml:space="preserve">                         </w:t>
      </w:r>
      <w:r>
        <w:rPr>
          <w:rFonts w:hint="eastAsia" w:ascii="宋体" w:hAnsi="宋体" w:cs="宋体"/>
          <w:sz w:val="24"/>
        </w:rPr>
        <w:t>日</w:t>
      </w:r>
      <w:r>
        <w:rPr>
          <w:rFonts w:ascii="宋体" w:hAnsi="宋体" w:cs="宋体"/>
          <w:sz w:val="24"/>
        </w:rPr>
        <w:t xml:space="preserve">      </w:t>
      </w:r>
      <w:r>
        <w:rPr>
          <w:rFonts w:hint="eastAsia" w:ascii="宋体" w:hAnsi="宋体" w:cs="宋体"/>
          <w:sz w:val="24"/>
        </w:rPr>
        <w:t>期：</w:t>
      </w:r>
      <w:r>
        <w:rPr>
          <w:rFonts w:ascii="宋体" w:hAnsi="宋体" w:cs="宋体"/>
          <w:sz w:val="24"/>
          <w:u w:val="single"/>
        </w:rPr>
        <w:t xml:space="preserve">                                </w:t>
      </w:r>
    </w:p>
    <w:p>
      <w:pPr>
        <w:rPr>
          <w:rFonts w:ascii="仿宋_GB2312" w:hAnsi="宋体" w:eastAsia="仿宋_GB2312"/>
          <w:sz w:val="24"/>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Arial Narrow">
    <w:panose1 w:val="020B0606020202030204"/>
    <w:charset w:val="00"/>
    <w:family w:val="swiss"/>
    <w:pitch w:val="default"/>
    <w:sig w:usb0="00000287" w:usb1="00000800" w:usb2="00000000" w:usb3="00000000" w:csb0="2000009F" w:csb1="DFD7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003" w:usb1="288F0000" w:usb2="00000006" w:usb3="00000000" w:csb0="00040001" w:csb1="00000000"/>
  </w:font>
  <w:font w:name="Tahoma">
    <w:panose1 w:val="020B0604030504040204"/>
    <w:charset w:val="00"/>
    <w:family w:val="swiss"/>
    <w:pitch w:val="default"/>
    <w:sig w:usb0="E1002EFF" w:usb1="C000605B" w:usb2="00000029" w:usb3="00000000" w:csb0="200101FF" w:csb1="2028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b/>
        <w:sz w:val="24"/>
        <w:szCs w:val="24"/>
      </w:rPr>
      <w:fldChar w:fldCharType="begin"/>
    </w:r>
    <w:r>
      <w:rPr>
        <w:b/>
        <w:sz w:val="24"/>
        <w:szCs w:val="24"/>
      </w:rPr>
      <w:instrText xml:space="preserve"> PAGE \* Arabic </w:instrText>
    </w:r>
    <w:r>
      <w:rPr>
        <w:b/>
        <w:sz w:val="24"/>
        <w:szCs w:val="24"/>
      </w:rPr>
      <w:fldChar w:fldCharType="separate"/>
    </w:r>
    <w:r>
      <w:rPr>
        <w:b/>
        <w:sz w:val="24"/>
        <w:szCs w:val="24"/>
      </w:rPr>
      <w:t>8</w:t>
    </w:r>
    <w:r>
      <w:rPr>
        <w:b/>
        <w:sz w:val="24"/>
        <w:szCs w:val="24"/>
      </w:rPr>
      <w:fldChar w:fldCharType="end"/>
    </w:r>
    <w:r>
      <w:rPr>
        <w:lang w:val="zh-CN"/>
      </w:rPr>
      <w:t xml:space="preserve"> / </w:t>
    </w:r>
    <w:r>
      <w:rPr>
        <w:b/>
        <w:sz w:val="24"/>
        <w:szCs w:val="24"/>
      </w:rPr>
      <w:fldChar w:fldCharType="begin"/>
    </w:r>
    <w:r>
      <w:rPr>
        <w:b/>
        <w:sz w:val="24"/>
        <w:szCs w:val="24"/>
      </w:rPr>
      <w:instrText xml:space="preserve"> NUMPAGES \* Arabic </w:instrText>
    </w:r>
    <w:r>
      <w:rPr>
        <w:b/>
        <w:sz w:val="24"/>
        <w:szCs w:val="24"/>
      </w:rPr>
      <w:fldChar w:fldCharType="separate"/>
    </w:r>
    <w:r>
      <w:rPr>
        <w:b/>
        <w:sz w:val="24"/>
        <w:szCs w:val="24"/>
      </w:rPr>
      <w:t>39</w:t>
    </w:r>
    <w:r>
      <w:rPr>
        <w:b/>
        <w:sz w:val="24"/>
        <w:szCs w:val="24"/>
      </w:rPr>
      <w:fldChar w:fldCharType="end"/>
    </w:r>
  </w:p>
  <w:p>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b/>
        <w:sz w:val="24"/>
        <w:szCs w:val="24"/>
      </w:rPr>
      <w:fldChar w:fldCharType="begin"/>
    </w:r>
    <w:r>
      <w:rPr>
        <w:b/>
        <w:sz w:val="24"/>
        <w:szCs w:val="24"/>
      </w:rPr>
      <w:instrText xml:space="preserve"> PAGE \* Arabic </w:instrText>
    </w:r>
    <w:r>
      <w:rPr>
        <w:b/>
        <w:sz w:val="24"/>
        <w:szCs w:val="24"/>
      </w:rPr>
      <w:fldChar w:fldCharType="separate"/>
    </w:r>
    <w:r>
      <w:rPr>
        <w:b/>
        <w:sz w:val="24"/>
        <w:szCs w:val="24"/>
      </w:rPr>
      <w:t>27</w:t>
    </w:r>
    <w:r>
      <w:rPr>
        <w:b/>
        <w:sz w:val="24"/>
        <w:szCs w:val="24"/>
      </w:rPr>
      <w:fldChar w:fldCharType="end"/>
    </w:r>
    <w:r>
      <w:rPr>
        <w:lang w:val="zh-CN"/>
      </w:rPr>
      <w:t xml:space="preserve"> / </w:t>
    </w:r>
    <w:r>
      <w:rPr>
        <w:b/>
        <w:sz w:val="24"/>
        <w:szCs w:val="24"/>
      </w:rPr>
      <w:fldChar w:fldCharType="begin"/>
    </w:r>
    <w:r>
      <w:rPr>
        <w:b/>
        <w:sz w:val="24"/>
        <w:szCs w:val="24"/>
      </w:rPr>
      <w:instrText xml:space="preserve"> NUMPAGES \* Arabic </w:instrText>
    </w:r>
    <w:r>
      <w:rPr>
        <w:b/>
        <w:sz w:val="24"/>
        <w:szCs w:val="24"/>
      </w:rPr>
      <w:fldChar w:fldCharType="separate"/>
    </w:r>
    <w:r>
      <w:rPr>
        <w:b/>
        <w:sz w:val="24"/>
        <w:szCs w:val="24"/>
      </w:rPr>
      <w:t>39</w:t>
    </w:r>
    <w:r>
      <w:rPr>
        <w:b/>
        <w:sz w:val="24"/>
        <w:szCs w:val="24"/>
      </w:rPr>
      <w:fldChar w:fldCharType="end"/>
    </w:r>
  </w:p>
  <w:p>
    <w:pPr>
      <w:pStyle w:val="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rPr>
        <w:szCs w:val="21"/>
      </w:rPr>
    </w:pPr>
    <w:r>
      <w:rPr>
        <w:rFonts w:hint="eastAsia"/>
        <w:kern w:val="0"/>
        <w:szCs w:val="21"/>
      </w:rPr>
      <w:t>第</w:t>
    </w:r>
    <w:r>
      <w:rPr>
        <w:kern w:val="0"/>
        <w:szCs w:val="21"/>
      </w:rPr>
      <w:t xml:space="preserve"> </w:t>
    </w:r>
    <w:r>
      <w:rPr>
        <w:kern w:val="0"/>
        <w:szCs w:val="21"/>
      </w:rPr>
      <w:fldChar w:fldCharType="begin"/>
    </w:r>
    <w:r>
      <w:rPr>
        <w:kern w:val="0"/>
        <w:szCs w:val="21"/>
      </w:rPr>
      <w:instrText xml:space="preserve"> PAGE </w:instrText>
    </w:r>
    <w:r>
      <w:rPr>
        <w:kern w:val="0"/>
        <w:szCs w:val="21"/>
      </w:rPr>
      <w:fldChar w:fldCharType="separate"/>
    </w:r>
    <w:r>
      <w:rPr>
        <w:kern w:val="0"/>
        <w:szCs w:val="21"/>
      </w:rPr>
      <w:t>- 28 -</w:t>
    </w:r>
    <w:r>
      <w:rPr>
        <w:kern w:val="0"/>
        <w:szCs w:val="21"/>
      </w:rPr>
      <w:fldChar w:fldCharType="end"/>
    </w:r>
    <w:r>
      <w:rPr>
        <w:kern w:val="0"/>
        <w:szCs w:val="21"/>
      </w:rPr>
      <w:t xml:space="preserve"> </w:t>
    </w:r>
    <w:r>
      <w:rPr>
        <w:rFonts w:hint="eastAsia"/>
        <w:kern w:val="0"/>
        <w:szCs w:val="21"/>
      </w:rPr>
      <w:t>页</w:t>
    </w:r>
    <w:r>
      <w:rPr>
        <w:kern w:val="0"/>
        <w:szCs w:val="21"/>
      </w:rPr>
      <w:t xml:space="preserve"> </w:t>
    </w:r>
    <w:r>
      <w:rPr>
        <w:rFonts w:hint="eastAsia"/>
        <w:kern w:val="0"/>
        <w:szCs w:val="21"/>
      </w:rPr>
      <w:t>共</w:t>
    </w:r>
    <w:r>
      <w:rPr>
        <w:kern w:val="0"/>
        <w:szCs w:val="21"/>
      </w:rPr>
      <w:t xml:space="preserve"> </w:t>
    </w:r>
    <w:r>
      <w:rPr>
        <w:kern w:val="0"/>
        <w:szCs w:val="21"/>
      </w:rPr>
      <w:fldChar w:fldCharType="begin"/>
    </w:r>
    <w:r>
      <w:rPr>
        <w:kern w:val="0"/>
        <w:szCs w:val="21"/>
      </w:rPr>
      <w:instrText xml:space="preserve"> NUMPAGES </w:instrText>
    </w:r>
    <w:r>
      <w:rPr>
        <w:kern w:val="0"/>
        <w:szCs w:val="21"/>
      </w:rPr>
      <w:fldChar w:fldCharType="separate"/>
    </w:r>
    <w:r>
      <w:rPr>
        <w:kern w:val="0"/>
        <w:szCs w:val="21"/>
      </w:rPr>
      <w:t>39</w:t>
    </w:r>
    <w:r>
      <w:rPr>
        <w:kern w:val="0"/>
        <w:szCs w:val="21"/>
      </w:rPr>
      <w:fldChar w:fldCharType="end"/>
    </w:r>
    <w:r>
      <w:rPr>
        <w:kern w:val="0"/>
        <w:szCs w:val="21"/>
      </w:rPr>
      <w:t xml:space="preserve"> </w:t>
    </w:r>
    <w:r>
      <w:rPr>
        <w:rFonts w:hint="eastAsia"/>
        <w:kern w:val="0"/>
        <w:szCs w:val="21"/>
      </w:rPr>
      <w:t>页</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margin" w:xAlign="right" w:y="1"/>
      <w:rPr>
        <w:rStyle w:val="19"/>
      </w:rPr>
    </w:pPr>
    <w:r>
      <w:rPr>
        <w:rStyle w:val="19"/>
      </w:rPr>
      <w:fldChar w:fldCharType="begin"/>
    </w:r>
    <w:r>
      <w:rPr>
        <w:rStyle w:val="19"/>
      </w:rPr>
      <w:instrText xml:space="preserve">PAGE  </w:instrText>
    </w:r>
    <w:r>
      <w:rPr>
        <w:rStyle w:val="19"/>
      </w:rPr>
      <w:fldChar w:fldCharType="end"/>
    </w:r>
  </w:p>
  <w:p>
    <w:pPr>
      <w:pStyle w:val="9"/>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left"/>
    </w:pPr>
    <w:r>
      <w:rPr>
        <w:sz w:val="21"/>
      </w:rPr>
      <w:t xml:space="preserve"> </w:t>
    </w:r>
    <w:r>
      <w:rPr>
        <w:rFonts w:hint="eastAsia"/>
        <w:sz w:val="21"/>
      </w:rPr>
      <w:t>福建省博能招标代理有限公司</w:t>
    </w:r>
    <w:r>
      <w:rPr>
        <w:sz w:val="21"/>
      </w:rPr>
      <w:t xml:space="preserve">                                                       </w:t>
    </w:r>
    <w:r>
      <w:rPr>
        <w:rFonts w:hint="eastAsia"/>
        <w:sz w:val="21"/>
      </w:rPr>
      <w:t>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21"/>
      </w:rPr>
      <w:t xml:space="preserve">                                                                      </w:t>
    </w:r>
    <w:r>
      <w:rPr>
        <w:rFonts w:hint="eastAsia"/>
        <w:sz w:val="21"/>
      </w:rPr>
      <w:t>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58F9F5"/>
    <w:multiLevelType w:val="singleLevel"/>
    <w:tmpl w:val="8B58F9F5"/>
    <w:lvl w:ilvl="0" w:tentative="0">
      <w:start w:val="1"/>
      <w:numFmt w:val="decimal"/>
      <w:suff w:val="nothing"/>
      <w:lvlText w:val="%1、"/>
      <w:lvlJc w:val="left"/>
      <w:rPr>
        <w:rFonts w:cs="Times New Roman"/>
      </w:rPr>
    </w:lvl>
  </w:abstractNum>
  <w:abstractNum w:abstractNumId="1">
    <w:nsid w:val="90BB3539"/>
    <w:multiLevelType w:val="singleLevel"/>
    <w:tmpl w:val="90BB3539"/>
    <w:lvl w:ilvl="0" w:tentative="0">
      <w:start w:val="3"/>
      <w:numFmt w:val="chineseCounting"/>
      <w:suff w:val="space"/>
      <w:lvlText w:val="第%1章"/>
      <w:lvlJc w:val="left"/>
      <w:rPr>
        <w:rFonts w:hint="eastAsia" w:cs="Times New Roman"/>
      </w:rPr>
    </w:lvl>
  </w:abstractNum>
  <w:abstractNum w:abstractNumId="2">
    <w:nsid w:val="A7731DD2"/>
    <w:multiLevelType w:val="singleLevel"/>
    <w:tmpl w:val="A7731DD2"/>
    <w:lvl w:ilvl="0" w:tentative="0">
      <w:start w:val="1"/>
      <w:numFmt w:val="chineseCounting"/>
      <w:suff w:val="nothing"/>
      <w:lvlText w:val="%1、"/>
      <w:lvlJc w:val="left"/>
      <w:rPr>
        <w:rFonts w:hint="eastAsia" w:cs="Times New Roman"/>
      </w:rPr>
    </w:lvl>
  </w:abstractNum>
  <w:abstractNum w:abstractNumId="3">
    <w:nsid w:val="0000000C"/>
    <w:multiLevelType w:val="multilevel"/>
    <w:tmpl w:val="0000000C"/>
    <w:lvl w:ilvl="0" w:tentative="0">
      <w:start w:val="1"/>
      <w:numFmt w:val="decimal"/>
      <w:lvlText w:val="%1."/>
      <w:lvlJc w:val="left"/>
      <w:pPr>
        <w:tabs>
          <w:tab w:val="left" w:pos="420"/>
        </w:tabs>
        <w:ind w:left="420" w:hanging="420"/>
      </w:pPr>
      <w:rPr>
        <w:rFonts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4">
    <w:nsid w:val="04220A55"/>
    <w:multiLevelType w:val="singleLevel"/>
    <w:tmpl w:val="04220A55"/>
    <w:lvl w:ilvl="0" w:tentative="0">
      <w:start w:val="1"/>
      <w:numFmt w:val="chineseCounting"/>
      <w:suff w:val="space"/>
      <w:lvlText w:val="第%1章"/>
      <w:lvlJc w:val="left"/>
      <w:rPr>
        <w:rFonts w:hint="eastAsia" w:cs="Times New Roman"/>
      </w:rPr>
    </w:lvl>
  </w:abstractNum>
  <w:abstractNum w:abstractNumId="5">
    <w:nsid w:val="228F7BE5"/>
    <w:multiLevelType w:val="multilevel"/>
    <w:tmpl w:val="228F7BE5"/>
    <w:lvl w:ilvl="0" w:tentative="0">
      <w:start w:val="1"/>
      <w:numFmt w:val="decimal"/>
      <w:lvlText w:val="%1."/>
      <w:lvlJc w:val="left"/>
      <w:pPr>
        <w:tabs>
          <w:tab w:val="left" w:pos="420"/>
        </w:tabs>
        <w:ind w:left="420" w:hanging="420"/>
      </w:pPr>
      <w:rPr>
        <w:rFonts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6">
    <w:nsid w:val="23A4065C"/>
    <w:multiLevelType w:val="multilevel"/>
    <w:tmpl w:val="23A4065C"/>
    <w:lvl w:ilvl="0" w:tentative="0">
      <w:start w:val="1"/>
      <w:numFmt w:val="decimal"/>
      <w:lvlText w:val="%1)"/>
      <w:lvlJc w:val="left"/>
      <w:pPr>
        <w:tabs>
          <w:tab w:val="left" w:pos="420"/>
        </w:tabs>
        <w:ind w:left="420" w:hanging="420"/>
      </w:pPr>
      <w:rPr>
        <w:rFonts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num w:numId="1">
    <w:abstractNumId w:val="4"/>
  </w:num>
  <w:num w:numId="2">
    <w:abstractNumId w:val="3"/>
  </w:num>
  <w:num w:numId="3">
    <w:abstractNumId w:val="5"/>
  </w:num>
  <w:num w:numId="4">
    <w:abstractNumId w:val="6"/>
  </w:num>
  <w:num w:numId="5">
    <w:abstractNumId w:val="0"/>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7DB2"/>
    <w:rsid w:val="00041F55"/>
    <w:rsid w:val="00057185"/>
    <w:rsid w:val="00063297"/>
    <w:rsid w:val="00070358"/>
    <w:rsid w:val="000A3751"/>
    <w:rsid w:val="000C05A6"/>
    <w:rsid w:val="000C5079"/>
    <w:rsid w:val="00143823"/>
    <w:rsid w:val="0014684B"/>
    <w:rsid w:val="00172A27"/>
    <w:rsid w:val="00172FFE"/>
    <w:rsid w:val="001830AF"/>
    <w:rsid w:val="001C4BBC"/>
    <w:rsid w:val="001C7E83"/>
    <w:rsid w:val="001D2BBD"/>
    <w:rsid w:val="001D54D3"/>
    <w:rsid w:val="001E634C"/>
    <w:rsid w:val="001E684B"/>
    <w:rsid w:val="0021221F"/>
    <w:rsid w:val="00212325"/>
    <w:rsid w:val="00213119"/>
    <w:rsid w:val="00280B8C"/>
    <w:rsid w:val="002A2468"/>
    <w:rsid w:val="002A5CA0"/>
    <w:rsid w:val="002B1702"/>
    <w:rsid w:val="003B4D8F"/>
    <w:rsid w:val="004431AF"/>
    <w:rsid w:val="00463BA5"/>
    <w:rsid w:val="004A2B03"/>
    <w:rsid w:val="004B27C8"/>
    <w:rsid w:val="004B4562"/>
    <w:rsid w:val="004C6BF9"/>
    <w:rsid w:val="004F2A86"/>
    <w:rsid w:val="00510AE8"/>
    <w:rsid w:val="00545544"/>
    <w:rsid w:val="005803A2"/>
    <w:rsid w:val="005832D0"/>
    <w:rsid w:val="005A2996"/>
    <w:rsid w:val="00624AEE"/>
    <w:rsid w:val="00654398"/>
    <w:rsid w:val="00697AFF"/>
    <w:rsid w:val="006B0CBA"/>
    <w:rsid w:val="006C21D4"/>
    <w:rsid w:val="006C510C"/>
    <w:rsid w:val="006F02AF"/>
    <w:rsid w:val="006F33AD"/>
    <w:rsid w:val="00794CFC"/>
    <w:rsid w:val="007A008B"/>
    <w:rsid w:val="007A7B83"/>
    <w:rsid w:val="007B2DB9"/>
    <w:rsid w:val="00821BCF"/>
    <w:rsid w:val="0088232D"/>
    <w:rsid w:val="00940E88"/>
    <w:rsid w:val="00945F9A"/>
    <w:rsid w:val="0098350A"/>
    <w:rsid w:val="00993CA6"/>
    <w:rsid w:val="009A1B9C"/>
    <w:rsid w:val="009A4A39"/>
    <w:rsid w:val="009D4F44"/>
    <w:rsid w:val="009E370B"/>
    <w:rsid w:val="009E5875"/>
    <w:rsid w:val="00A17F6D"/>
    <w:rsid w:val="00A2777D"/>
    <w:rsid w:val="00A34E6A"/>
    <w:rsid w:val="00A47A70"/>
    <w:rsid w:val="00A8440A"/>
    <w:rsid w:val="00A87E74"/>
    <w:rsid w:val="00AA7CFA"/>
    <w:rsid w:val="00AB7A8A"/>
    <w:rsid w:val="00AC7E45"/>
    <w:rsid w:val="00B105E5"/>
    <w:rsid w:val="00B37399"/>
    <w:rsid w:val="00B7684D"/>
    <w:rsid w:val="00BE24EE"/>
    <w:rsid w:val="00C64629"/>
    <w:rsid w:val="00CF58E3"/>
    <w:rsid w:val="00D80C55"/>
    <w:rsid w:val="00DB6033"/>
    <w:rsid w:val="00DD2E30"/>
    <w:rsid w:val="00DD6254"/>
    <w:rsid w:val="00E03124"/>
    <w:rsid w:val="00E07169"/>
    <w:rsid w:val="00E12793"/>
    <w:rsid w:val="00E2714B"/>
    <w:rsid w:val="00E3574A"/>
    <w:rsid w:val="00E42251"/>
    <w:rsid w:val="00E656FD"/>
    <w:rsid w:val="00EA1AFF"/>
    <w:rsid w:val="00EA3E4F"/>
    <w:rsid w:val="00EA6654"/>
    <w:rsid w:val="00EA6D5D"/>
    <w:rsid w:val="00EC3C46"/>
    <w:rsid w:val="00EE7593"/>
    <w:rsid w:val="00F026B2"/>
    <w:rsid w:val="00F31F61"/>
    <w:rsid w:val="00F76A33"/>
    <w:rsid w:val="00F817D4"/>
    <w:rsid w:val="00FA0B8A"/>
    <w:rsid w:val="02A55962"/>
    <w:rsid w:val="02FB37F3"/>
    <w:rsid w:val="034F3E15"/>
    <w:rsid w:val="03DF7F98"/>
    <w:rsid w:val="03E13D86"/>
    <w:rsid w:val="04524DB4"/>
    <w:rsid w:val="04542396"/>
    <w:rsid w:val="04CC3B72"/>
    <w:rsid w:val="04D25087"/>
    <w:rsid w:val="052C16C5"/>
    <w:rsid w:val="0566549E"/>
    <w:rsid w:val="05BB6ACD"/>
    <w:rsid w:val="064C69CA"/>
    <w:rsid w:val="06B55567"/>
    <w:rsid w:val="072455AB"/>
    <w:rsid w:val="073B601A"/>
    <w:rsid w:val="07516ECD"/>
    <w:rsid w:val="075A5F3A"/>
    <w:rsid w:val="07C2472A"/>
    <w:rsid w:val="09A722E6"/>
    <w:rsid w:val="0AA37927"/>
    <w:rsid w:val="0BAE7794"/>
    <w:rsid w:val="0BFB6EF8"/>
    <w:rsid w:val="0C025B0A"/>
    <w:rsid w:val="0D4A166D"/>
    <w:rsid w:val="0E247650"/>
    <w:rsid w:val="0E91458B"/>
    <w:rsid w:val="10085981"/>
    <w:rsid w:val="10101886"/>
    <w:rsid w:val="103902E7"/>
    <w:rsid w:val="11532064"/>
    <w:rsid w:val="12CE7AA8"/>
    <w:rsid w:val="13007ABC"/>
    <w:rsid w:val="134603CC"/>
    <w:rsid w:val="135A4BE5"/>
    <w:rsid w:val="137624C9"/>
    <w:rsid w:val="13B753D2"/>
    <w:rsid w:val="14C9588E"/>
    <w:rsid w:val="16AE1735"/>
    <w:rsid w:val="16CF425D"/>
    <w:rsid w:val="16E060CA"/>
    <w:rsid w:val="174A7237"/>
    <w:rsid w:val="177F2636"/>
    <w:rsid w:val="17903B89"/>
    <w:rsid w:val="17944632"/>
    <w:rsid w:val="183E6FE9"/>
    <w:rsid w:val="18DD3F79"/>
    <w:rsid w:val="18F148ED"/>
    <w:rsid w:val="19C2255F"/>
    <w:rsid w:val="19DE0233"/>
    <w:rsid w:val="19DE7EDB"/>
    <w:rsid w:val="1B9B3B4E"/>
    <w:rsid w:val="1BCC7C3E"/>
    <w:rsid w:val="1CDA14F3"/>
    <w:rsid w:val="1E321831"/>
    <w:rsid w:val="200A558B"/>
    <w:rsid w:val="20841783"/>
    <w:rsid w:val="20B749BB"/>
    <w:rsid w:val="22692822"/>
    <w:rsid w:val="22D04AC5"/>
    <w:rsid w:val="22E93AA9"/>
    <w:rsid w:val="23134ACF"/>
    <w:rsid w:val="23591327"/>
    <w:rsid w:val="23954E7A"/>
    <w:rsid w:val="2439178B"/>
    <w:rsid w:val="24882823"/>
    <w:rsid w:val="24A40374"/>
    <w:rsid w:val="25185372"/>
    <w:rsid w:val="25556A70"/>
    <w:rsid w:val="25743A48"/>
    <w:rsid w:val="25863155"/>
    <w:rsid w:val="25E67DCA"/>
    <w:rsid w:val="26EF07E0"/>
    <w:rsid w:val="277714DF"/>
    <w:rsid w:val="287E77E5"/>
    <w:rsid w:val="290853F3"/>
    <w:rsid w:val="29843223"/>
    <w:rsid w:val="29877194"/>
    <w:rsid w:val="29BC433E"/>
    <w:rsid w:val="2A821F7B"/>
    <w:rsid w:val="2AD25A66"/>
    <w:rsid w:val="2B155746"/>
    <w:rsid w:val="2BA6658F"/>
    <w:rsid w:val="2BDF4CBD"/>
    <w:rsid w:val="2C790981"/>
    <w:rsid w:val="2E343EBC"/>
    <w:rsid w:val="2E9F6ED8"/>
    <w:rsid w:val="2F500371"/>
    <w:rsid w:val="2FE95972"/>
    <w:rsid w:val="310E6028"/>
    <w:rsid w:val="31FE1A9C"/>
    <w:rsid w:val="328A6C3D"/>
    <w:rsid w:val="32B459FF"/>
    <w:rsid w:val="33A16563"/>
    <w:rsid w:val="343638EE"/>
    <w:rsid w:val="350607DD"/>
    <w:rsid w:val="35344915"/>
    <w:rsid w:val="35766D77"/>
    <w:rsid w:val="35C60EBB"/>
    <w:rsid w:val="361D1ECB"/>
    <w:rsid w:val="36760F52"/>
    <w:rsid w:val="36F67C98"/>
    <w:rsid w:val="37186752"/>
    <w:rsid w:val="37235A6D"/>
    <w:rsid w:val="37275AC8"/>
    <w:rsid w:val="37A94FB2"/>
    <w:rsid w:val="37C06527"/>
    <w:rsid w:val="37C45DB2"/>
    <w:rsid w:val="37D9140B"/>
    <w:rsid w:val="39111EE4"/>
    <w:rsid w:val="39355E9A"/>
    <w:rsid w:val="394F197C"/>
    <w:rsid w:val="39935598"/>
    <w:rsid w:val="39985ACC"/>
    <w:rsid w:val="39A118FC"/>
    <w:rsid w:val="39B2396E"/>
    <w:rsid w:val="3A7F2B6A"/>
    <w:rsid w:val="3AC357FD"/>
    <w:rsid w:val="3B812F76"/>
    <w:rsid w:val="3C5955EF"/>
    <w:rsid w:val="3C7432FD"/>
    <w:rsid w:val="3C876D74"/>
    <w:rsid w:val="3D2733BD"/>
    <w:rsid w:val="3D7A3CD4"/>
    <w:rsid w:val="3E214201"/>
    <w:rsid w:val="3F1A4DB1"/>
    <w:rsid w:val="3FB16A16"/>
    <w:rsid w:val="3FEC0554"/>
    <w:rsid w:val="40311DF8"/>
    <w:rsid w:val="40CF3D24"/>
    <w:rsid w:val="42411BDB"/>
    <w:rsid w:val="42B743E1"/>
    <w:rsid w:val="42F220C0"/>
    <w:rsid w:val="43816B85"/>
    <w:rsid w:val="44B351F5"/>
    <w:rsid w:val="451D0BD2"/>
    <w:rsid w:val="45E271BE"/>
    <w:rsid w:val="479B7485"/>
    <w:rsid w:val="47AB220D"/>
    <w:rsid w:val="480B39D3"/>
    <w:rsid w:val="48A32C69"/>
    <w:rsid w:val="48C614A8"/>
    <w:rsid w:val="49E9225E"/>
    <w:rsid w:val="4A3D22A6"/>
    <w:rsid w:val="4A4216BE"/>
    <w:rsid w:val="4A525E18"/>
    <w:rsid w:val="4AFB5484"/>
    <w:rsid w:val="4B173540"/>
    <w:rsid w:val="4B8C2B53"/>
    <w:rsid w:val="4BC00858"/>
    <w:rsid w:val="4CCB3F28"/>
    <w:rsid w:val="4D7C50C5"/>
    <w:rsid w:val="4D7D20A8"/>
    <w:rsid w:val="4D8F3714"/>
    <w:rsid w:val="4DD24B00"/>
    <w:rsid w:val="4DE76FE0"/>
    <w:rsid w:val="4E1F5885"/>
    <w:rsid w:val="4E9F14CE"/>
    <w:rsid w:val="4EB70DAB"/>
    <w:rsid w:val="4ED9097A"/>
    <w:rsid w:val="4F895E6E"/>
    <w:rsid w:val="4FF637B1"/>
    <w:rsid w:val="50720B0A"/>
    <w:rsid w:val="517573A1"/>
    <w:rsid w:val="51861E5F"/>
    <w:rsid w:val="51D116FD"/>
    <w:rsid w:val="51D67C33"/>
    <w:rsid w:val="52231638"/>
    <w:rsid w:val="52233E46"/>
    <w:rsid w:val="52AC2738"/>
    <w:rsid w:val="536B1CCA"/>
    <w:rsid w:val="5443286C"/>
    <w:rsid w:val="56636B59"/>
    <w:rsid w:val="567C35F6"/>
    <w:rsid w:val="569709DD"/>
    <w:rsid w:val="56C0543B"/>
    <w:rsid w:val="579E6C93"/>
    <w:rsid w:val="582D11A8"/>
    <w:rsid w:val="586E2076"/>
    <w:rsid w:val="58AE7B66"/>
    <w:rsid w:val="59013FDB"/>
    <w:rsid w:val="592A7A87"/>
    <w:rsid w:val="593D5211"/>
    <w:rsid w:val="59E57E03"/>
    <w:rsid w:val="5AB703EA"/>
    <w:rsid w:val="5ABB7190"/>
    <w:rsid w:val="5C010090"/>
    <w:rsid w:val="5C9E4B1B"/>
    <w:rsid w:val="5D6A6F54"/>
    <w:rsid w:val="5D6C0371"/>
    <w:rsid w:val="5DA16DB4"/>
    <w:rsid w:val="5E6E755E"/>
    <w:rsid w:val="5E6F046B"/>
    <w:rsid w:val="5FF02DCC"/>
    <w:rsid w:val="61662701"/>
    <w:rsid w:val="620A0821"/>
    <w:rsid w:val="622D58E8"/>
    <w:rsid w:val="62A57578"/>
    <w:rsid w:val="62A8543C"/>
    <w:rsid w:val="63026691"/>
    <w:rsid w:val="634A1FDA"/>
    <w:rsid w:val="639C562E"/>
    <w:rsid w:val="643B7C47"/>
    <w:rsid w:val="64E608EB"/>
    <w:rsid w:val="671A71DD"/>
    <w:rsid w:val="671D787F"/>
    <w:rsid w:val="68EE262B"/>
    <w:rsid w:val="69AD2E68"/>
    <w:rsid w:val="6A144062"/>
    <w:rsid w:val="6A5F583C"/>
    <w:rsid w:val="6AAC76FD"/>
    <w:rsid w:val="6ABA1DFC"/>
    <w:rsid w:val="6B74192C"/>
    <w:rsid w:val="6C265958"/>
    <w:rsid w:val="6C4A7C00"/>
    <w:rsid w:val="6CC609DD"/>
    <w:rsid w:val="6CED64BE"/>
    <w:rsid w:val="6D196D75"/>
    <w:rsid w:val="6E4E6D92"/>
    <w:rsid w:val="70493671"/>
    <w:rsid w:val="70E42B14"/>
    <w:rsid w:val="7101164F"/>
    <w:rsid w:val="714C0F15"/>
    <w:rsid w:val="715211D6"/>
    <w:rsid w:val="7170650A"/>
    <w:rsid w:val="71D45FF6"/>
    <w:rsid w:val="723B098B"/>
    <w:rsid w:val="72622016"/>
    <w:rsid w:val="72CB10F7"/>
    <w:rsid w:val="72E07CAB"/>
    <w:rsid w:val="73725368"/>
    <w:rsid w:val="739579A4"/>
    <w:rsid w:val="73B15C00"/>
    <w:rsid w:val="74D73016"/>
    <w:rsid w:val="74E94ADA"/>
    <w:rsid w:val="75671C64"/>
    <w:rsid w:val="757F2742"/>
    <w:rsid w:val="75C30A4E"/>
    <w:rsid w:val="761C27CD"/>
    <w:rsid w:val="76430D5B"/>
    <w:rsid w:val="769B7181"/>
    <w:rsid w:val="76B44CDF"/>
    <w:rsid w:val="76CB3E3C"/>
    <w:rsid w:val="77015B60"/>
    <w:rsid w:val="77774576"/>
    <w:rsid w:val="77F75143"/>
    <w:rsid w:val="77F866EB"/>
    <w:rsid w:val="794C48D5"/>
    <w:rsid w:val="79EB44AE"/>
    <w:rsid w:val="7A242142"/>
    <w:rsid w:val="7AFF37DE"/>
    <w:rsid w:val="7B5B0912"/>
    <w:rsid w:val="7B8C3BF1"/>
    <w:rsid w:val="7B9B2049"/>
    <w:rsid w:val="7C2D0F6C"/>
    <w:rsid w:val="7C9A3797"/>
    <w:rsid w:val="7CA56067"/>
    <w:rsid w:val="7E364D53"/>
    <w:rsid w:val="7EC40192"/>
    <w:rsid w:val="7ED25A5C"/>
    <w:rsid w:val="7F4019ED"/>
    <w:rsid w:val="7FB93853"/>
    <w:rsid w:val="7FFA2E55"/>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 w:name="heading 2" w:locked="1"/>
    <w:lsdException w:qFormat="1" w:uiPriority="9" w:name="heading 3" w:locked="1"/>
    <w:lsdException w:qFormat="1" w:uiPriority="9"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9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35" w:name="caption" w:locked="1"/>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99" w:name="Default Paragraph Font"/>
    <w:lsdException w:qFormat="1" w:unhideWhenUsed="0"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ocked="1"/>
    <w:lsdException w:unhideWhenUsed="0" w:uiPriority="0" w:semiHidden="0" w:name="Salutation"/>
    <w:lsdException w:qFormat="1" w:unhideWhenUsed="0" w:uiPriority="99" w:semiHidden="0" w:name="Date"/>
    <w:lsdException w:qFormat="1" w:unhideWhenUsed="0" w:uiPriority="99"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99" w:semiHidden="0" w:name="Strong"/>
    <w:lsdException w:qFormat="1" w:unhideWhenUsed="0" w:uiPriority="20" w:semiHidden="0" w:name="Emphasis" w:locked="1"/>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unhideWhenUsed="0" w:uiPriority="0" w:semiHidden="0" w:name="Balloon Text"/>
    <w:lsdException w:qFormat="1" w:unhideWhenUsed="0" w:uiPriority="99"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0"/>
    <w:qFormat/>
    <w:uiPriority w:val="99"/>
    <w:pPr>
      <w:keepNext/>
      <w:keepLines/>
      <w:spacing w:before="340" w:after="330" w:line="578" w:lineRule="auto"/>
      <w:outlineLvl w:val="0"/>
    </w:pPr>
    <w:rPr>
      <w:b/>
      <w:bCs/>
      <w:kern w:val="44"/>
      <w:sz w:val="44"/>
      <w:szCs w:val="44"/>
    </w:rPr>
  </w:style>
  <w:style w:type="character" w:default="1" w:styleId="17">
    <w:name w:val="Default Paragraph Font"/>
    <w:semiHidden/>
    <w:qFormat/>
    <w:uiPriority w:val="99"/>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link w:val="21"/>
    <w:qFormat/>
    <w:uiPriority w:val="99"/>
  </w:style>
  <w:style w:type="paragraph" w:styleId="4">
    <w:name w:val="Normal Indent"/>
    <w:basedOn w:val="1"/>
    <w:qFormat/>
    <w:uiPriority w:val="99"/>
    <w:pPr>
      <w:ind w:firstLine="420"/>
    </w:pPr>
    <w:rPr>
      <w:szCs w:val="20"/>
    </w:rPr>
  </w:style>
  <w:style w:type="paragraph" w:styleId="5">
    <w:name w:val="annotation text"/>
    <w:basedOn w:val="1"/>
    <w:link w:val="22"/>
    <w:qFormat/>
    <w:uiPriority w:val="99"/>
    <w:pPr>
      <w:jc w:val="left"/>
    </w:pPr>
  </w:style>
  <w:style w:type="paragraph" w:styleId="6">
    <w:name w:val="Body Text Indent"/>
    <w:basedOn w:val="1"/>
    <w:link w:val="23"/>
    <w:qFormat/>
    <w:uiPriority w:val="99"/>
    <w:pPr>
      <w:ind w:left="420" w:leftChars="200"/>
    </w:pPr>
    <w:rPr>
      <w:szCs w:val="20"/>
    </w:rPr>
  </w:style>
  <w:style w:type="paragraph" w:styleId="7">
    <w:name w:val="Plain Text"/>
    <w:basedOn w:val="1"/>
    <w:link w:val="24"/>
    <w:qFormat/>
    <w:uiPriority w:val="99"/>
    <w:rPr>
      <w:rFonts w:ascii="宋体" w:hAnsi="Courier New" w:cs="Courier New"/>
      <w:szCs w:val="21"/>
    </w:rPr>
  </w:style>
  <w:style w:type="paragraph" w:styleId="8">
    <w:name w:val="Date"/>
    <w:basedOn w:val="1"/>
    <w:next w:val="1"/>
    <w:link w:val="25"/>
    <w:qFormat/>
    <w:uiPriority w:val="99"/>
    <w:pPr>
      <w:widowControl/>
      <w:ind w:firstLine="480"/>
      <w:jc w:val="left"/>
    </w:pPr>
    <w:rPr>
      <w:rFonts w:ascii="宋体" w:hAnsi="宋体" w:cs="宋体"/>
      <w:kern w:val="0"/>
      <w:sz w:val="24"/>
    </w:rPr>
  </w:style>
  <w:style w:type="paragraph" w:styleId="9">
    <w:name w:val="footer"/>
    <w:basedOn w:val="1"/>
    <w:link w:val="26"/>
    <w:qFormat/>
    <w:uiPriority w:val="99"/>
    <w:pPr>
      <w:tabs>
        <w:tab w:val="center" w:pos="4153"/>
        <w:tab w:val="right" w:pos="8306"/>
      </w:tabs>
      <w:snapToGrid w:val="0"/>
      <w:jc w:val="left"/>
    </w:pPr>
    <w:rPr>
      <w:sz w:val="18"/>
      <w:szCs w:val="18"/>
    </w:rPr>
  </w:style>
  <w:style w:type="paragraph" w:styleId="10">
    <w:name w:val="header"/>
    <w:basedOn w:val="1"/>
    <w:link w:val="27"/>
    <w:qFormat/>
    <w:uiPriority w:val="99"/>
    <w:pPr>
      <w:pBdr>
        <w:bottom w:val="single" w:color="auto" w:sz="6" w:space="1"/>
      </w:pBdr>
      <w:tabs>
        <w:tab w:val="center" w:pos="4153"/>
        <w:tab w:val="right" w:pos="8306"/>
      </w:tabs>
      <w:snapToGrid w:val="0"/>
      <w:jc w:val="center"/>
    </w:pPr>
    <w:rPr>
      <w:sz w:val="18"/>
      <w:szCs w:val="18"/>
    </w:rPr>
  </w:style>
  <w:style w:type="paragraph" w:styleId="11">
    <w:name w:val="toc 1"/>
    <w:basedOn w:val="1"/>
    <w:next w:val="1"/>
    <w:qFormat/>
    <w:uiPriority w:val="99"/>
  </w:style>
  <w:style w:type="paragraph" w:styleId="12">
    <w:name w:val="Normal (Web)"/>
    <w:basedOn w:val="1"/>
    <w:qFormat/>
    <w:uiPriority w:val="99"/>
    <w:pPr>
      <w:widowControl/>
      <w:spacing w:beforeAutospacing="1" w:afterAutospacing="1"/>
      <w:jc w:val="left"/>
    </w:pPr>
    <w:rPr>
      <w:rFonts w:ascii="宋体" w:hAnsi="宋体"/>
      <w:kern w:val="0"/>
      <w:sz w:val="24"/>
    </w:rPr>
  </w:style>
  <w:style w:type="paragraph" w:styleId="13">
    <w:name w:val="Title"/>
    <w:basedOn w:val="1"/>
    <w:next w:val="1"/>
    <w:link w:val="28"/>
    <w:qFormat/>
    <w:uiPriority w:val="99"/>
    <w:pPr>
      <w:jc w:val="center"/>
    </w:pPr>
    <w:rPr>
      <w:sz w:val="30"/>
      <w:szCs w:val="30"/>
    </w:rPr>
  </w:style>
  <w:style w:type="paragraph" w:styleId="14">
    <w:name w:val="Body Text First Indent"/>
    <w:basedOn w:val="2"/>
    <w:link w:val="29"/>
    <w:semiHidden/>
    <w:qFormat/>
    <w:uiPriority w:val="99"/>
    <w:pPr>
      <w:ind w:firstLine="420" w:firstLineChars="100"/>
    </w:pPr>
  </w:style>
  <w:style w:type="table" w:styleId="16">
    <w:name w:val="Table Grid"/>
    <w:basedOn w:val="15"/>
    <w:qFormat/>
    <w:uiPriority w:val="99"/>
    <w:pPr>
      <w:widowControl w:val="0"/>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8">
    <w:name w:val="Strong"/>
    <w:basedOn w:val="17"/>
    <w:qFormat/>
    <w:uiPriority w:val="99"/>
    <w:rPr>
      <w:rFonts w:cs="Times New Roman"/>
      <w:b/>
    </w:rPr>
  </w:style>
  <w:style w:type="character" w:styleId="19">
    <w:name w:val="page number"/>
    <w:basedOn w:val="17"/>
    <w:qFormat/>
    <w:uiPriority w:val="99"/>
    <w:rPr>
      <w:rFonts w:cs="Times New Roman"/>
    </w:rPr>
  </w:style>
  <w:style w:type="character" w:customStyle="1" w:styleId="20">
    <w:name w:val="Heading 1 Char"/>
    <w:basedOn w:val="17"/>
    <w:link w:val="3"/>
    <w:qFormat/>
    <w:locked/>
    <w:uiPriority w:val="99"/>
    <w:rPr>
      <w:rFonts w:cs="Times New Roman"/>
      <w:b/>
      <w:bCs/>
      <w:kern w:val="44"/>
      <w:sz w:val="44"/>
      <w:szCs w:val="44"/>
    </w:rPr>
  </w:style>
  <w:style w:type="character" w:customStyle="1" w:styleId="21">
    <w:name w:val="Body Text Char"/>
    <w:basedOn w:val="17"/>
    <w:link w:val="2"/>
    <w:semiHidden/>
    <w:qFormat/>
    <w:locked/>
    <w:uiPriority w:val="99"/>
    <w:rPr>
      <w:rFonts w:cs="Times New Roman"/>
      <w:sz w:val="24"/>
      <w:szCs w:val="24"/>
    </w:rPr>
  </w:style>
  <w:style w:type="character" w:customStyle="1" w:styleId="22">
    <w:name w:val="Comment Text Char"/>
    <w:basedOn w:val="17"/>
    <w:link w:val="5"/>
    <w:semiHidden/>
    <w:qFormat/>
    <w:locked/>
    <w:uiPriority w:val="99"/>
    <w:rPr>
      <w:rFonts w:cs="Times New Roman"/>
      <w:sz w:val="24"/>
      <w:szCs w:val="24"/>
    </w:rPr>
  </w:style>
  <w:style w:type="character" w:customStyle="1" w:styleId="23">
    <w:name w:val="Body Text Indent Char"/>
    <w:basedOn w:val="17"/>
    <w:link w:val="6"/>
    <w:semiHidden/>
    <w:qFormat/>
    <w:locked/>
    <w:uiPriority w:val="99"/>
    <w:rPr>
      <w:rFonts w:cs="Times New Roman"/>
      <w:sz w:val="24"/>
      <w:szCs w:val="24"/>
    </w:rPr>
  </w:style>
  <w:style w:type="character" w:customStyle="1" w:styleId="24">
    <w:name w:val="Plain Text Char"/>
    <w:basedOn w:val="17"/>
    <w:link w:val="7"/>
    <w:semiHidden/>
    <w:qFormat/>
    <w:locked/>
    <w:uiPriority w:val="99"/>
    <w:rPr>
      <w:rFonts w:ascii="宋体" w:hAnsi="Courier New" w:cs="Courier New"/>
      <w:sz w:val="21"/>
      <w:szCs w:val="21"/>
    </w:rPr>
  </w:style>
  <w:style w:type="character" w:customStyle="1" w:styleId="25">
    <w:name w:val="Date Char"/>
    <w:basedOn w:val="17"/>
    <w:link w:val="8"/>
    <w:semiHidden/>
    <w:qFormat/>
    <w:locked/>
    <w:uiPriority w:val="99"/>
    <w:rPr>
      <w:rFonts w:cs="Times New Roman"/>
      <w:sz w:val="24"/>
      <w:szCs w:val="24"/>
    </w:rPr>
  </w:style>
  <w:style w:type="character" w:customStyle="1" w:styleId="26">
    <w:name w:val="Footer Char"/>
    <w:basedOn w:val="17"/>
    <w:link w:val="9"/>
    <w:semiHidden/>
    <w:qFormat/>
    <w:locked/>
    <w:uiPriority w:val="99"/>
    <w:rPr>
      <w:rFonts w:cs="Times New Roman"/>
      <w:sz w:val="18"/>
      <w:szCs w:val="18"/>
    </w:rPr>
  </w:style>
  <w:style w:type="character" w:customStyle="1" w:styleId="27">
    <w:name w:val="Header Char"/>
    <w:basedOn w:val="17"/>
    <w:link w:val="10"/>
    <w:semiHidden/>
    <w:qFormat/>
    <w:locked/>
    <w:uiPriority w:val="99"/>
    <w:rPr>
      <w:rFonts w:cs="Times New Roman"/>
      <w:sz w:val="18"/>
      <w:szCs w:val="18"/>
    </w:rPr>
  </w:style>
  <w:style w:type="character" w:customStyle="1" w:styleId="28">
    <w:name w:val="Title Char"/>
    <w:basedOn w:val="17"/>
    <w:link w:val="13"/>
    <w:qFormat/>
    <w:locked/>
    <w:uiPriority w:val="99"/>
    <w:rPr>
      <w:rFonts w:ascii="Cambria" w:hAnsi="Cambria" w:cs="Times New Roman"/>
      <w:b/>
      <w:bCs/>
      <w:sz w:val="32"/>
      <w:szCs w:val="32"/>
    </w:rPr>
  </w:style>
  <w:style w:type="character" w:customStyle="1" w:styleId="29">
    <w:name w:val="Body Text First Indent Char"/>
    <w:basedOn w:val="21"/>
    <w:link w:val="14"/>
    <w:semiHidden/>
    <w:qFormat/>
    <w:locked/>
    <w:uiPriority w:val="99"/>
  </w:style>
  <w:style w:type="paragraph" w:styleId="30">
    <w:name w:val="List Paragraph"/>
    <w:basedOn w:val="1"/>
    <w:qFormat/>
    <w:uiPriority w:val="99"/>
    <w:pPr>
      <w:widowControl/>
      <w:ind w:firstLine="420" w:firstLineChars="200"/>
    </w:pPr>
    <w:rPr>
      <w:sz w:val="24"/>
    </w:rPr>
  </w:style>
  <w:style w:type="paragraph" w:customStyle="1" w:styleId="31">
    <w:name w:val="样式1"/>
    <w:basedOn w:val="3"/>
    <w:qFormat/>
    <w:uiPriority w:val="99"/>
    <w:pPr>
      <w:spacing w:line="240" w:lineRule="atLeast"/>
    </w:pPr>
    <w:rPr>
      <w:rFonts w:eastAsia="黑体"/>
      <w:sz w:val="36"/>
      <w:szCs w:val="20"/>
    </w:rPr>
  </w:style>
  <w:style w:type="paragraph" w:customStyle="1" w:styleId="32">
    <w:name w:val="标3"/>
    <w:basedOn w:val="1"/>
    <w:qFormat/>
    <w:uiPriority w:val="99"/>
    <w:pPr>
      <w:tabs>
        <w:tab w:val="left" w:pos="1740"/>
      </w:tabs>
      <w:adjustRightInd w:val="0"/>
      <w:snapToGrid w:val="0"/>
      <w:ind w:left="1740" w:hanging="420"/>
      <w:outlineLvl w:val="2"/>
    </w:pPr>
    <w:rPr>
      <w:rFonts w:ascii="Arial Narrow" w:hAnsi="Arial Narrow" w:eastAsia="仿宋_GB2312"/>
      <w:sz w:val="28"/>
      <w:szCs w:val="20"/>
    </w:rPr>
  </w:style>
  <w:style w:type="paragraph" w:customStyle="1" w:styleId="33">
    <w:name w:val="样式3"/>
    <w:basedOn w:val="7"/>
    <w:qFormat/>
    <w:uiPriority w:val="99"/>
    <w:pPr>
      <w:spacing w:line="240" w:lineRule="atLeast"/>
      <w:outlineLvl w:val="0"/>
    </w:pPr>
    <w:rPr>
      <w:rFonts w:cs="Times New Roman"/>
      <w:sz w:val="28"/>
      <w:szCs w:val="20"/>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2.jpe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Company>Sky123.Org</Company>
  <Pages>39</Pages>
  <Words>3945</Words>
  <Characters>22492</Characters>
  <Lines>0</Lines>
  <Paragraphs>0</Paragraphs>
  <TotalTime>12</TotalTime>
  <ScaleCrop>false</ScaleCrop>
  <LinksUpToDate>false</LinksUpToDate>
  <CharactersWithSpaces>0</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2021-06-02T02:27:00Z</dcterms:created>
  <dc:creator>Administrator</dc:creator>
  <cp:lastModifiedBy>A小都都</cp:lastModifiedBy>
  <cp:lastPrinted>2021-06-02T09:12:40Z</cp:lastPrinted>
  <dcterms:modified xsi:type="dcterms:W3CDTF">2021-06-02T09:13:47Z</dcterms:modified>
  <dc:title>公开招标文件</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F6CA1F76F5AC4917BFED170754888620</vt:lpwstr>
  </property>
</Properties>
</file>